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footer8.xml" ContentType="application/vnd.openxmlformats-officedocument.wordprocessingml.footer+xml"/>
  <Default Extension="wmf" ContentType="image/x-w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188" w:rsidRPr="00F436EB" w:rsidRDefault="009F4188" w:rsidP="009F4188">
      <w:pPr>
        <w:pStyle w:val="Style1"/>
        <w:widowControl/>
        <w:spacing w:before="58"/>
        <w:rPr>
          <w:rStyle w:val="FontStyle31"/>
        </w:rPr>
      </w:pPr>
    </w:p>
    <w:p w:rsidR="009F4188" w:rsidRDefault="009F4188" w:rsidP="009F4188">
      <w:pPr>
        <w:pStyle w:val="Style1"/>
        <w:widowControl/>
        <w:spacing w:before="58"/>
        <w:rPr>
          <w:lang w:val="en-US"/>
        </w:rPr>
      </w:pPr>
      <w:r>
        <w:object w:dxaOrig="9660" w:dyaOrig="2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3pt;height:103.95pt" o:ole="" fillcolor="window">
            <v:imagedata r:id="rId7" o:title=""/>
          </v:shape>
          <o:OLEObject Type="Embed" ProgID="Word.Picture.8" ShapeID="_x0000_i1025" DrawAspect="Content" ObjectID="_1620457198" r:id="rId8"/>
        </w:object>
      </w:r>
    </w:p>
    <w:p w:rsidR="004A021C" w:rsidRDefault="00F52F76">
      <w:pPr>
        <w:pStyle w:val="a3"/>
        <w:rPr>
          <w:sz w:val="20"/>
        </w:rPr>
      </w:pPr>
      <w:r w:rsidRPr="00F52F76">
        <w:pict>
          <v:line id="_x0000_s1458" style="position:absolute;z-index:-260874240;mso-position-horizontal-relative:page;mso-position-vertical-relative:page" from="153.75pt,740.6pt" to="612pt,740.6pt" strokecolor="#d9d9d9" strokeweight=".48pt">
            <w10:wrap anchorx="page" anchory="page"/>
          </v:line>
        </w:pict>
      </w:r>
      <w:r w:rsidRPr="00F52F76">
        <w:pict>
          <v:group id="_x0000_s1406" style="position:absolute;margin-left:23pt;margin-top:18.3pt;width:448.5pt;height:754.15pt;z-index:-260873216;mso-position-horizontal-relative:page;mso-position-vertical-relative:page" coordorigin="460,366" coordsize="8970,15083">
            <v:rect id="_x0000_s1457" style="position:absolute;left:490;top:396;width:358;height:15023" fillcolor="#6fac46" stroked="f"/>
            <v:rect id="_x0000_s1456" style="position:absolute;left:490;top:396;width:358;height:15023" filled="f" strokecolor="#f1f1f1" strokeweight="3pt"/>
            <v:shape id="_x0000_s1455" style="position:absolute;left:490;top:2810;width:4038;height:909" coordorigin="490,2811" coordsize="4038,909" path="m4074,2811r-3584,l490,3720r3584,l4528,3265,4074,2811xe" fillcolor="#6fac46" stroked="f">
              <v:path arrowok="t"/>
            </v:shape>
            <v:shape id="_x0000_s1454" style="position:absolute;left:490;top:2810;width:4038;height:909" coordorigin="490,2811" coordsize="4038,909" path="m490,2811r3584,l4528,3265r-454,455l490,3720r,-909xe" filled="f" strokecolor="#f1f1f1" strokeweight="3pt">
              <v:path arrowok="t"/>
            </v:shape>
            <v:shape id="_x0000_s1453" type="#_x0000_t75" style="position:absolute;left:520;top:2841;width:3752;height:850">
              <v:imagedata r:id="rId9" o:title=""/>
            </v:shape>
            <v:shape id="_x0000_s1452" style="position:absolute;left:1467;top:12519;width:562;height:1810" coordorigin="1468,12520" coordsize="562,1810" path="m1468,12520r27,218l1647,13260r170,518l2029,14329r,-95l1854,13770r-207,-625l1468,12520xe" fillcolor="#6fac46" stroked="f">
              <v:path arrowok="t"/>
            </v:shape>
            <v:shape id="_x0000_s1451" style="position:absolute;left:1467;top:12519;width:562;height:1810" coordorigin="1468,12520" coordsize="562,1810" path="m1468,12520r179,625l1854,13770r175,464l2029,14329r-212,-551l1647,13260r-152,-522l1468,12520xe" filled="f" strokecolor="#f1f1f1" strokeweight="3pt">
              <v:path arrowok="t"/>
            </v:shape>
            <v:shape id="_x0000_s1450" style="position:absolute;left:2056;top:14304;width:534;height:1107" coordorigin="2057,14304" coordsize="534,1107" path="m2057,14304r4,103l2195,14707r138,292l2554,15410r36,l2365,14991r-138,-304l2093,14382r-36,-78xe" fillcolor="#6fac46" stroked="f">
              <v:path arrowok="t"/>
            </v:shape>
            <v:shape id="_x0000_s1449" style="position:absolute;left:2056;top:14304;width:534;height:1107" coordorigin="2057,14304" coordsize="534,1107" path="m2057,14304r36,78l2227,14687r138,304l2590,15410r-36,l2333,14999r-138,-292l2061,14407r-4,-103xe" filled="f" strokecolor="#f1f1f1" strokeweight="3pt">
              <v:path arrowok="t"/>
            </v:shape>
            <v:shape id="_x0000_s1448" style="position:absolute;left:805;top:7326;width:645;height:5230" coordorigin="805,7327" coordsize="645,5230" path="m805,7327r,325l814,7980r33,650l897,9284r69,649l1049,10583r111,646l1288,11874r152,642l1449,12557r-23,-202l1298,11792r-111,-567l1072,10583,985,9933,911,9284,860,8630,819,7980r-9,-328l805,7327xe" fillcolor="#6fac46" stroked="f">
              <v:path arrowok="t"/>
            </v:shape>
            <v:shape id="_x0000_s1447" style="position:absolute;left:805;top:7326;width:645;height:5230" coordorigin="805,7327" coordsize="645,5230" path="m805,7327r5,325l819,7980r41,650l911,9284r74,649l1072,10583r115,642l1298,11792r128,563l1449,12557r-9,-41l1288,11874r-128,-645l1049,10583,966,9933,897,9284,847,8630,814,7980r-9,-328l805,7327xe" filled="f" strokecolor="#f1f1f1" strokeweight="3pt">
              <v:path arrowok="t"/>
            </v:shape>
            <v:shape id="_x0000_s1446" style="position:absolute;left:1384;top:9008;width:208;height:3512" coordorigin="1385,9008" coordsize="208,3512" o:spt="100" adj="0,,0" path="m1466,12501r2,19l1468,12507r-2,-6xm1592,9008r-51,272l1500,9551r-60,555l1399,10657r-14,547l1390,11759r32,551l1426,12355r40,146l1449,12310r-36,-551l1399,11204r14,-547l1449,10106r56,-551l1546,9280r46,-272xe" fillcolor="#6fac46" stroked="f">
              <v:stroke joinstyle="round"/>
              <v:formulas/>
              <v:path arrowok="t" o:connecttype="segments"/>
            </v:shape>
            <v:shape id="_x0000_s1445" style="position:absolute;left:1384;top:9008;width:208;height:3512" coordorigin="1385,9008" coordsize="208,3512" path="m1592,9008r-46,272l1505,9555r-56,551l1413,10657r-14,547l1413,11759r36,551l1468,12520r,-13l1426,12355r-4,-45l1390,11759r-5,-555l1399,10657r41,-551l1500,9551r41,-271l1592,9008xe" filled="f" strokecolor="#f1f1f1" strokeweight="3pt">
              <v:path arrowok="t"/>
            </v:shape>
            <v:shape id="_x0000_s1444" style="position:absolute;left:1449;top:12556;width:709;height:2587" coordorigin="1449,12557" coordsize="709,2587" path="m1449,12557r56,427l1578,13408r88,362l1758,14131r119,350l1978,14744r115,259l2158,15143r-9,-45l2098,14925r-97,-226l1909,14473r-115,-354l1693,13761r-87,-353l1546,13075r-51,-337l1449,12557xe" fillcolor="#6fac46" stroked="f">
              <v:path arrowok="t"/>
            </v:shape>
            <v:shape id="_x0000_s1443" style="position:absolute;left:1449;top:12556;width:709;height:2587" coordorigin="1449,12557" coordsize="709,2587" path="m1449,12557r46,181l1546,13075r60,333l1693,13761r101,358l1909,14473r92,226l2098,14925r51,173l2093,15003r-115,-259l1877,14481r-119,-350l1666,13770r-88,-362l1505,12984r-56,-427xe" filled="f" strokecolor="#f1f1f1" strokeweight="3pt">
              <v:path arrowok="t"/>
            </v:shape>
            <v:shape id="_x0000_s1442" type="#_x0000_t75" style="position:absolute;left:2164;top:15096;width:212;height:344">
              <v:imagedata r:id="rId10" o:title=""/>
            </v:shape>
            <v:shape id="_x0000_s1441" style="position:absolute;left:1426;top:12355;width:70;height:383" coordorigin="1426,12355" coordsize="70,383" path="m1426,12355r23,202l1495,12738r-27,-218l1468,12507r-42,-152xe" fillcolor="#6fac46" stroked="f">
              <v:path arrowok="t"/>
            </v:shape>
            <v:shape id="_x0000_s1440" style="position:absolute;left:1426;top:12355;width:70;height:383" coordorigin="1426,12355" coordsize="70,383" path="m1426,12355r42,152l1468,12520r27,218l1449,12557r-23,-202xe" filled="f" strokecolor="#f1f1f1" strokeweight="3pt">
              <v:path arrowok="t"/>
            </v:shape>
            <v:shape id="_x0000_s1439" style="position:absolute;left:2029;top:11154;width:1813;height:3150" coordorigin="2029,11155" coordsize="1813,3150" path="m3842,11155r-184,152l3492,11467r-166,165l3170,11804r-202,235l2784,12285r-171,251l2462,12799r-134,272l2213,13346r-87,288l2061,13922r-27,292l2029,14234r28,70l2061,14222r32,-300l2149,13638r87,-284l2347,13075r133,-267l2632,12549r170,-260l2981,12051r194,-238l3336,11636r161,-165l3667,11311r175,-156xe" fillcolor="#6fac46" stroked="f">
              <v:path arrowok="t"/>
            </v:shape>
            <v:shape id="_x0000_s1438" style="position:absolute;left:2029;top:11154;width:1813;height:3150" coordorigin="2029,11155" coordsize="1813,3150" path="m3842,11155r-175,156l3497,11471r-161,165l3175,11813r-194,238l2802,12289r-170,260l2480,12808r-133,267l2236,13354r-87,284l2093,13922r-32,300l2057,14304r-28,-70l2034,14214r27,-292l2126,13634r87,-288l2328,13071r134,-272l2613,12536r171,-251l2968,12039r202,-235l3326,11632r166,-165l3658,11307r184,-152xe" filled="f" strokecolor="#f1f1f1" strokeweight="3pt">
              <v:path arrowok="t"/>
            </v:shape>
            <v:shape id="_x0000_s1437" style="position:absolute;left:2029;top:14328;width:166;height:798" coordorigin="2029,14329" coordsize="166,798" path="m2029,14329r5,168l2052,14662r46,263l2126,14991r69,136l2181,15090r-60,-218l2080,14658r-19,-251l2057,14395r-28,-66xe" fillcolor="#6fac46" stroked="f">
              <v:path arrowok="t"/>
            </v:shape>
            <v:shape id="_x0000_s1436" style="position:absolute;left:2029;top:14328;width:166;height:798" coordorigin="2029,14329" coordsize="166,798" path="m2029,14329r28,66l2061,14407r19,251l2121,14872r60,218l2195,15127r-69,-136l2098,14925r-46,-263l2034,14497r-5,-168xe" filled="f" strokecolor="#f1f1f1" strokeweight="3pt">
              <v:path arrowok="t"/>
            </v:shape>
            <v:shape id="_x0000_s1435" type="#_x0000_t75" style="position:absolute;left:2127;top:15112;width:203;height:328">
              <v:imagedata r:id="rId11" o:title=""/>
            </v:shape>
            <v:shape id="_x0000_s1434" style="position:absolute;left:2029;top:14234;width:33;height:173" coordorigin="2029,14234" coordsize="33,173" path="m2029,14234r,95l2057,14395r4,12l2057,14304r-28,-70xe" fillcolor="#6fac46" stroked="f">
              <v:path arrowok="t"/>
            </v:shape>
            <v:shape id="_x0000_s1433" style="position:absolute;left:2029;top:14234;width:33;height:173" coordorigin="2029,14234" coordsize="33,173" path="m2029,14234r28,70l2061,14407r-4,-12l2029,14329r,-95xe" filled="f" strokecolor="#f1f1f1" strokeweight="3pt">
              <v:path arrowok="t"/>
            </v:shape>
            <v:shape id="_x0000_s1432" style="position:absolute;left:2098;top:14925;width:208;height:486" coordorigin="2098,14925" coordsize="208,486" path="m2098,14925r51,173l2158,15143r143,267l2305,15410r-55,-140l2195,15127r-69,-136l2098,14925xe" fillcolor="#6fac46" stroked="f">
              <v:path arrowok="t"/>
            </v:shape>
            <v:shape id="_x0000_s1431" style="position:absolute;left:2098;top:14925;width:208;height:486" coordorigin="2098,14925" coordsize="208,486" path="m2098,14925r28,66l2195,15127r55,143l2305,15410r-4,l2158,15143r-9,-45l2098,14925xe" filled="f" strokecolor="#f1f1f1" strokeweight="3pt">
              <v:path arrowok="t"/>
            </v:shape>
            <v:shape id="_x0000_s1430" style="position:absolute;left:795;top:11007;width:859;height:2764" coordorigin="795,11008" coordsize="859,2764" path="m795,11008r48,331l1077,12131r261,786l1654,13771r,-154l1386,12905r-309,-946l795,11008xe" fillcolor="#6fac46" stroked="f">
              <v:path arrowok="t"/>
            </v:shape>
            <v:shape id="_x0000_s1429" style="position:absolute;left:795;top:11007;width:859;height:2764" coordorigin="795,11008" coordsize="859,2764" path="m795,11008r282,951l1386,12905r268,712l1654,13771r-316,-854l1077,12131,843,11339r-48,-331xe" filled="f" strokecolor="#f1f1f1" strokeweight="3pt">
              <v:path arrowok="t"/>
            </v:shape>
            <v:shape id="_x0000_s1428" style="position:absolute;left:1702;top:13721;width:811;height:1689" coordorigin="1702,13722" coordsize="811,1689" path="m1702,13722r,159l1908,14336r213,454l2451,15410r62,l2176,14765r-220,-454l1757,13844r-55,-122xe" fillcolor="#6fac46" stroked="f">
              <v:path arrowok="t"/>
            </v:shape>
            <v:shape id="_x0000_s1427" style="position:absolute;left:1702;top:13721;width:811;height:1689" coordorigin="1702,13722" coordsize="811,1689" path="m1702,13722r55,122l1956,14311r220,454l2513,15410r-62,l2121,14790r-213,-454l1702,13881r,-159xe" filled="f" strokecolor="#f1f1f1" strokeweight="3pt">
              <v:path arrowok="t"/>
            </v:shape>
            <v:shape id="_x0000_s1426" style="position:absolute;left:630;top:10313;width:138;height:743" coordorigin="630,10314" coordsize="138,743" path="m630,10314r,190l768,11057r-28,-301l630,10314xe" fillcolor="#6fac46" stroked="f">
              <v:path arrowok="t"/>
            </v:shape>
            <v:shape id="_x0000_s1425" style="position:absolute;left:630;top:10313;width:138;height:743" coordorigin="630,10314" coordsize="138,743" path="m630,10314r110,442l768,11057r-14,-55l630,10504r,-190xe" filled="f" strokecolor="#f1f1f1" strokeweight="3pt">
              <v:path arrowok="t"/>
            </v:shape>
            <v:shape id="_x0000_s1424" style="position:absolute;left:767;top:11056;width:1086;height:3949" coordorigin="768,11057" coordsize="1086,3949" path="m768,11057r89,657l967,12359r124,552l1242,13458r178,534l1578,14397r165,393l1853,15005r-20,-68l1757,14667r-144,-337l1475,13980r-185,-535l1145,12905r-130,-553l919,11849r-76,-510l768,11057xe" fillcolor="#6fac46" stroked="f">
              <v:path arrowok="t"/>
            </v:shape>
            <v:shape id="_x0000_s1423" style="position:absolute;left:767;top:11056;width:1086;height:3949" coordorigin="768,11057" coordsize="1086,3949" path="m768,11057r75,282l919,11849r96,503l1145,12905r145,540l1475,13980r138,350l1757,14667r76,270l1853,15005r-110,-215l1578,14397r-158,-405l1242,13458r-151,-547l967,12359,857,11714r-89,-657xe" filled="f" strokecolor="#f1f1f1" strokeweight="3pt">
              <v:path arrowok="t"/>
            </v:shape>
            <v:shape id="_x0000_s1422" style="position:absolute;left:1908;top:14974;width:227;height:436" coordorigin="1908,14974" coordsize="227,436" path="m1908,14974r76,221l2073,15410r62,l1908,14974xe" fillcolor="#6fac46" stroked="f">
              <v:path arrowok="t"/>
            </v:shape>
            <v:shape id="_x0000_s1421" style="position:absolute;left:1908;top:14974;width:227;height:436" coordorigin="1908,14974" coordsize="227,436" path="m1908,14974r227,436l2073,15410r-89,-215l1908,14974xe" filled="f" strokecolor="#f1f1f1" strokeweight="3pt">
              <v:path arrowok="t"/>
            </v:shape>
            <v:shape id="_x0000_s1420" style="position:absolute;left:740;top:10756;width:104;height:584" coordorigin="740,10756" coordsize="104,584" path="m740,10756r28,301l843,11339r-48,-331l795,10983r-55,-227xe" fillcolor="#6fac46" stroked="f">
              <v:path arrowok="t"/>
            </v:shape>
            <v:shape id="_x0000_s1419" style="position:absolute;left:740;top:10756;width:104;height:584" coordorigin="740,10756" coordsize="104,584" path="m740,10756r55,227l795,11008r48,331l768,11057r-28,-301xe" filled="f" strokecolor="#f1f1f1" strokeweight="3pt">
              <v:path arrowok="t"/>
            </v:shape>
            <v:shape id="_x0000_s1418" style="position:absolute;left:1653;top:8920;width:2762;height:4802" coordorigin="1654,8920" coordsize="2762,4802" path="m4416,8920r-275,233l3880,9399r-254,258l3392,9921r-302,350l2801,10645r-254,381l2307,11431r-200,406l1929,12266r-131,436l1702,13144r-41,449l1654,13617r48,105l1702,13593r41,-442l1839,12709r124,-436l2142,11855r199,-411l2568,11045r261,-381l3104,10283r302,-356l3646,9663r241,-258l4148,9159r268,-233l4416,8920xe" fillcolor="#6fac46" stroked="f">
              <v:path arrowok="t"/>
            </v:shape>
            <v:shape id="_x0000_s1417" style="position:absolute;left:1653;top:8920;width:2762;height:4802" coordorigin="1654,8920" coordsize="2762,4802" path="m4416,8920r,6l4148,9159r-261,246l3646,9663r-240,264l3104,10283r-275,381l2568,11045r-227,399l2142,11855r-179,418l1839,12709r-96,442l1702,13593r,129l1654,13617r7,-24l1702,13144r96,-442l1929,12266r178,-429l2307,11431r240,-405l2801,10645r289,-374l3392,9921r234,-264l3880,9399r261,-246l4416,8920xe" filled="f" strokecolor="#f1f1f1" strokeweight="3pt">
              <v:path arrowok="t"/>
            </v:shape>
            <v:shape id="_x0000_s1416" style="position:absolute;left:1653;top:13770;width:255;height:1204" coordorigin="1654,13771" coordsize="255,1204" o:spt="100" adj="0,,0" path="m1877,14912r4,13l1908,14974r-31,-62xm1654,13771r7,245l1688,14268r69,399l1805,14765r72,147l1798,14594r-62,-332l1702,13881r-7,-18l1654,13771xe" fillcolor="#6fac46" stroked="f">
              <v:stroke joinstyle="round"/>
              <v:formulas/>
              <v:path arrowok="t" o:connecttype="segments"/>
            </v:shape>
            <v:shape id="_x0000_s1415" style="position:absolute;left:1653;top:13770;width:255;height:1204" coordorigin="1654,13771" coordsize="255,1204" path="m1654,13771r41,92l1702,13881r34,381l1798,14594r83,331l1908,14974r-103,-209l1757,14667r-69,-399l1661,14016r-7,-245xe" filled="f" strokecolor="#f1f1f1" strokeweight="3pt">
              <v:path arrowok="t"/>
            </v:shape>
            <v:shape id="_x0000_s1414" style="position:absolute;left:1853;top:15004;width:214;height:406" coordorigin="1853,15005" coordsize="214,406" path="m1853,15005r165,405l2066,15410r-213,-405xe" fillcolor="#6fac46" stroked="f">
              <v:path arrowok="t"/>
            </v:shape>
            <v:shape id="_x0000_s1413" style="position:absolute;left:1853;top:15004;width:214;height:406" coordorigin="1853,15005" coordsize="214,406" path="m1853,15005r213,405l2018,15410r-165,-405xe" filled="f" strokecolor="#f1f1f1" strokeweight="3pt">
              <v:path arrowok="t"/>
            </v:shape>
            <v:shape id="_x0000_s1412" type="#_x0000_t75" style="position:absolute;left:1623;top:13587;width:109;height:325">
              <v:imagedata r:id="rId12" o:title=""/>
            </v:shape>
            <v:shape id="_x0000_s1411" style="position:absolute;left:1756;top:14667;width:317;height:743" coordorigin="1757,14667" coordsize="317,743" path="m1757,14667r76,270l1853,15005r213,405l2073,15410r-89,-215l1908,14974r-103,-209l1757,14667xe" fillcolor="#6fac46" stroked="f">
              <v:path arrowok="t"/>
            </v:shape>
            <v:shape id="_x0000_s1410" style="position:absolute;left:1756;top:14667;width:317;height:743" coordorigin="1757,14667" coordsize="317,743" path="m1757,14667r48,98l1908,14974r76,221l2073,15410r-7,l1853,15005r-20,-68l1757,14667xe" filled="f" strokecolor="#f1f1f1" strokeweight="3pt">
              <v:path arrowok="t"/>
            </v:shape>
            <v:shape id="_x0000_s1409" type="#_x0000_t75" style="position:absolute;left:3741;top:5188;width:2456;height:2470">
              <v:imagedata r:id="rId13" o:title=""/>
            </v:shape>
            <v:shape id="_x0000_s1408" type="#_x0000_t75" style="position:absolute;left:3278;top:7898;width:3404;height:2357">
              <v:imagedata r:id="rId14" o:title=""/>
            </v:shape>
            <v:shape id="_x0000_s1407" type="#_x0000_t75" style="position:absolute;left:3746;top:10447;width:5684;height:2110">
              <v:imagedata r:id="rId15" o:title=""/>
            </v:shape>
            <w10:wrap anchorx="page" anchory="page"/>
          </v:group>
        </w:pict>
      </w:r>
    </w:p>
    <w:p w:rsidR="004A021C" w:rsidRDefault="004A021C">
      <w:pPr>
        <w:pStyle w:val="a3"/>
        <w:rPr>
          <w:sz w:val="20"/>
        </w:rPr>
      </w:pPr>
    </w:p>
    <w:p w:rsidR="004A021C" w:rsidRDefault="004A021C">
      <w:pPr>
        <w:pStyle w:val="a3"/>
        <w:rPr>
          <w:sz w:val="20"/>
        </w:rPr>
      </w:pPr>
    </w:p>
    <w:p w:rsidR="004A021C" w:rsidRDefault="004A021C">
      <w:pPr>
        <w:pStyle w:val="a3"/>
        <w:rPr>
          <w:sz w:val="20"/>
        </w:rPr>
      </w:pPr>
    </w:p>
    <w:p w:rsidR="004A021C" w:rsidRDefault="004A021C">
      <w:pPr>
        <w:pStyle w:val="a3"/>
        <w:rPr>
          <w:sz w:val="20"/>
        </w:rPr>
      </w:pPr>
    </w:p>
    <w:p w:rsidR="004A021C" w:rsidRDefault="004A021C">
      <w:pPr>
        <w:pStyle w:val="a3"/>
        <w:rPr>
          <w:sz w:val="20"/>
        </w:rPr>
      </w:pPr>
    </w:p>
    <w:p w:rsidR="004A021C" w:rsidRDefault="004A021C">
      <w:pPr>
        <w:pStyle w:val="a3"/>
        <w:rPr>
          <w:sz w:val="20"/>
        </w:rPr>
      </w:pPr>
    </w:p>
    <w:p w:rsidR="004A021C" w:rsidRDefault="00692C4E">
      <w:pPr>
        <w:spacing w:before="239" w:line="360" w:lineRule="auto"/>
        <w:ind w:left="4257" w:right="488" w:hanging="845"/>
        <w:rPr>
          <w:b/>
          <w:sz w:val="40"/>
        </w:rPr>
      </w:pPr>
      <w:r>
        <w:rPr>
          <w:b/>
          <w:color w:val="528135"/>
          <w:sz w:val="40"/>
        </w:rPr>
        <w:t>ПРОГРАМА ЗА УПРАВЛЕНИЕ НА ОТПАДЪЦИТЕ НА</w:t>
      </w:r>
    </w:p>
    <w:p w:rsidR="004A021C" w:rsidRDefault="00692C4E">
      <w:pPr>
        <w:ind w:left="3024"/>
        <w:rPr>
          <w:b/>
          <w:sz w:val="40"/>
        </w:rPr>
      </w:pPr>
      <w:r>
        <w:rPr>
          <w:b/>
          <w:color w:val="528135"/>
          <w:sz w:val="40"/>
        </w:rPr>
        <w:t>ОБЩИНА ИВАЙЛОВГРАД 2019-2020 г.</w:t>
      </w:r>
    </w:p>
    <w:p w:rsidR="004A021C" w:rsidRDefault="004A021C">
      <w:pPr>
        <w:pStyle w:val="a3"/>
        <w:rPr>
          <w:b/>
          <w:sz w:val="20"/>
        </w:rPr>
      </w:pPr>
    </w:p>
    <w:p w:rsidR="004A021C" w:rsidRDefault="004A021C">
      <w:pPr>
        <w:pStyle w:val="a3"/>
        <w:rPr>
          <w:b/>
          <w:sz w:val="20"/>
        </w:rPr>
      </w:pPr>
    </w:p>
    <w:p w:rsidR="004A021C" w:rsidRDefault="004A021C">
      <w:pPr>
        <w:pStyle w:val="a3"/>
        <w:rPr>
          <w:b/>
          <w:sz w:val="20"/>
        </w:rPr>
      </w:pPr>
    </w:p>
    <w:p w:rsidR="004A021C" w:rsidRDefault="004A021C">
      <w:pPr>
        <w:pStyle w:val="a3"/>
        <w:rPr>
          <w:b/>
          <w:sz w:val="20"/>
        </w:rPr>
      </w:pPr>
    </w:p>
    <w:p w:rsidR="004A021C" w:rsidRDefault="00692C4E">
      <w:pPr>
        <w:pStyle w:val="a3"/>
        <w:spacing w:before="4"/>
        <w:rPr>
          <w:b/>
          <w:sz w:val="16"/>
        </w:rPr>
      </w:pPr>
      <w:r>
        <w:rPr>
          <w:noProof/>
          <w:lang w:bidi="ar-SA"/>
        </w:rPr>
        <w:drawing>
          <wp:anchor distT="0" distB="0" distL="0" distR="0" simplePos="0" relativeHeight="251659264" behindDoc="0" locked="0" layoutInCell="1" allowOverlap="1">
            <wp:simplePos x="0" y="0"/>
            <wp:positionH relativeFrom="page">
              <wp:posOffset>4477511</wp:posOffset>
            </wp:positionH>
            <wp:positionV relativeFrom="paragraph">
              <wp:posOffset>144363</wp:posOffset>
            </wp:positionV>
            <wp:extent cx="1780218" cy="1549908"/>
            <wp:effectExtent l="0" t="0" r="0" b="0"/>
            <wp:wrapTopAndBottom/>
            <wp:docPr id="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6" cstate="print"/>
                    <a:stretch>
                      <a:fillRect/>
                    </a:stretch>
                  </pic:blipFill>
                  <pic:spPr>
                    <a:xfrm>
                      <a:off x="0" y="0"/>
                      <a:ext cx="1780218" cy="1549908"/>
                    </a:xfrm>
                    <a:prstGeom prst="rect">
                      <a:avLst/>
                    </a:prstGeom>
                  </pic:spPr>
                </pic:pic>
              </a:graphicData>
            </a:graphic>
          </wp:anchor>
        </w:drawing>
      </w:r>
      <w:r>
        <w:rPr>
          <w:noProof/>
          <w:lang w:bidi="ar-SA"/>
        </w:rPr>
        <w:drawing>
          <wp:anchor distT="0" distB="0" distL="0" distR="0" simplePos="0" relativeHeight="251660288" behindDoc="0" locked="0" layoutInCell="1" allowOverlap="1">
            <wp:simplePos x="0" y="0"/>
            <wp:positionH relativeFrom="page">
              <wp:posOffset>4454630</wp:posOffset>
            </wp:positionH>
            <wp:positionV relativeFrom="paragraph">
              <wp:posOffset>1874120</wp:posOffset>
            </wp:positionV>
            <wp:extent cx="1935529" cy="1467612"/>
            <wp:effectExtent l="0" t="0" r="0" b="0"/>
            <wp:wrapTopAndBottom/>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17" cstate="print"/>
                    <a:stretch>
                      <a:fillRect/>
                    </a:stretch>
                  </pic:blipFill>
                  <pic:spPr>
                    <a:xfrm>
                      <a:off x="0" y="0"/>
                      <a:ext cx="1935529" cy="1467612"/>
                    </a:xfrm>
                    <a:prstGeom prst="rect">
                      <a:avLst/>
                    </a:prstGeom>
                  </pic:spPr>
                </pic:pic>
              </a:graphicData>
            </a:graphic>
          </wp:anchor>
        </w:drawing>
      </w:r>
    </w:p>
    <w:p w:rsidR="004A021C" w:rsidRDefault="004A021C">
      <w:pPr>
        <w:pStyle w:val="a3"/>
        <w:spacing w:before="8"/>
        <w:rPr>
          <w:b/>
          <w:sz w:val="18"/>
        </w:rPr>
      </w:pPr>
    </w:p>
    <w:p w:rsidR="004A021C" w:rsidRDefault="004A021C">
      <w:pPr>
        <w:pStyle w:val="a3"/>
        <w:rPr>
          <w:b/>
          <w:sz w:val="44"/>
        </w:rPr>
      </w:pPr>
    </w:p>
    <w:p w:rsidR="004A021C" w:rsidRDefault="004A021C">
      <w:pPr>
        <w:pStyle w:val="a3"/>
        <w:rPr>
          <w:b/>
          <w:sz w:val="44"/>
        </w:rPr>
      </w:pPr>
    </w:p>
    <w:p w:rsidR="004A021C" w:rsidRDefault="00692C4E" w:rsidP="007D09B4">
      <w:pPr>
        <w:pStyle w:val="Heading1"/>
        <w:tabs>
          <w:tab w:val="left" w:leader="dot" w:pos="7088"/>
        </w:tabs>
        <w:spacing w:before="286"/>
        <w:ind w:left="1632"/>
        <w:jc w:val="both"/>
        <w:rPr>
          <w:b w:val="0"/>
        </w:rPr>
      </w:pPr>
      <w:r>
        <w:t>Приета с</w:t>
      </w:r>
      <w:r>
        <w:rPr>
          <w:spacing w:val="-3"/>
        </w:rPr>
        <w:t xml:space="preserve"> </w:t>
      </w:r>
      <w:r>
        <w:t>Решение</w:t>
      </w:r>
      <w:r>
        <w:rPr>
          <w:spacing w:val="-2"/>
        </w:rPr>
        <w:t xml:space="preserve"> </w:t>
      </w:r>
      <w:r>
        <w:t>№</w:t>
      </w:r>
      <w:r w:rsidR="009F4188" w:rsidRPr="009F4188">
        <w:rPr>
          <w:lang w:val="ru-RU"/>
        </w:rPr>
        <w:t xml:space="preserve"> </w:t>
      </w:r>
      <w:r w:rsidR="00E752A2">
        <w:rPr>
          <w:lang w:val="ru-RU"/>
        </w:rPr>
        <w:t>52</w:t>
      </w:r>
      <w:r w:rsidR="009F4188">
        <w:rPr>
          <w:lang w:val="ru-RU"/>
        </w:rPr>
        <w:t xml:space="preserve"> </w:t>
      </w:r>
      <w:r w:rsidR="009F4188" w:rsidRPr="006B6A0C">
        <w:rPr>
          <w:lang w:val="ru-RU"/>
        </w:rPr>
        <w:t xml:space="preserve">от </w:t>
      </w:r>
      <w:r w:rsidR="009F4188" w:rsidRPr="006B6A0C">
        <w:t>2</w:t>
      </w:r>
      <w:r w:rsidR="009F4188">
        <w:t>2</w:t>
      </w:r>
      <w:r w:rsidR="009F4188" w:rsidRPr="006B6A0C">
        <w:rPr>
          <w:lang w:val="ru-RU"/>
        </w:rPr>
        <w:t>.05.201</w:t>
      </w:r>
      <w:r w:rsidR="009F4188">
        <w:rPr>
          <w:lang w:val="ru-RU"/>
        </w:rPr>
        <w:t>9г.</w:t>
      </w:r>
      <w:r w:rsidR="009F4188">
        <w:t xml:space="preserve"> </w:t>
      </w:r>
      <w:r>
        <w:t>Общински съвет</w:t>
      </w:r>
      <w:r>
        <w:rPr>
          <w:spacing w:val="2"/>
        </w:rPr>
        <w:t xml:space="preserve"> </w:t>
      </w:r>
      <w:r>
        <w:t>–</w:t>
      </w:r>
      <w:r w:rsidR="007D09B4">
        <w:t xml:space="preserve"> </w:t>
      </w:r>
      <w:r>
        <w:t>Ивайловград</w:t>
      </w:r>
    </w:p>
    <w:p w:rsidR="004A021C" w:rsidRDefault="004A021C">
      <w:pPr>
        <w:pStyle w:val="a3"/>
        <w:spacing w:before="5"/>
        <w:rPr>
          <w:b/>
          <w:sz w:val="26"/>
        </w:rPr>
      </w:pPr>
    </w:p>
    <w:p w:rsidR="004A021C" w:rsidRDefault="00692C4E">
      <w:pPr>
        <w:spacing w:before="90"/>
        <w:ind w:left="3221"/>
        <w:rPr>
          <w:i/>
          <w:sz w:val="24"/>
        </w:rPr>
      </w:pPr>
      <w:r>
        <w:rPr>
          <w:i/>
          <w:color w:val="528135"/>
          <w:sz w:val="24"/>
        </w:rPr>
        <w:t>„Институт за управление на програми и проекти“ ООД</w:t>
      </w:r>
    </w:p>
    <w:p w:rsidR="004A021C" w:rsidRDefault="004A021C">
      <w:pPr>
        <w:rPr>
          <w:sz w:val="24"/>
        </w:rPr>
        <w:sectPr w:rsidR="004A021C">
          <w:type w:val="continuous"/>
          <w:pgSz w:w="12240" w:h="15840"/>
          <w:pgMar w:top="360" w:right="580" w:bottom="280" w:left="1160" w:header="708" w:footer="708" w:gutter="0"/>
          <w:cols w:space="708"/>
        </w:sectPr>
      </w:pPr>
    </w:p>
    <w:p w:rsidR="004A021C" w:rsidRDefault="00692C4E">
      <w:pPr>
        <w:spacing w:before="102"/>
        <w:ind w:left="3173"/>
        <w:rPr>
          <w:b/>
          <w:sz w:val="24"/>
        </w:rPr>
      </w:pPr>
      <w:r>
        <w:rPr>
          <w:noProof/>
          <w:lang w:bidi="ar-SA"/>
        </w:rPr>
        <w:lastRenderedPageBreak/>
        <w:drawing>
          <wp:anchor distT="0" distB="0" distL="0" distR="0" simplePos="0" relativeHeight="251662336" behindDoc="0" locked="0" layoutInCell="1" allowOverlap="1">
            <wp:simplePos x="0" y="0"/>
            <wp:positionH relativeFrom="page">
              <wp:posOffset>5980019</wp:posOffset>
            </wp:positionH>
            <wp:positionV relativeFrom="paragraph">
              <wp:posOffset>231814</wp:posOffset>
            </wp:positionV>
            <wp:extent cx="1131345" cy="933450"/>
            <wp:effectExtent l="0" t="0" r="0" b="0"/>
            <wp:wrapNone/>
            <wp:docPr id="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jpeg"/>
                    <pic:cNvPicPr/>
                  </pic:nvPicPr>
                  <pic:blipFill>
                    <a:blip r:embed="rId18" cstate="print"/>
                    <a:stretch>
                      <a:fillRect/>
                    </a:stretch>
                  </pic:blipFill>
                  <pic:spPr>
                    <a:xfrm>
                      <a:off x="0" y="0"/>
                      <a:ext cx="1131345" cy="933450"/>
                    </a:xfrm>
                    <a:prstGeom prst="rect">
                      <a:avLst/>
                    </a:prstGeom>
                  </pic:spPr>
                </pic:pic>
              </a:graphicData>
            </a:graphic>
          </wp:anchor>
        </w:drawing>
      </w:r>
      <w:r>
        <w:rPr>
          <w:b/>
          <w:color w:val="385522"/>
          <w:sz w:val="24"/>
        </w:rPr>
        <w:t>СЪДЪРЖАНИЕ:</w:t>
      </w:r>
    </w:p>
    <w:p w:rsidR="004A021C" w:rsidRDefault="004A021C">
      <w:pPr>
        <w:rPr>
          <w:sz w:val="24"/>
        </w:rPr>
        <w:sectPr w:rsidR="004A021C">
          <w:headerReference w:type="default" r:id="rId19"/>
          <w:footerReference w:type="default" r:id="rId20"/>
          <w:pgSz w:w="12240" w:h="15840"/>
          <w:pgMar w:top="1760" w:right="580" w:bottom="1666" w:left="1160" w:header="427" w:footer="532" w:gutter="0"/>
          <w:pgNumType w:start="2"/>
          <w:cols w:space="708"/>
        </w:sectPr>
      </w:pPr>
    </w:p>
    <w:sdt>
      <w:sdtPr>
        <w:id w:val="7862813"/>
        <w:docPartObj>
          <w:docPartGallery w:val="Table of Contents"/>
          <w:docPartUnique/>
        </w:docPartObj>
      </w:sdtPr>
      <w:sdtContent>
        <w:p w:rsidR="004A021C" w:rsidRDefault="00F52F76">
          <w:pPr>
            <w:pStyle w:val="TOC2"/>
            <w:tabs>
              <w:tab w:val="left" w:leader="dot" w:pos="7846"/>
            </w:tabs>
            <w:spacing w:before="135"/>
            <w:ind w:left="256" w:firstLine="0"/>
          </w:pPr>
          <w:hyperlink w:anchor="_bookmark0" w:history="1">
            <w:r w:rsidR="00692C4E">
              <w:t>СПИСЪЦИ</w:t>
            </w:r>
            <w:r w:rsidR="00692C4E">
              <w:tab/>
              <w:t>6</w:t>
            </w:r>
          </w:hyperlink>
        </w:p>
        <w:p w:rsidR="004A021C" w:rsidRDefault="00F52F76">
          <w:pPr>
            <w:pStyle w:val="TOC2"/>
            <w:tabs>
              <w:tab w:val="left" w:leader="dot" w:pos="7846"/>
            </w:tabs>
            <w:ind w:left="256" w:firstLine="0"/>
          </w:pPr>
          <w:hyperlink w:anchor="_bookmark1" w:history="1">
            <w:r w:rsidR="00692C4E">
              <w:t>Списък на</w:t>
            </w:r>
            <w:r w:rsidR="00692C4E">
              <w:rPr>
                <w:spacing w:val="-6"/>
              </w:rPr>
              <w:t xml:space="preserve"> </w:t>
            </w:r>
            <w:r w:rsidR="00692C4E">
              <w:t>използваните</w:t>
            </w:r>
            <w:r w:rsidR="00692C4E">
              <w:rPr>
                <w:spacing w:val="-3"/>
              </w:rPr>
              <w:t xml:space="preserve"> </w:t>
            </w:r>
            <w:r w:rsidR="00692C4E">
              <w:t>таблици</w:t>
            </w:r>
            <w:r w:rsidR="00692C4E">
              <w:tab/>
              <w:t>6</w:t>
            </w:r>
          </w:hyperlink>
        </w:p>
        <w:p w:rsidR="004A021C" w:rsidRDefault="00F52F76">
          <w:pPr>
            <w:pStyle w:val="TOC2"/>
            <w:tabs>
              <w:tab w:val="left" w:leader="dot" w:pos="7846"/>
            </w:tabs>
            <w:spacing w:before="139"/>
            <w:ind w:left="256" w:firstLine="0"/>
          </w:pPr>
          <w:hyperlink w:anchor="_bookmark2" w:history="1">
            <w:r w:rsidR="00692C4E">
              <w:t>Списък на</w:t>
            </w:r>
            <w:r w:rsidR="00692C4E">
              <w:rPr>
                <w:spacing w:val="-6"/>
              </w:rPr>
              <w:t xml:space="preserve"> </w:t>
            </w:r>
            <w:r w:rsidR="00692C4E">
              <w:t>използваните</w:t>
            </w:r>
            <w:r w:rsidR="00692C4E">
              <w:rPr>
                <w:spacing w:val="-4"/>
              </w:rPr>
              <w:t xml:space="preserve"> </w:t>
            </w:r>
            <w:r w:rsidR="00692C4E">
              <w:t>фигури</w:t>
            </w:r>
            <w:r w:rsidR="00692C4E">
              <w:tab/>
              <w:t>7</w:t>
            </w:r>
          </w:hyperlink>
        </w:p>
        <w:p w:rsidR="004A021C" w:rsidRDefault="00F52F76">
          <w:pPr>
            <w:pStyle w:val="TOC2"/>
            <w:tabs>
              <w:tab w:val="left" w:leader="dot" w:pos="7846"/>
            </w:tabs>
            <w:ind w:left="256" w:firstLine="0"/>
          </w:pPr>
          <w:hyperlink w:anchor="_bookmark3" w:history="1">
            <w:r w:rsidR="00692C4E">
              <w:t>Списък на</w:t>
            </w:r>
            <w:r w:rsidR="00692C4E">
              <w:rPr>
                <w:spacing w:val="-7"/>
              </w:rPr>
              <w:t xml:space="preserve"> </w:t>
            </w:r>
            <w:r w:rsidR="00692C4E">
              <w:t>използваните</w:t>
            </w:r>
            <w:r w:rsidR="00692C4E">
              <w:rPr>
                <w:spacing w:val="-3"/>
              </w:rPr>
              <w:t xml:space="preserve"> </w:t>
            </w:r>
            <w:r w:rsidR="00692C4E">
              <w:t>карти</w:t>
            </w:r>
            <w:r w:rsidR="00692C4E">
              <w:tab/>
              <w:t>7</w:t>
            </w:r>
          </w:hyperlink>
        </w:p>
        <w:p w:rsidR="004A021C" w:rsidRDefault="00F52F76">
          <w:pPr>
            <w:pStyle w:val="TOC2"/>
            <w:tabs>
              <w:tab w:val="left" w:leader="dot" w:pos="9917"/>
            </w:tabs>
            <w:spacing w:before="139"/>
            <w:ind w:left="256" w:firstLine="0"/>
          </w:pPr>
          <w:hyperlink w:anchor="_bookmark4" w:history="1">
            <w:r w:rsidR="00692C4E">
              <w:t>Списък на</w:t>
            </w:r>
            <w:r w:rsidR="00692C4E">
              <w:rPr>
                <w:spacing w:val="-8"/>
              </w:rPr>
              <w:t xml:space="preserve"> </w:t>
            </w:r>
            <w:r w:rsidR="00692C4E">
              <w:t>използваните</w:t>
            </w:r>
            <w:r w:rsidR="00692C4E">
              <w:rPr>
                <w:spacing w:val="-4"/>
              </w:rPr>
              <w:t xml:space="preserve"> </w:t>
            </w:r>
            <w:r w:rsidR="00692C4E">
              <w:t>съкращения</w:t>
            </w:r>
            <w:r w:rsidR="00692C4E">
              <w:tab/>
              <w:t>8</w:t>
            </w:r>
          </w:hyperlink>
        </w:p>
        <w:p w:rsidR="004A021C" w:rsidRDefault="00F52F76">
          <w:pPr>
            <w:pStyle w:val="TOC2"/>
            <w:tabs>
              <w:tab w:val="left" w:leader="dot" w:pos="9917"/>
            </w:tabs>
            <w:ind w:left="256" w:firstLine="0"/>
          </w:pPr>
          <w:hyperlink w:anchor="_bookmark5" w:history="1">
            <w:r w:rsidR="00692C4E">
              <w:t>Основен</w:t>
            </w:r>
            <w:r w:rsidR="00692C4E">
              <w:rPr>
                <w:spacing w:val="-3"/>
              </w:rPr>
              <w:t xml:space="preserve"> </w:t>
            </w:r>
            <w:r w:rsidR="00692C4E">
              <w:t>терминологичен</w:t>
            </w:r>
            <w:r w:rsidR="00692C4E">
              <w:rPr>
                <w:spacing w:val="-3"/>
              </w:rPr>
              <w:t xml:space="preserve"> </w:t>
            </w:r>
            <w:r w:rsidR="00692C4E">
              <w:t>речник</w:t>
            </w:r>
            <w:r w:rsidR="00692C4E">
              <w:tab/>
              <w:t>9</w:t>
            </w:r>
          </w:hyperlink>
        </w:p>
        <w:p w:rsidR="004A021C" w:rsidRDefault="00F52F76">
          <w:pPr>
            <w:pStyle w:val="TOC2"/>
            <w:numPr>
              <w:ilvl w:val="0"/>
              <w:numId w:val="25"/>
            </w:numPr>
            <w:tabs>
              <w:tab w:val="left" w:pos="1249"/>
              <w:tab w:val="left" w:pos="1250"/>
              <w:tab w:val="left" w:leader="dot" w:pos="9797"/>
            </w:tabs>
            <w:spacing w:before="139"/>
          </w:pPr>
          <w:hyperlink w:anchor="_bookmark6" w:history="1">
            <w:r w:rsidR="00692C4E">
              <w:t>ВЪВЕДЕНИЕ</w:t>
            </w:r>
            <w:r w:rsidR="00692C4E">
              <w:tab/>
              <w:t>11</w:t>
            </w:r>
          </w:hyperlink>
        </w:p>
        <w:p w:rsidR="004A021C" w:rsidRDefault="00F52F76">
          <w:pPr>
            <w:pStyle w:val="TOC2"/>
            <w:numPr>
              <w:ilvl w:val="1"/>
              <w:numId w:val="25"/>
            </w:numPr>
            <w:tabs>
              <w:tab w:val="left" w:pos="1249"/>
              <w:tab w:val="left" w:pos="1250"/>
              <w:tab w:val="left" w:leader="dot" w:pos="9797"/>
            </w:tabs>
            <w:spacing w:line="360" w:lineRule="auto"/>
            <w:ind w:right="461" w:firstLine="0"/>
          </w:pPr>
          <w:hyperlink w:anchor="_bookmark7" w:history="1">
            <w:r w:rsidR="00692C4E">
              <w:t>Нормативно основание за изработване на програмата, цели и резултати от</w:t>
            </w:r>
          </w:hyperlink>
          <w:hyperlink w:anchor="_bookmark7" w:history="1">
            <w:r w:rsidR="00692C4E">
              <w:t xml:space="preserve"> процедурите по</w:t>
            </w:r>
            <w:r w:rsidR="00692C4E">
              <w:rPr>
                <w:spacing w:val="-6"/>
              </w:rPr>
              <w:t xml:space="preserve"> </w:t>
            </w:r>
            <w:r w:rsidR="00692C4E">
              <w:t>съгласуването</w:t>
            </w:r>
            <w:r w:rsidR="00692C4E">
              <w:rPr>
                <w:spacing w:val="-3"/>
              </w:rPr>
              <w:t xml:space="preserve"> </w:t>
            </w:r>
            <w:r w:rsidR="00692C4E">
              <w:t>ѝ</w:t>
            </w:r>
            <w:r w:rsidR="00692C4E">
              <w:tab/>
            </w:r>
            <w:r w:rsidR="00692C4E">
              <w:rPr>
                <w:spacing w:val="-9"/>
              </w:rPr>
              <w:t>11</w:t>
            </w:r>
          </w:hyperlink>
        </w:p>
        <w:p w:rsidR="004A021C" w:rsidRDefault="00F52F76">
          <w:pPr>
            <w:pStyle w:val="TOC2"/>
            <w:tabs>
              <w:tab w:val="left" w:leader="dot" w:pos="9797"/>
            </w:tabs>
            <w:spacing w:before="0"/>
            <w:ind w:left="256" w:firstLine="0"/>
          </w:pPr>
          <w:hyperlink w:anchor="_bookmark9" w:history="1">
            <w:r w:rsidR="00692C4E">
              <w:t>I.2. Кратка обща характеристика</w:t>
            </w:r>
            <w:r w:rsidR="00692C4E">
              <w:rPr>
                <w:spacing w:val="-7"/>
              </w:rPr>
              <w:t xml:space="preserve"> </w:t>
            </w:r>
            <w:r w:rsidR="00692C4E">
              <w:t>на</w:t>
            </w:r>
            <w:r w:rsidR="00692C4E">
              <w:rPr>
                <w:spacing w:val="-2"/>
              </w:rPr>
              <w:t xml:space="preserve"> </w:t>
            </w:r>
            <w:r w:rsidR="00692C4E">
              <w:t>общината</w:t>
            </w:r>
            <w:r w:rsidR="00692C4E">
              <w:tab/>
              <w:t>15</w:t>
            </w:r>
          </w:hyperlink>
        </w:p>
        <w:p w:rsidR="004A021C" w:rsidRDefault="00F52F76">
          <w:pPr>
            <w:pStyle w:val="TOC2"/>
            <w:numPr>
              <w:ilvl w:val="0"/>
              <w:numId w:val="25"/>
            </w:numPr>
            <w:tabs>
              <w:tab w:val="left" w:pos="1249"/>
              <w:tab w:val="left" w:pos="1250"/>
              <w:tab w:val="left" w:leader="dot" w:pos="9797"/>
            </w:tabs>
            <w:spacing w:before="140" w:line="360" w:lineRule="auto"/>
            <w:ind w:left="256" w:right="461" w:firstLine="0"/>
          </w:pPr>
          <w:hyperlink w:anchor="_bookmark16" w:history="1">
            <w:r w:rsidR="00692C4E">
              <w:t>ОСНОВНИ ИЗВОДИ ОТ АНАЛИЗА НА СЪСТОЯНИЕТО И ПРОГНОЗИТЕ ЗА</w:t>
            </w:r>
          </w:hyperlink>
          <w:hyperlink w:anchor="_bookmark16" w:history="1">
            <w:r w:rsidR="00692C4E">
              <w:t xml:space="preserve"> БЪДЕЩО РАЗВИТИЕ В УПРАВЛЕНИЕТО</w:t>
            </w:r>
            <w:r w:rsidR="00692C4E">
              <w:rPr>
                <w:spacing w:val="-12"/>
              </w:rPr>
              <w:t xml:space="preserve"> </w:t>
            </w:r>
            <w:r w:rsidR="00692C4E">
              <w:t>НА</w:t>
            </w:r>
            <w:r w:rsidR="00692C4E">
              <w:rPr>
                <w:spacing w:val="-4"/>
              </w:rPr>
              <w:t xml:space="preserve"> </w:t>
            </w:r>
            <w:r w:rsidR="00692C4E">
              <w:t>ОТПАДЪЦИТЕ</w:t>
            </w:r>
            <w:r w:rsidR="00692C4E">
              <w:tab/>
            </w:r>
            <w:r w:rsidR="00692C4E">
              <w:rPr>
                <w:spacing w:val="-9"/>
              </w:rPr>
              <w:t>24</w:t>
            </w:r>
          </w:hyperlink>
        </w:p>
        <w:p w:rsidR="004A021C" w:rsidRDefault="00F52F76">
          <w:pPr>
            <w:pStyle w:val="TOC2"/>
            <w:numPr>
              <w:ilvl w:val="1"/>
              <w:numId w:val="25"/>
            </w:numPr>
            <w:tabs>
              <w:tab w:val="left" w:pos="1249"/>
              <w:tab w:val="left" w:pos="1250"/>
              <w:tab w:val="left" w:leader="dot" w:pos="9797"/>
            </w:tabs>
            <w:spacing w:before="0"/>
            <w:ind w:left="1250"/>
          </w:pPr>
          <w:hyperlink w:anchor="_bookmark17" w:history="1">
            <w:r w:rsidR="00692C4E">
              <w:t>Анализи</w:t>
            </w:r>
            <w:r w:rsidR="00692C4E">
              <w:tab/>
              <w:t>24</w:t>
            </w:r>
          </w:hyperlink>
        </w:p>
        <w:p w:rsidR="004A021C" w:rsidRDefault="00F52F76">
          <w:pPr>
            <w:pStyle w:val="TOC2"/>
            <w:numPr>
              <w:ilvl w:val="0"/>
              <w:numId w:val="25"/>
            </w:numPr>
            <w:tabs>
              <w:tab w:val="left" w:pos="1249"/>
              <w:tab w:val="left" w:pos="1250"/>
              <w:tab w:val="left" w:leader="dot" w:pos="9797"/>
            </w:tabs>
          </w:pPr>
          <w:hyperlink w:anchor="_bookmark18" w:history="1">
            <w:r w:rsidR="00692C4E">
              <w:t>SWOT</w:t>
            </w:r>
            <w:r w:rsidR="00692C4E">
              <w:rPr>
                <w:spacing w:val="-3"/>
              </w:rPr>
              <w:t xml:space="preserve"> </w:t>
            </w:r>
            <w:r w:rsidR="00692C4E">
              <w:t>АНАЛИЗ</w:t>
            </w:r>
            <w:r w:rsidR="00692C4E">
              <w:tab/>
              <w:t>28</w:t>
            </w:r>
          </w:hyperlink>
        </w:p>
        <w:p w:rsidR="004A021C" w:rsidRDefault="00F52F76">
          <w:pPr>
            <w:pStyle w:val="TOC2"/>
            <w:numPr>
              <w:ilvl w:val="0"/>
              <w:numId w:val="25"/>
            </w:numPr>
            <w:tabs>
              <w:tab w:val="left" w:pos="1249"/>
              <w:tab w:val="left" w:pos="1250"/>
              <w:tab w:val="left" w:leader="dot" w:pos="9797"/>
            </w:tabs>
            <w:spacing w:before="139"/>
          </w:pPr>
          <w:hyperlink w:anchor="_bookmark19" w:history="1">
            <w:r w:rsidR="00692C4E">
              <w:t>ЦЕЛИ</w:t>
            </w:r>
            <w:r w:rsidR="00692C4E">
              <w:rPr>
                <w:spacing w:val="-3"/>
              </w:rPr>
              <w:t xml:space="preserve"> </w:t>
            </w:r>
            <w:r w:rsidR="00692C4E">
              <w:t>И</w:t>
            </w:r>
            <w:r w:rsidR="00692C4E">
              <w:rPr>
                <w:spacing w:val="-3"/>
              </w:rPr>
              <w:t xml:space="preserve"> </w:t>
            </w:r>
            <w:r w:rsidR="00692C4E">
              <w:t>ПРИОРИТЕТИ</w:t>
            </w:r>
            <w:r w:rsidR="00692C4E">
              <w:tab/>
              <w:t>29</w:t>
            </w:r>
          </w:hyperlink>
        </w:p>
        <w:p w:rsidR="004A021C" w:rsidRDefault="00F52F76">
          <w:pPr>
            <w:pStyle w:val="TOC2"/>
            <w:numPr>
              <w:ilvl w:val="1"/>
              <w:numId w:val="25"/>
            </w:numPr>
            <w:tabs>
              <w:tab w:val="left" w:pos="1249"/>
              <w:tab w:val="left" w:pos="1250"/>
              <w:tab w:val="left" w:leader="dot" w:pos="9797"/>
            </w:tabs>
            <w:ind w:left="1250"/>
          </w:pPr>
          <w:hyperlink w:anchor="_bookmark20" w:history="1">
            <w:r w:rsidR="00692C4E">
              <w:t>Стратегически и</w:t>
            </w:r>
            <w:r w:rsidR="00692C4E">
              <w:rPr>
                <w:spacing w:val="-4"/>
              </w:rPr>
              <w:t xml:space="preserve"> </w:t>
            </w:r>
            <w:r w:rsidR="00692C4E">
              <w:t>оперативни</w:t>
            </w:r>
            <w:r w:rsidR="00692C4E">
              <w:rPr>
                <w:spacing w:val="-3"/>
              </w:rPr>
              <w:t xml:space="preserve"> </w:t>
            </w:r>
            <w:r w:rsidR="00692C4E">
              <w:t>цели</w:t>
            </w:r>
            <w:r w:rsidR="00692C4E">
              <w:tab/>
              <w:t>29</w:t>
            </w:r>
          </w:hyperlink>
        </w:p>
        <w:p w:rsidR="004A021C" w:rsidRDefault="00F52F76">
          <w:pPr>
            <w:pStyle w:val="TOC2"/>
            <w:numPr>
              <w:ilvl w:val="1"/>
              <w:numId w:val="25"/>
            </w:numPr>
            <w:tabs>
              <w:tab w:val="left" w:pos="1249"/>
              <w:tab w:val="left" w:pos="1250"/>
              <w:tab w:val="left" w:leader="dot" w:pos="9797"/>
            </w:tabs>
            <w:ind w:left="1250"/>
          </w:pPr>
          <w:hyperlink w:anchor="_bookmark21" w:history="1">
            <w:r w:rsidR="00692C4E">
              <w:t>Алтернативи за постигане</w:t>
            </w:r>
            <w:r w:rsidR="00692C4E">
              <w:rPr>
                <w:spacing w:val="-8"/>
              </w:rPr>
              <w:t xml:space="preserve"> </w:t>
            </w:r>
            <w:r w:rsidR="00692C4E">
              <w:t>на</w:t>
            </w:r>
            <w:r w:rsidR="00692C4E">
              <w:rPr>
                <w:spacing w:val="-2"/>
              </w:rPr>
              <w:t xml:space="preserve"> </w:t>
            </w:r>
            <w:r w:rsidR="00692C4E">
              <w:t>целите</w:t>
            </w:r>
            <w:r w:rsidR="00692C4E">
              <w:tab/>
              <w:t>30</w:t>
            </w:r>
          </w:hyperlink>
        </w:p>
        <w:p w:rsidR="004A021C" w:rsidRDefault="00F52F76">
          <w:pPr>
            <w:pStyle w:val="TOC2"/>
            <w:numPr>
              <w:ilvl w:val="0"/>
              <w:numId w:val="25"/>
            </w:numPr>
            <w:tabs>
              <w:tab w:val="left" w:pos="1249"/>
              <w:tab w:val="left" w:pos="1250"/>
              <w:tab w:val="left" w:leader="dot" w:pos="9797"/>
            </w:tabs>
            <w:spacing w:before="139"/>
          </w:pPr>
          <w:hyperlink w:anchor="_bookmark23" w:history="1">
            <w:r w:rsidR="00692C4E">
              <w:t>ПЛАН ЗА ДЕЙСТВИЕ С ПОДПРОГРАМИ С МЕРКИ ЗА</w:t>
            </w:r>
            <w:r w:rsidR="00692C4E">
              <w:rPr>
                <w:spacing w:val="-25"/>
              </w:rPr>
              <w:t xml:space="preserve"> </w:t>
            </w:r>
            <w:r w:rsidR="00692C4E">
              <w:t>ПОСТИГАНЕТО</w:t>
            </w:r>
            <w:r w:rsidR="00692C4E">
              <w:rPr>
                <w:spacing w:val="-4"/>
              </w:rPr>
              <w:t xml:space="preserve"> </w:t>
            </w:r>
            <w:r w:rsidR="00692C4E">
              <w:t>ИМ</w:t>
            </w:r>
            <w:r w:rsidR="00692C4E">
              <w:tab/>
              <w:t>31</w:t>
            </w:r>
          </w:hyperlink>
        </w:p>
        <w:p w:rsidR="004A021C" w:rsidRDefault="00F52F76">
          <w:pPr>
            <w:pStyle w:val="TOC2"/>
            <w:numPr>
              <w:ilvl w:val="1"/>
              <w:numId w:val="25"/>
            </w:numPr>
            <w:tabs>
              <w:tab w:val="left" w:pos="1249"/>
              <w:tab w:val="left" w:pos="1250"/>
              <w:tab w:val="left" w:leader="dot" w:pos="9797"/>
            </w:tabs>
            <w:ind w:left="1250"/>
            <w:jc w:val="both"/>
          </w:pPr>
          <w:hyperlink w:anchor="_bookmark24" w:history="1">
            <w:r w:rsidR="00692C4E">
              <w:t>Подпрограма за предотвратяване образуването</w:t>
            </w:r>
            <w:r w:rsidR="00692C4E">
              <w:rPr>
                <w:spacing w:val="-11"/>
              </w:rPr>
              <w:t xml:space="preserve"> </w:t>
            </w:r>
            <w:r w:rsidR="00692C4E">
              <w:t>на</w:t>
            </w:r>
            <w:r w:rsidR="00692C4E">
              <w:rPr>
                <w:spacing w:val="-4"/>
              </w:rPr>
              <w:t xml:space="preserve"> </w:t>
            </w:r>
            <w:r w:rsidR="00692C4E">
              <w:t>отпадъци</w:t>
            </w:r>
            <w:r w:rsidR="00692C4E">
              <w:tab/>
              <w:t>32</w:t>
            </w:r>
          </w:hyperlink>
        </w:p>
        <w:p w:rsidR="004A021C" w:rsidRDefault="00F52F76">
          <w:pPr>
            <w:pStyle w:val="TOC2"/>
            <w:numPr>
              <w:ilvl w:val="2"/>
              <w:numId w:val="25"/>
            </w:numPr>
            <w:tabs>
              <w:tab w:val="left" w:pos="1250"/>
              <w:tab w:val="left" w:leader="dot" w:pos="9797"/>
            </w:tabs>
            <w:spacing w:before="139"/>
            <w:jc w:val="both"/>
          </w:pPr>
          <w:hyperlink w:anchor="_bookmark25" w:history="1">
            <w:r w:rsidR="00692C4E">
              <w:t>Въведение и</w:t>
            </w:r>
            <w:r w:rsidR="00692C4E">
              <w:rPr>
                <w:spacing w:val="-5"/>
              </w:rPr>
              <w:t xml:space="preserve"> </w:t>
            </w:r>
            <w:r w:rsidR="00692C4E">
              <w:t>основни</w:t>
            </w:r>
            <w:r w:rsidR="00692C4E">
              <w:rPr>
                <w:spacing w:val="-2"/>
              </w:rPr>
              <w:t xml:space="preserve"> </w:t>
            </w:r>
            <w:r w:rsidR="00692C4E">
              <w:t>положения</w:t>
            </w:r>
            <w:r w:rsidR="00692C4E">
              <w:tab/>
              <w:t>32</w:t>
            </w:r>
          </w:hyperlink>
        </w:p>
        <w:p w:rsidR="004A021C" w:rsidRDefault="00F52F76">
          <w:pPr>
            <w:pStyle w:val="TOC2"/>
            <w:numPr>
              <w:ilvl w:val="2"/>
              <w:numId w:val="25"/>
            </w:numPr>
            <w:tabs>
              <w:tab w:val="left" w:pos="1250"/>
              <w:tab w:val="left" w:leader="dot" w:pos="9797"/>
            </w:tabs>
            <w:spacing w:line="360" w:lineRule="auto"/>
            <w:ind w:left="256" w:right="457" w:firstLine="0"/>
            <w:jc w:val="both"/>
          </w:pPr>
          <w:hyperlink w:anchor="_bookmark26" w:history="1">
            <w:r w:rsidR="00692C4E">
              <w:t>Място на предотвратяването на образуване на отпадъци в йерархията за управление</w:t>
            </w:r>
          </w:hyperlink>
          <w:hyperlink w:anchor="_bookmark26" w:history="1">
            <w:r w:rsidR="00692C4E">
              <w:t xml:space="preserve"> на</w:t>
            </w:r>
            <w:r w:rsidR="00692C4E">
              <w:rPr>
                <w:spacing w:val="-2"/>
              </w:rPr>
              <w:t xml:space="preserve"> </w:t>
            </w:r>
            <w:r w:rsidR="00692C4E">
              <w:t>отпадъците</w:t>
            </w:r>
            <w:r w:rsidR="00692C4E">
              <w:tab/>
            </w:r>
            <w:r w:rsidR="00692C4E">
              <w:rPr>
                <w:spacing w:val="-7"/>
              </w:rPr>
              <w:t>32</w:t>
            </w:r>
          </w:hyperlink>
        </w:p>
        <w:p w:rsidR="004A021C" w:rsidRDefault="00F52F76">
          <w:pPr>
            <w:pStyle w:val="TOC2"/>
            <w:numPr>
              <w:ilvl w:val="2"/>
              <w:numId w:val="25"/>
            </w:numPr>
            <w:tabs>
              <w:tab w:val="left" w:pos="1250"/>
              <w:tab w:val="left" w:leader="dot" w:pos="9797"/>
            </w:tabs>
            <w:spacing w:before="0"/>
            <w:jc w:val="both"/>
          </w:pPr>
          <w:hyperlink w:anchor="_bookmark27" w:history="1">
            <w:r w:rsidR="00692C4E">
              <w:t>Цели на подпрограмата за предотвратяване на образуването</w:t>
            </w:r>
            <w:r w:rsidR="00692C4E">
              <w:rPr>
                <w:spacing w:val="-15"/>
              </w:rPr>
              <w:t xml:space="preserve"> </w:t>
            </w:r>
            <w:r w:rsidR="00692C4E">
              <w:t>на</w:t>
            </w:r>
            <w:r w:rsidR="00692C4E">
              <w:rPr>
                <w:spacing w:val="-3"/>
              </w:rPr>
              <w:t xml:space="preserve"> </w:t>
            </w:r>
            <w:r w:rsidR="00692C4E">
              <w:t>отпадъци</w:t>
            </w:r>
            <w:r w:rsidR="00692C4E">
              <w:tab/>
              <w:t>33</w:t>
            </w:r>
          </w:hyperlink>
        </w:p>
        <w:p w:rsidR="004A021C" w:rsidRDefault="00F52F76">
          <w:pPr>
            <w:pStyle w:val="TOC2"/>
            <w:numPr>
              <w:ilvl w:val="2"/>
              <w:numId w:val="25"/>
            </w:numPr>
            <w:tabs>
              <w:tab w:val="left" w:pos="1250"/>
              <w:tab w:val="left" w:leader="dot" w:pos="9797"/>
            </w:tabs>
            <w:spacing w:before="140" w:line="360" w:lineRule="auto"/>
            <w:ind w:left="256" w:right="457" w:firstLine="0"/>
            <w:jc w:val="both"/>
          </w:pPr>
          <w:hyperlink w:anchor="_bookmark28" w:history="1">
            <w:r w:rsidR="00692C4E">
              <w:t>Анализ и описание на съществуващи мерки за предотвратяване на образуването на</w:t>
            </w:r>
          </w:hyperlink>
          <w:hyperlink w:anchor="_bookmark28" w:history="1">
            <w:r w:rsidR="00692C4E">
              <w:t xml:space="preserve"> отпадъци и оценка на възможностите за прилагане на подходящи мерки и предложение за</w:t>
            </w:r>
          </w:hyperlink>
          <w:hyperlink w:anchor="_bookmark28" w:history="1">
            <w:r w:rsidR="00692C4E">
              <w:t xml:space="preserve"> индикатори</w:t>
            </w:r>
            <w:r w:rsidR="00692C4E">
              <w:rPr>
                <w:spacing w:val="-3"/>
              </w:rPr>
              <w:t xml:space="preserve"> </w:t>
            </w:r>
            <w:r w:rsidR="00692C4E">
              <w:t>за</w:t>
            </w:r>
            <w:r w:rsidR="00692C4E">
              <w:rPr>
                <w:spacing w:val="-2"/>
              </w:rPr>
              <w:t xml:space="preserve"> </w:t>
            </w:r>
            <w:r w:rsidR="00692C4E">
              <w:t>мерките</w:t>
            </w:r>
            <w:r w:rsidR="00692C4E">
              <w:tab/>
            </w:r>
            <w:r w:rsidR="00692C4E">
              <w:rPr>
                <w:spacing w:val="-7"/>
              </w:rPr>
              <w:t>33</w:t>
            </w:r>
          </w:hyperlink>
        </w:p>
        <w:p w:rsidR="004A021C" w:rsidRDefault="00F52F76">
          <w:pPr>
            <w:pStyle w:val="TOC2"/>
            <w:numPr>
              <w:ilvl w:val="1"/>
              <w:numId w:val="25"/>
            </w:numPr>
            <w:tabs>
              <w:tab w:val="left" w:pos="1249"/>
              <w:tab w:val="left" w:pos="1250"/>
            </w:tabs>
            <w:spacing w:before="0" w:line="360" w:lineRule="auto"/>
            <w:ind w:right="461" w:firstLine="0"/>
            <w:jc w:val="both"/>
          </w:pPr>
          <w:hyperlink w:anchor="_bookmark29" w:history="1">
            <w:r w:rsidR="00692C4E">
              <w:t>Подпрограма за достигане на целите за подобряване на йерархията на управление на</w:t>
            </w:r>
          </w:hyperlink>
          <w:hyperlink w:anchor="_bookmark29" w:history="1">
            <w:r w:rsidR="00692C4E">
              <w:t xml:space="preserve"> потоците отпадъци и намаляване на риска за околната среда от депата за битови отпадъци</w:t>
            </w:r>
            <w:r w:rsidR="00692C4E">
              <w:rPr>
                <w:spacing w:val="7"/>
              </w:rPr>
              <w:t xml:space="preserve"> </w:t>
            </w:r>
            <w:r w:rsidR="00692C4E">
              <w:t>35</w:t>
            </w:r>
          </w:hyperlink>
        </w:p>
        <w:p w:rsidR="004A021C" w:rsidRDefault="00F52F76">
          <w:pPr>
            <w:pStyle w:val="TOC2"/>
            <w:numPr>
              <w:ilvl w:val="2"/>
              <w:numId w:val="25"/>
            </w:numPr>
            <w:tabs>
              <w:tab w:val="left" w:pos="1250"/>
              <w:tab w:val="left" w:leader="dot" w:pos="9797"/>
            </w:tabs>
            <w:spacing w:before="0" w:after="20"/>
            <w:jc w:val="both"/>
          </w:pPr>
          <w:hyperlink w:anchor="_bookmark30" w:history="1">
            <w:r w:rsidR="00692C4E">
              <w:t>Въведение и</w:t>
            </w:r>
            <w:r w:rsidR="00692C4E">
              <w:rPr>
                <w:spacing w:val="-5"/>
              </w:rPr>
              <w:t xml:space="preserve"> </w:t>
            </w:r>
            <w:r w:rsidR="00692C4E">
              <w:t>основно</w:t>
            </w:r>
            <w:r w:rsidR="00692C4E">
              <w:rPr>
                <w:spacing w:val="-2"/>
              </w:rPr>
              <w:t xml:space="preserve"> </w:t>
            </w:r>
            <w:r w:rsidR="00692C4E">
              <w:t>положение</w:t>
            </w:r>
            <w:r w:rsidR="00692C4E">
              <w:tab/>
              <w:t>35</w:t>
            </w:r>
          </w:hyperlink>
        </w:p>
        <w:p w:rsidR="004A021C" w:rsidRDefault="00F52F76">
          <w:pPr>
            <w:pStyle w:val="TOC2"/>
            <w:numPr>
              <w:ilvl w:val="2"/>
              <w:numId w:val="25"/>
            </w:numPr>
            <w:tabs>
              <w:tab w:val="left" w:pos="1249"/>
              <w:tab w:val="left" w:pos="1250"/>
              <w:tab w:val="left" w:leader="dot" w:pos="9797"/>
            </w:tabs>
            <w:spacing w:before="98"/>
          </w:pPr>
          <w:hyperlink w:anchor="_bookmark31" w:history="1">
            <w:r w:rsidR="00692C4E">
              <w:t>Цели</w:t>
            </w:r>
            <w:r w:rsidR="00692C4E">
              <w:rPr>
                <w:spacing w:val="-1"/>
              </w:rPr>
              <w:t xml:space="preserve"> </w:t>
            </w:r>
            <w:r w:rsidR="00692C4E">
              <w:t>на</w:t>
            </w:r>
            <w:r w:rsidR="00692C4E">
              <w:rPr>
                <w:spacing w:val="-2"/>
              </w:rPr>
              <w:t xml:space="preserve"> </w:t>
            </w:r>
            <w:r w:rsidR="00692C4E">
              <w:t>подпрограмата</w:t>
            </w:r>
            <w:r w:rsidR="00692C4E">
              <w:tab/>
              <w:t>35</w:t>
            </w:r>
          </w:hyperlink>
        </w:p>
        <w:p w:rsidR="004A021C" w:rsidRDefault="00F52F76">
          <w:pPr>
            <w:pStyle w:val="TOC2"/>
            <w:numPr>
              <w:ilvl w:val="2"/>
              <w:numId w:val="25"/>
            </w:numPr>
            <w:tabs>
              <w:tab w:val="left" w:pos="1249"/>
              <w:tab w:val="left" w:pos="1250"/>
              <w:tab w:val="left" w:leader="dot" w:pos="9797"/>
            </w:tabs>
            <w:spacing w:before="139"/>
          </w:pPr>
          <w:hyperlink w:anchor="_bookmark32" w:history="1">
            <w:r w:rsidR="00692C4E">
              <w:t>Анализ и описание на</w:t>
            </w:r>
            <w:r w:rsidR="00692C4E">
              <w:rPr>
                <w:spacing w:val="-13"/>
              </w:rPr>
              <w:t xml:space="preserve"> </w:t>
            </w:r>
            <w:r w:rsidR="00692C4E">
              <w:t>съществуващото</w:t>
            </w:r>
            <w:r w:rsidR="00692C4E">
              <w:rPr>
                <w:spacing w:val="-2"/>
              </w:rPr>
              <w:t xml:space="preserve"> </w:t>
            </w:r>
            <w:r w:rsidR="00692C4E">
              <w:t>състояние</w:t>
            </w:r>
            <w:r w:rsidR="00692C4E">
              <w:tab/>
              <w:t>35</w:t>
            </w:r>
          </w:hyperlink>
        </w:p>
        <w:p w:rsidR="004A021C" w:rsidRDefault="00F52F76">
          <w:pPr>
            <w:pStyle w:val="TOC2"/>
            <w:numPr>
              <w:ilvl w:val="1"/>
              <w:numId w:val="25"/>
            </w:numPr>
            <w:tabs>
              <w:tab w:val="left" w:pos="1250"/>
              <w:tab w:val="left" w:leader="dot" w:pos="9797"/>
            </w:tabs>
            <w:spacing w:line="360" w:lineRule="auto"/>
            <w:ind w:right="461" w:firstLine="0"/>
          </w:pPr>
          <w:hyperlink w:anchor="_bookmark33" w:history="1">
            <w:r w:rsidR="00692C4E">
              <w:t>Подпрограма за разделно събиране и постигане на целите за биоразградимите</w:t>
            </w:r>
          </w:hyperlink>
          <w:hyperlink w:anchor="_bookmark33" w:history="1">
            <w:r w:rsidR="00692C4E">
              <w:t xml:space="preserve"> отпадъци</w:t>
            </w:r>
            <w:r w:rsidR="00692C4E">
              <w:tab/>
            </w:r>
            <w:r w:rsidR="00692C4E">
              <w:tab/>
            </w:r>
            <w:r w:rsidR="00692C4E">
              <w:rPr>
                <w:spacing w:val="-9"/>
              </w:rPr>
              <w:t>36</w:t>
            </w:r>
          </w:hyperlink>
        </w:p>
        <w:p w:rsidR="004A021C" w:rsidRDefault="00F52F76">
          <w:pPr>
            <w:pStyle w:val="TOC2"/>
            <w:numPr>
              <w:ilvl w:val="2"/>
              <w:numId w:val="25"/>
            </w:numPr>
            <w:tabs>
              <w:tab w:val="left" w:pos="1249"/>
              <w:tab w:val="left" w:pos="1250"/>
              <w:tab w:val="left" w:leader="dot" w:pos="9797"/>
            </w:tabs>
            <w:spacing w:before="0"/>
          </w:pPr>
          <w:hyperlink w:anchor="_bookmark34" w:history="1">
            <w:r w:rsidR="00692C4E">
              <w:t>Въведение и</w:t>
            </w:r>
            <w:r w:rsidR="00692C4E">
              <w:rPr>
                <w:spacing w:val="-5"/>
              </w:rPr>
              <w:t xml:space="preserve"> </w:t>
            </w:r>
            <w:r w:rsidR="00692C4E">
              <w:t>основно</w:t>
            </w:r>
            <w:r w:rsidR="00692C4E">
              <w:rPr>
                <w:spacing w:val="-2"/>
              </w:rPr>
              <w:t xml:space="preserve"> </w:t>
            </w:r>
            <w:r w:rsidR="00692C4E">
              <w:t>положение</w:t>
            </w:r>
            <w:r w:rsidR="00692C4E">
              <w:tab/>
              <w:t>36</w:t>
            </w:r>
          </w:hyperlink>
        </w:p>
        <w:p w:rsidR="004A021C" w:rsidRDefault="00F52F76">
          <w:pPr>
            <w:pStyle w:val="TOC2"/>
            <w:numPr>
              <w:ilvl w:val="2"/>
              <w:numId w:val="25"/>
            </w:numPr>
            <w:tabs>
              <w:tab w:val="left" w:pos="1249"/>
              <w:tab w:val="left" w:pos="1250"/>
              <w:tab w:val="left" w:leader="dot" w:pos="9797"/>
            </w:tabs>
            <w:spacing w:before="139"/>
          </w:pPr>
          <w:hyperlink w:anchor="_bookmark35" w:history="1">
            <w:r w:rsidR="00692C4E">
              <w:t>Цел</w:t>
            </w:r>
            <w:r w:rsidR="00692C4E">
              <w:rPr>
                <w:spacing w:val="-2"/>
              </w:rPr>
              <w:t xml:space="preserve"> </w:t>
            </w:r>
            <w:r w:rsidR="00692C4E">
              <w:t>на</w:t>
            </w:r>
            <w:r w:rsidR="00692C4E">
              <w:rPr>
                <w:spacing w:val="-2"/>
              </w:rPr>
              <w:t xml:space="preserve"> </w:t>
            </w:r>
            <w:r w:rsidR="00692C4E">
              <w:t>подпрограмата</w:t>
            </w:r>
            <w:r w:rsidR="00692C4E">
              <w:tab/>
              <w:t>37</w:t>
            </w:r>
          </w:hyperlink>
        </w:p>
        <w:p w:rsidR="004A021C" w:rsidRDefault="00F52F76">
          <w:pPr>
            <w:pStyle w:val="TOC2"/>
            <w:numPr>
              <w:ilvl w:val="2"/>
              <w:numId w:val="25"/>
            </w:numPr>
            <w:tabs>
              <w:tab w:val="left" w:pos="1249"/>
              <w:tab w:val="left" w:pos="1250"/>
              <w:tab w:val="left" w:leader="dot" w:pos="9797"/>
            </w:tabs>
          </w:pPr>
          <w:hyperlink w:anchor="_bookmark36" w:history="1">
            <w:r w:rsidR="00692C4E">
              <w:t>Анализ и описание на съществуващото състояние и</w:t>
            </w:r>
            <w:r w:rsidR="00692C4E">
              <w:rPr>
                <w:spacing w:val="-19"/>
              </w:rPr>
              <w:t xml:space="preserve"> </w:t>
            </w:r>
            <w:r w:rsidR="00692C4E">
              <w:t>бъдещи</w:t>
            </w:r>
            <w:r w:rsidR="00692C4E">
              <w:rPr>
                <w:spacing w:val="-3"/>
              </w:rPr>
              <w:t xml:space="preserve"> </w:t>
            </w:r>
            <w:r w:rsidR="00692C4E">
              <w:t>мерки</w:t>
            </w:r>
            <w:r w:rsidR="00692C4E">
              <w:tab/>
              <w:t>37</w:t>
            </w:r>
          </w:hyperlink>
        </w:p>
        <w:p w:rsidR="004A021C" w:rsidRDefault="00F52F76">
          <w:pPr>
            <w:pStyle w:val="TOC2"/>
            <w:numPr>
              <w:ilvl w:val="1"/>
              <w:numId w:val="25"/>
            </w:numPr>
            <w:tabs>
              <w:tab w:val="left" w:pos="1249"/>
              <w:tab w:val="left" w:pos="1250"/>
              <w:tab w:val="left" w:pos="2833"/>
              <w:tab w:val="left" w:pos="3252"/>
              <w:tab w:val="left" w:leader="dot" w:pos="9797"/>
            </w:tabs>
            <w:spacing w:before="139" w:line="360" w:lineRule="auto"/>
            <w:ind w:right="461" w:firstLine="0"/>
          </w:pPr>
          <w:hyperlink w:anchor="_bookmark37" w:history="1">
            <w:r w:rsidR="00692C4E">
              <w:t>Подпрограма</w:t>
            </w:r>
            <w:r w:rsidR="00692C4E">
              <w:tab/>
              <w:t>за</w:t>
            </w:r>
            <w:r w:rsidR="00692C4E">
              <w:tab/>
              <w:t>изпълнение на изискванията и целите за рециклиране и</w:t>
            </w:r>
          </w:hyperlink>
          <w:hyperlink w:anchor="_bookmark37" w:history="1">
            <w:r w:rsidR="00692C4E">
              <w:t xml:space="preserve"> оползотворяване на</w:t>
            </w:r>
            <w:r w:rsidR="00692C4E">
              <w:rPr>
                <w:spacing w:val="-6"/>
              </w:rPr>
              <w:t xml:space="preserve"> </w:t>
            </w:r>
            <w:r w:rsidR="00692C4E">
              <w:t>строителни</w:t>
            </w:r>
            <w:r w:rsidR="00692C4E">
              <w:rPr>
                <w:spacing w:val="-2"/>
              </w:rPr>
              <w:t xml:space="preserve"> </w:t>
            </w:r>
            <w:r w:rsidR="00692C4E">
              <w:t>отпадъци</w:t>
            </w:r>
            <w:r w:rsidR="00692C4E">
              <w:tab/>
            </w:r>
            <w:r w:rsidR="00692C4E">
              <w:rPr>
                <w:spacing w:val="-9"/>
              </w:rPr>
              <w:t>38</w:t>
            </w:r>
          </w:hyperlink>
        </w:p>
        <w:p w:rsidR="004A021C" w:rsidRDefault="00F52F76">
          <w:pPr>
            <w:pStyle w:val="TOC2"/>
            <w:numPr>
              <w:ilvl w:val="2"/>
              <w:numId w:val="25"/>
            </w:numPr>
            <w:tabs>
              <w:tab w:val="left" w:pos="1249"/>
              <w:tab w:val="left" w:pos="1250"/>
              <w:tab w:val="left" w:leader="dot" w:pos="9797"/>
            </w:tabs>
            <w:spacing w:before="1"/>
          </w:pPr>
          <w:hyperlink w:anchor="_bookmark38" w:history="1">
            <w:r w:rsidR="00692C4E">
              <w:t>Въведение и</w:t>
            </w:r>
            <w:r w:rsidR="00692C4E">
              <w:rPr>
                <w:spacing w:val="-5"/>
              </w:rPr>
              <w:t xml:space="preserve"> </w:t>
            </w:r>
            <w:r w:rsidR="00692C4E">
              <w:t>основни</w:t>
            </w:r>
            <w:r w:rsidR="00692C4E">
              <w:rPr>
                <w:spacing w:val="-2"/>
              </w:rPr>
              <w:t xml:space="preserve"> </w:t>
            </w:r>
            <w:r w:rsidR="00692C4E">
              <w:t>положения</w:t>
            </w:r>
            <w:r w:rsidR="00692C4E">
              <w:tab/>
              <w:t>38</w:t>
            </w:r>
          </w:hyperlink>
        </w:p>
        <w:p w:rsidR="004A021C" w:rsidRDefault="00F52F76">
          <w:pPr>
            <w:pStyle w:val="TOC2"/>
            <w:numPr>
              <w:ilvl w:val="2"/>
              <w:numId w:val="25"/>
            </w:numPr>
            <w:tabs>
              <w:tab w:val="left" w:pos="1249"/>
              <w:tab w:val="left" w:pos="1250"/>
              <w:tab w:val="left" w:leader="dot" w:pos="9797"/>
            </w:tabs>
            <w:spacing w:before="136"/>
          </w:pPr>
          <w:hyperlink w:anchor="_bookmark39" w:history="1">
            <w:r w:rsidR="00692C4E">
              <w:t>Цел</w:t>
            </w:r>
            <w:r w:rsidR="00692C4E">
              <w:rPr>
                <w:spacing w:val="-2"/>
              </w:rPr>
              <w:t xml:space="preserve"> </w:t>
            </w:r>
            <w:r w:rsidR="00692C4E">
              <w:t>на</w:t>
            </w:r>
            <w:r w:rsidR="00692C4E">
              <w:rPr>
                <w:spacing w:val="-2"/>
              </w:rPr>
              <w:t xml:space="preserve"> </w:t>
            </w:r>
            <w:r w:rsidR="00692C4E">
              <w:t>подпрограмата</w:t>
            </w:r>
            <w:r w:rsidR="00692C4E">
              <w:tab/>
              <w:t>39</w:t>
            </w:r>
          </w:hyperlink>
        </w:p>
        <w:p w:rsidR="004A021C" w:rsidRDefault="00F52F76">
          <w:pPr>
            <w:pStyle w:val="TOC2"/>
            <w:numPr>
              <w:ilvl w:val="2"/>
              <w:numId w:val="25"/>
            </w:numPr>
            <w:tabs>
              <w:tab w:val="left" w:pos="1249"/>
              <w:tab w:val="left" w:pos="1250"/>
              <w:tab w:val="left" w:leader="dot" w:pos="9797"/>
            </w:tabs>
            <w:spacing w:before="140"/>
          </w:pPr>
          <w:hyperlink w:anchor="_bookmark40" w:history="1">
            <w:r w:rsidR="00692C4E">
              <w:t>Анализ и описание на</w:t>
            </w:r>
            <w:r w:rsidR="00692C4E">
              <w:rPr>
                <w:spacing w:val="-13"/>
              </w:rPr>
              <w:t xml:space="preserve"> </w:t>
            </w:r>
            <w:r w:rsidR="00692C4E">
              <w:t>съществуващото</w:t>
            </w:r>
            <w:r w:rsidR="00692C4E">
              <w:rPr>
                <w:spacing w:val="-2"/>
              </w:rPr>
              <w:t xml:space="preserve"> </w:t>
            </w:r>
            <w:r w:rsidR="00692C4E">
              <w:t>състояние</w:t>
            </w:r>
            <w:r w:rsidR="00692C4E">
              <w:tab/>
              <w:t>39</w:t>
            </w:r>
          </w:hyperlink>
        </w:p>
        <w:p w:rsidR="004A021C" w:rsidRDefault="00F52F76">
          <w:pPr>
            <w:pStyle w:val="TOC2"/>
            <w:numPr>
              <w:ilvl w:val="1"/>
              <w:numId w:val="25"/>
            </w:numPr>
            <w:tabs>
              <w:tab w:val="left" w:pos="1249"/>
              <w:tab w:val="left" w:pos="1250"/>
              <w:tab w:val="left" w:leader="dot" w:pos="9797"/>
            </w:tabs>
            <w:spacing w:line="360" w:lineRule="auto"/>
            <w:ind w:right="461" w:firstLine="0"/>
          </w:pPr>
          <w:hyperlink w:anchor="_bookmark42" w:history="1">
            <w:r w:rsidR="00692C4E">
              <w:t>Подпрограма за достигане на целите за рециклиране и оползотворяване на масово</w:t>
            </w:r>
          </w:hyperlink>
          <w:hyperlink w:anchor="_bookmark42" w:history="1">
            <w:r w:rsidR="00692C4E">
              <w:t xml:space="preserve"> разпространени</w:t>
            </w:r>
            <w:r w:rsidR="00692C4E">
              <w:rPr>
                <w:spacing w:val="-3"/>
              </w:rPr>
              <w:t xml:space="preserve"> </w:t>
            </w:r>
            <w:r w:rsidR="00692C4E">
              <w:t>отпадъци</w:t>
            </w:r>
            <w:r w:rsidR="00692C4E">
              <w:tab/>
            </w:r>
            <w:r w:rsidR="00692C4E">
              <w:rPr>
                <w:spacing w:val="-9"/>
              </w:rPr>
              <w:t>40</w:t>
            </w:r>
          </w:hyperlink>
        </w:p>
        <w:p w:rsidR="004A021C" w:rsidRDefault="00F52F76">
          <w:pPr>
            <w:pStyle w:val="TOC2"/>
            <w:numPr>
              <w:ilvl w:val="2"/>
              <w:numId w:val="25"/>
            </w:numPr>
            <w:tabs>
              <w:tab w:val="left" w:pos="1249"/>
              <w:tab w:val="left" w:pos="1250"/>
              <w:tab w:val="left" w:leader="dot" w:pos="9797"/>
            </w:tabs>
            <w:spacing w:before="0"/>
          </w:pPr>
          <w:hyperlink w:anchor="_bookmark43" w:history="1">
            <w:r w:rsidR="00692C4E">
              <w:t>Въведение и</w:t>
            </w:r>
            <w:r w:rsidR="00692C4E">
              <w:rPr>
                <w:spacing w:val="-5"/>
              </w:rPr>
              <w:t xml:space="preserve"> </w:t>
            </w:r>
            <w:r w:rsidR="00692C4E">
              <w:t>основни</w:t>
            </w:r>
            <w:r w:rsidR="00692C4E">
              <w:rPr>
                <w:spacing w:val="-2"/>
              </w:rPr>
              <w:t xml:space="preserve"> </w:t>
            </w:r>
            <w:r w:rsidR="00692C4E">
              <w:t>положения</w:t>
            </w:r>
            <w:r w:rsidR="00692C4E">
              <w:tab/>
              <w:t>40</w:t>
            </w:r>
          </w:hyperlink>
        </w:p>
        <w:p w:rsidR="004A021C" w:rsidRDefault="00F52F76">
          <w:pPr>
            <w:pStyle w:val="TOC2"/>
            <w:numPr>
              <w:ilvl w:val="2"/>
              <w:numId w:val="25"/>
            </w:numPr>
            <w:tabs>
              <w:tab w:val="left" w:pos="1249"/>
              <w:tab w:val="left" w:pos="1250"/>
              <w:tab w:val="left" w:leader="dot" w:pos="9797"/>
            </w:tabs>
            <w:spacing w:before="139"/>
          </w:pPr>
          <w:hyperlink w:anchor="_bookmark44" w:history="1">
            <w:r w:rsidR="00692C4E">
              <w:t>Цели</w:t>
            </w:r>
            <w:r w:rsidR="00692C4E">
              <w:rPr>
                <w:spacing w:val="-1"/>
              </w:rPr>
              <w:t xml:space="preserve"> </w:t>
            </w:r>
            <w:r w:rsidR="00692C4E">
              <w:t>на</w:t>
            </w:r>
            <w:r w:rsidR="00692C4E">
              <w:rPr>
                <w:spacing w:val="-2"/>
              </w:rPr>
              <w:t xml:space="preserve"> </w:t>
            </w:r>
            <w:r w:rsidR="00692C4E">
              <w:t>подпрограмата</w:t>
            </w:r>
            <w:r w:rsidR="00692C4E">
              <w:tab/>
              <w:t>41</w:t>
            </w:r>
          </w:hyperlink>
        </w:p>
        <w:p w:rsidR="004A021C" w:rsidRDefault="00F52F76">
          <w:pPr>
            <w:pStyle w:val="TOC2"/>
            <w:numPr>
              <w:ilvl w:val="2"/>
              <w:numId w:val="25"/>
            </w:numPr>
            <w:tabs>
              <w:tab w:val="left" w:pos="1249"/>
              <w:tab w:val="left" w:pos="1250"/>
              <w:tab w:val="left" w:leader="dot" w:pos="9797"/>
            </w:tabs>
          </w:pPr>
          <w:hyperlink w:anchor="_bookmark45" w:history="1">
            <w:r w:rsidR="00692C4E">
              <w:t>Анализ и описание на</w:t>
            </w:r>
            <w:r w:rsidR="00692C4E">
              <w:rPr>
                <w:spacing w:val="-13"/>
              </w:rPr>
              <w:t xml:space="preserve"> </w:t>
            </w:r>
            <w:r w:rsidR="00692C4E">
              <w:t>съществуващото</w:t>
            </w:r>
            <w:r w:rsidR="00692C4E">
              <w:rPr>
                <w:spacing w:val="-2"/>
              </w:rPr>
              <w:t xml:space="preserve"> </w:t>
            </w:r>
            <w:r w:rsidR="00692C4E">
              <w:t>състояние</w:t>
            </w:r>
            <w:r w:rsidR="00692C4E">
              <w:tab/>
              <w:t>41</w:t>
            </w:r>
          </w:hyperlink>
        </w:p>
        <w:p w:rsidR="004A021C" w:rsidRDefault="00F52F76">
          <w:pPr>
            <w:pStyle w:val="TOC2"/>
            <w:numPr>
              <w:ilvl w:val="1"/>
              <w:numId w:val="25"/>
            </w:numPr>
            <w:tabs>
              <w:tab w:val="left" w:pos="1249"/>
              <w:tab w:val="left" w:pos="1250"/>
              <w:tab w:val="left" w:pos="2842"/>
              <w:tab w:val="left" w:pos="3272"/>
              <w:tab w:val="left" w:pos="5163"/>
              <w:tab w:val="left" w:pos="6708"/>
              <w:tab w:val="left" w:leader="dot" w:pos="9797"/>
            </w:tabs>
            <w:spacing w:line="360" w:lineRule="auto"/>
            <w:ind w:right="461" w:firstLine="0"/>
          </w:pPr>
          <w:hyperlink w:anchor="_bookmark46" w:history="1">
            <w:r w:rsidR="00692C4E">
              <w:t>Подпрограма</w:t>
            </w:r>
            <w:r w:rsidR="00692C4E">
              <w:tab/>
              <w:t>за</w:t>
            </w:r>
            <w:r w:rsidR="00692C4E">
              <w:tab/>
              <w:t>информационно</w:t>
            </w:r>
            <w:r w:rsidR="00692C4E">
              <w:tab/>
              <w:t>осигуряване,</w:t>
            </w:r>
            <w:r w:rsidR="00692C4E">
              <w:tab/>
              <w:t>запазване и подобряване на</w:t>
            </w:r>
          </w:hyperlink>
          <w:hyperlink w:anchor="_bookmark46" w:history="1">
            <w:r w:rsidR="00692C4E">
              <w:t xml:space="preserve"> административния капацитет на общината по управлението</w:t>
            </w:r>
            <w:r w:rsidR="00692C4E">
              <w:rPr>
                <w:spacing w:val="-15"/>
              </w:rPr>
              <w:t xml:space="preserve"> </w:t>
            </w:r>
            <w:r w:rsidR="00692C4E">
              <w:t>на</w:t>
            </w:r>
            <w:r w:rsidR="00692C4E">
              <w:rPr>
                <w:spacing w:val="-3"/>
              </w:rPr>
              <w:t xml:space="preserve"> </w:t>
            </w:r>
            <w:r w:rsidR="00692C4E">
              <w:t>отпадъци</w:t>
            </w:r>
            <w:r w:rsidR="00692C4E">
              <w:tab/>
            </w:r>
            <w:r w:rsidR="00692C4E">
              <w:rPr>
                <w:spacing w:val="-9"/>
              </w:rPr>
              <w:t>43</w:t>
            </w:r>
          </w:hyperlink>
        </w:p>
        <w:p w:rsidR="004A021C" w:rsidRDefault="00F52F76">
          <w:pPr>
            <w:pStyle w:val="TOC2"/>
            <w:numPr>
              <w:ilvl w:val="2"/>
              <w:numId w:val="25"/>
            </w:numPr>
            <w:tabs>
              <w:tab w:val="left" w:pos="1249"/>
              <w:tab w:val="left" w:pos="1250"/>
              <w:tab w:val="left" w:leader="dot" w:pos="9797"/>
            </w:tabs>
            <w:spacing w:before="0"/>
          </w:pPr>
          <w:hyperlink w:anchor="_bookmark47" w:history="1">
            <w:r w:rsidR="00692C4E">
              <w:t>Въведение и</w:t>
            </w:r>
            <w:r w:rsidR="00692C4E">
              <w:rPr>
                <w:spacing w:val="-5"/>
              </w:rPr>
              <w:t xml:space="preserve"> </w:t>
            </w:r>
            <w:r w:rsidR="00692C4E">
              <w:t>основно</w:t>
            </w:r>
            <w:r w:rsidR="00692C4E">
              <w:rPr>
                <w:spacing w:val="-2"/>
              </w:rPr>
              <w:t xml:space="preserve"> </w:t>
            </w:r>
            <w:r w:rsidR="00692C4E">
              <w:t>положение</w:t>
            </w:r>
            <w:r w:rsidR="00692C4E">
              <w:tab/>
              <w:t>43</w:t>
            </w:r>
          </w:hyperlink>
        </w:p>
        <w:p w:rsidR="004A021C" w:rsidRDefault="00F52F76">
          <w:pPr>
            <w:pStyle w:val="TOC2"/>
            <w:numPr>
              <w:ilvl w:val="2"/>
              <w:numId w:val="25"/>
            </w:numPr>
            <w:tabs>
              <w:tab w:val="left" w:pos="1249"/>
              <w:tab w:val="left" w:pos="1250"/>
              <w:tab w:val="left" w:leader="dot" w:pos="9797"/>
            </w:tabs>
            <w:spacing w:before="139"/>
          </w:pPr>
          <w:hyperlink w:anchor="_bookmark48" w:history="1">
            <w:r w:rsidR="00692C4E">
              <w:t>Цели</w:t>
            </w:r>
            <w:r w:rsidR="00692C4E">
              <w:rPr>
                <w:spacing w:val="-1"/>
              </w:rPr>
              <w:t xml:space="preserve"> </w:t>
            </w:r>
            <w:r w:rsidR="00692C4E">
              <w:t>на</w:t>
            </w:r>
            <w:r w:rsidR="00692C4E">
              <w:rPr>
                <w:spacing w:val="-2"/>
              </w:rPr>
              <w:t xml:space="preserve"> </w:t>
            </w:r>
            <w:r w:rsidR="00692C4E">
              <w:t>подпрограмата</w:t>
            </w:r>
            <w:r w:rsidR="00692C4E">
              <w:tab/>
              <w:t>43</w:t>
            </w:r>
          </w:hyperlink>
        </w:p>
        <w:p w:rsidR="004A021C" w:rsidRDefault="00F52F76">
          <w:pPr>
            <w:pStyle w:val="TOC2"/>
            <w:numPr>
              <w:ilvl w:val="2"/>
              <w:numId w:val="25"/>
            </w:numPr>
            <w:tabs>
              <w:tab w:val="left" w:pos="1249"/>
              <w:tab w:val="left" w:pos="1250"/>
              <w:tab w:val="left" w:leader="dot" w:pos="9797"/>
            </w:tabs>
          </w:pPr>
          <w:hyperlink w:anchor="_bookmark49" w:history="1">
            <w:r w:rsidR="00692C4E">
              <w:t>Анализ и описание на</w:t>
            </w:r>
            <w:r w:rsidR="00692C4E">
              <w:rPr>
                <w:spacing w:val="-13"/>
              </w:rPr>
              <w:t xml:space="preserve"> </w:t>
            </w:r>
            <w:r w:rsidR="00692C4E">
              <w:t>съществуващото</w:t>
            </w:r>
            <w:r w:rsidR="00692C4E">
              <w:rPr>
                <w:spacing w:val="-2"/>
              </w:rPr>
              <w:t xml:space="preserve"> </w:t>
            </w:r>
            <w:r w:rsidR="00692C4E">
              <w:t>състояние</w:t>
            </w:r>
            <w:r w:rsidR="00692C4E">
              <w:tab/>
              <w:t>44</w:t>
            </w:r>
          </w:hyperlink>
        </w:p>
        <w:p w:rsidR="004A021C" w:rsidRDefault="00F52F76">
          <w:pPr>
            <w:pStyle w:val="TOC2"/>
            <w:numPr>
              <w:ilvl w:val="1"/>
              <w:numId w:val="25"/>
            </w:numPr>
            <w:tabs>
              <w:tab w:val="left" w:pos="1249"/>
              <w:tab w:val="left" w:pos="1250"/>
              <w:tab w:val="left" w:pos="2840"/>
              <w:tab w:val="left" w:pos="3267"/>
              <w:tab w:val="left" w:pos="4535"/>
              <w:tab w:val="left" w:pos="4996"/>
              <w:tab w:val="left" w:leader="dot" w:pos="9797"/>
            </w:tabs>
            <w:spacing w:before="139" w:line="360" w:lineRule="auto"/>
            <w:ind w:right="461" w:firstLine="0"/>
          </w:pPr>
          <w:hyperlink w:anchor="_bookmark50" w:history="1">
            <w:r w:rsidR="00692C4E">
              <w:t>Подпрограма</w:t>
            </w:r>
            <w:r w:rsidR="00692C4E">
              <w:tab/>
              <w:t>за</w:t>
            </w:r>
            <w:r w:rsidR="00692C4E">
              <w:tab/>
              <w:t>прилагане</w:t>
            </w:r>
            <w:r w:rsidR="00692C4E">
              <w:tab/>
              <w:t>на</w:t>
            </w:r>
            <w:r w:rsidR="00692C4E">
              <w:tab/>
              <w:t>разяснителни кампании и информиране на</w:t>
            </w:r>
          </w:hyperlink>
          <w:hyperlink w:anchor="_bookmark50" w:history="1">
            <w:r w:rsidR="00692C4E">
              <w:t xml:space="preserve"> обществеността по въпросите на управление</w:t>
            </w:r>
            <w:r w:rsidR="00692C4E">
              <w:rPr>
                <w:spacing w:val="-12"/>
              </w:rPr>
              <w:t xml:space="preserve"> </w:t>
            </w:r>
            <w:r w:rsidR="00692C4E">
              <w:t>на</w:t>
            </w:r>
            <w:r w:rsidR="00692C4E">
              <w:rPr>
                <w:spacing w:val="-3"/>
              </w:rPr>
              <w:t xml:space="preserve"> </w:t>
            </w:r>
            <w:r w:rsidR="00692C4E">
              <w:t>отпадъците</w:t>
            </w:r>
            <w:r w:rsidR="00692C4E">
              <w:tab/>
            </w:r>
            <w:r w:rsidR="00692C4E">
              <w:rPr>
                <w:spacing w:val="-9"/>
              </w:rPr>
              <w:t>46</w:t>
            </w:r>
          </w:hyperlink>
        </w:p>
        <w:p w:rsidR="004A021C" w:rsidRDefault="00F52F76">
          <w:pPr>
            <w:pStyle w:val="TOC2"/>
            <w:numPr>
              <w:ilvl w:val="2"/>
              <w:numId w:val="25"/>
            </w:numPr>
            <w:tabs>
              <w:tab w:val="left" w:pos="1249"/>
              <w:tab w:val="left" w:pos="1250"/>
              <w:tab w:val="left" w:leader="dot" w:pos="9797"/>
            </w:tabs>
            <w:spacing w:before="1"/>
          </w:pPr>
          <w:hyperlink w:anchor="_bookmark51" w:history="1">
            <w:r w:rsidR="00692C4E">
              <w:t>Въведение и</w:t>
            </w:r>
            <w:r w:rsidR="00692C4E">
              <w:rPr>
                <w:spacing w:val="-5"/>
              </w:rPr>
              <w:t xml:space="preserve"> </w:t>
            </w:r>
            <w:r w:rsidR="00692C4E">
              <w:t>основно</w:t>
            </w:r>
            <w:r w:rsidR="00692C4E">
              <w:rPr>
                <w:spacing w:val="-2"/>
              </w:rPr>
              <w:t xml:space="preserve"> </w:t>
            </w:r>
            <w:r w:rsidR="00692C4E">
              <w:t>положение</w:t>
            </w:r>
            <w:r w:rsidR="00692C4E">
              <w:tab/>
              <w:t>46</w:t>
            </w:r>
          </w:hyperlink>
        </w:p>
        <w:p w:rsidR="004A021C" w:rsidRDefault="00F52F76">
          <w:pPr>
            <w:pStyle w:val="TOC2"/>
            <w:numPr>
              <w:ilvl w:val="2"/>
              <w:numId w:val="25"/>
            </w:numPr>
            <w:tabs>
              <w:tab w:val="left" w:pos="1249"/>
              <w:tab w:val="left" w:pos="1250"/>
              <w:tab w:val="left" w:leader="dot" w:pos="9797"/>
            </w:tabs>
          </w:pPr>
          <w:hyperlink w:anchor="_bookmark52" w:history="1">
            <w:r w:rsidR="00692C4E">
              <w:t>Цел</w:t>
            </w:r>
            <w:r w:rsidR="00692C4E">
              <w:rPr>
                <w:spacing w:val="-3"/>
              </w:rPr>
              <w:t xml:space="preserve"> </w:t>
            </w:r>
            <w:r w:rsidR="00692C4E">
              <w:t>на</w:t>
            </w:r>
            <w:r w:rsidR="00692C4E">
              <w:rPr>
                <w:spacing w:val="-2"/>
              </w:rPr>
              <w:t xml:space="preserve"> </w:t>
            </w:r>
            <w:r w:rsidR="00692C4E">
              <w:t>програмата</w:t>
            </w:r>
            <w:r w:rsidR="00692C4E">
              <w:tab/>
              <w:t>46</w:t>
            </w:r>
          </w:hyperlink>
        </w:p>
        <w:p w:rsidR="004A021C" w:rsidRDefault="00F52F76">
          <w:pPr>
            <w:pStyle w:val="TOC2"/>
            <w:numPr>
              <w:ilvl w:val="2"/>
              <w:numId w:val="25"/>
            </w:numPr>
            <w:tabs>
              <w:tab w:val="left" w:pos="1249"/>
              <w:tab w:val="left" w:pos="1250"/>
              <w:tab w:val="left" w:leader="dot" w:pos="9797"/>
            </w:tabs>
            <w:spacing w:before="139"/>
          </w:pPr>
          <w:hyperlink w:anchor="_bookmark53" w:history="1">
            <w:r w:rsidR="00692C4E">
              <w:t>Анализ и на</w:t>
            </w:r>
            <w:r w:rsidR="00692C4E">
              <w:rPr>
                <w:spacing w:val="-8"/>
              </w:rPr>
              <w:t xml:space="preserve"> </w:t>
            </w:r>
            <w:r w:rsidR="00692C4E">
              <w:t>съществуващото</w:t>
            </w:r>
            <w:r w:rsidR="00692C4E">
              <w:rPr>
                <w:spacing w:val="-2"/>
              </w:rPr>
              <w:t xml:space="preserve"> </w:t>
            </w:r>
            <w:r w:rsidR="00692C4E">
              <w:t>състояние</w:t>
            </w:r>
            <w:r w:rsidR="00692C4E">
              <w:tab/>
              <w:t>46</w:t>
            </w:r>
          </w:hyperlink>
        </w:p>
        <w:p w:rsidR="004A021C" w:rsidRDefault="00F52F76">
          <w:pPr>
            <w:pStyle w:val="TOC2"/>
            <w:numPr>
              <w:ilvl w:val="0"/>
              <w:numId w:val="25"/>
            </w:numPr>
            <w:tabs>
              <w:tab w:val="left" w:pos="1249"/>
              <w:tab w:val="left" w:pos="1250"/>
              <w:tab w:val="left" w:leader="dot" w:pos="9797"/>
            </w:tabs>
            <w:spacing w:after="240" w:line="360" w:lineRule="auto"/>
            <w:ind w:left="256" w:right="461" w:firstLine="0"/>
          </w:pPr>
          <w:hyperlink w:anchor="_bookmark56" w:history="1">
            <w:r w:rsidR="00692C4E">
              <w:t>КООРДИНАЦИЯ С ДРУГИ ОБЩИНСКИ И РЕГИОНАЛНИ ПЛАНОВЕ И</w:t>
            </w:r>
          </w:hyperlink>
          <w:hyperlink w:anchor="_bookmark56" w:history="1">
            <w:r w:rsidR="00692C4E">
              <w:t xml:space="preserve"> ПРОГРАМИ</w:t>
            </w:r>
            <w:r w:rsidR="00692C4E">
              <w:tab/>
            </w:r>
            <w:r w:rsidR="00692C4E">
              <w:rPr>
                <w:spacing w:val="-9"/>
              </w:rPr>
              <w:t>60</w:t>
            </w:r>
          </w:hyperlink>
        </w:p>
        <w:p w:rsidR="004A021C" w:rsidRDefault="00F52F76">
          <w:pPr>
            <w:pStyle w:val="TOC2"/>
            <w:numPr>
              <w:ilvl w:val="0"/>
              <w:numId w:val="25"/>
            </w:numPr>
            <w:tabs>
              <w:tab w:val="left" w:pos="1249"/>
              <w:tab w:val="left" w:pos="1250"/>
              <w:tab w:val="left" w:leader="dot" w:pos="9797"/>
            </w:tabs>
            <w:spacing w:before="98" w:line="360" w:lineRule="auto"/>
            <w:ind w:left="256" w:right="461" w:firstLine="0"/>
          </w:pPr>
          <w:hyperlink w:anchor="_bookmark57" w:history="1">
            <w:r w:rsidR="00692C4E">
              <w:t>СИСТЕМА ЗА НАБЛЮДЕНИЕ, КОНТРОЛ И ОТЧИТАНЕ НА ИЗПЪЛНЕНИЕТО</w:t>
            </w:r>
          </w:hyperlink>
          <w:hyperlink w:anchor="_bookmark57" w:history="1">
            <w:r w:rsidR="00692C4E">
              <w:t xml:space="preserve"> НА ОБЩИНСКАТА ПРОГРАМА ЗА УПРАВЛЕНИЕ</w:t>
            </w:r>
            <w:r w:rsidR="00692C4E">
              <w:rPr>
                <w:spacing w:val="-15"/>
              </w:rPr>
              <w:t xml:space="preserve"> </w:t>
            </w:r>
            <w:r w:rsidR="00692C4E">
              <w:t>НА</w:t>
            </w:r>
            <w:r w:rsidR="00692C4E">
              <w:rPr>
                <w:spacing w:val="-3"/>
              </w:rPr>
              <w:t xml:space="preserve"> </w:t>
            </w:r>
            <w:r w:rsidR="00692C4E">
              <w:t>ОТПАДЪЦИТЕ</w:t>
            </w:r>
            <w:r w:rsidR="00692C4E">
              <w:tab/>
            </w:r>
            <w:r w:rsidR="00692C4E">
              <w:rPr>
                <w:spacing w:val="-9"/>
              </w:rPr>
              <w:t>61</w:t>
            </w:r>
          </w:hyperlink>
        </w:p>
        <w:p w:rsidR="004A021C" w:rsidRDefault="00F52F76">
          <w:pPr>
            <w:pStyle w:val="TOC1"/>
            <w:numPr>
              <w:ilvl w:val="1"/>
              <w:numId w:val="25"/>
            </w:numPr>
            <w:tabs>
              <w:tab w:val="left" w:pos="993"/>
              <w:tab w:val="left" w:pos="994"/>
              <w:tab w:val="left" w:leader="dot" w:pos="9541"/>
            </w:tabs>
            <w:spacing w:before="0"/>
            <w:ind w:left="1250" w:hanging="1250"/>
            <w:jc w:val="right"/>
          </w:pPr>
          <w:hyperlink w:anchor="_bookmark58" w:history="1">
            <w:r w:rsidR="00692C4E">
              <w:t>Наблюдение на изпълнението на програмата за управление</w:t>
            </w:r>
            <w:r w:rsidR="00692C4E">
              <w:rPr>
                <w:spacing w:val="-20"/>
              </w:rPr>
              <w:t xml:space="preserve"> </w:t>
            </w:r>
            <w:r w:rsidR="00692C4E">
              <w:t>на</w:t>
            </w:r>
            <w:r w:rsidR="00692C4E">
              <w:rPr>
                <w:spacing w:val="-3"/>
              </w:rPr>
              <w:t xml:space="preserve"> </w:t>
            </w:r>
            <w:r w:rsidR="00692C4E">
              <w:t>отпадъците</w:t>
            </w:r>
            <w:r w:rsidR="00692C4E">
              <w:tab/>
              <w:t>61</w:t>
            </w:r>
          </w:hyperlink>
        </w:p>
        <w:p w:rsidR="004A021C" w:rsidRDefault="00F52F76">
          <w:pPr>
            <w:pStyle w:val="TOC1"/>
            <w:numPr>
              <w:ilvl w:val="1"/>
              <w:numId w:val="25"/>
            </w:numPr>
            <w:tabs>
              <w:tab w:val="left" w:pos="993"/>
              <w:tab w:val="left" w:pos="994"/>
            </w:tabs>
            <w:spacing w:before="139"/>
            <w:ind w:left="1250" w:right="497" w:hanging="1250"/>
            <w:jc w:val="right"/>
          </w:pPr>
          <w:hyperlink w:anchor="_bookmark59" w:history="1">
            <w:r w:rsidR="00692C4E">
              <w:t>Контрол</w:t>
            </w:r>
            <w:r w:rsidR="00692C4E">
              <w:rPr>
                <w:spacing w:val="-5"/>
              </w:rPr>
              <w:t xml:space="preserve"> </w:t>
            </w:r>
            <w:r w:rsidR="00692C4E">
              <w:t>и</w:t>
            </w:r>
            <w:r w:rsidR="00692C4E">
              <w:rPr>
                <w:spacing w:val="-2"/>
              </w:rPr>
              <w:t xml:space="preserve"> </w:t>
            </w:r>
            <w:r w:rsidR="00692C4E">
              <w:t>отчитане</w:t>
            </w:r>
            <w:r w:rsidR="00692C4E">
              <w:rPr>
                <w:spacing w:val="-6"/>
              </w:rPr>
              <w:t xml:space="preserve"> </w:t>
            </w:r>
            <w:r w:rsidR="00692C4E">
              <w:t>на</w:t>
            </w:r>
            <w:r w:rsidR="00692C4E">
              <w:rPr>
                <w:spacing w:val="-3"/>
              </w:rPr>
              <w:t xml:space="preserve"> </w:t>
            </w:r>
            <w:r w:rsidR="00692C4E">
              <w:t>изпълнението</w:t>
            </w:r>
            <w:r w:rsidR="00692C4E">
              <w:rPr>
                <w:spacing w:val="-3"/>
              </w:rPr>
              <w:t xml:space="preserve"> </w:t>
            </w:r>
            <w:r w:rsidR="00692C4E">
              <w:t>на</w:t>
            </w:r>
            <w:r w:rsidR="00692C4E">
              <w:rPr>
                <w:spacing w:val="-3"/>
              </w:rPr>
              <w:t xml:space="preserve"> </w:t>
            </w:r>
            <w:r w:rsidR="00692C4E">
              <w:t>програмата</w:t>
            </w:r>
            <w:r w:rsidR="00692C4E">
              <w:rPr>
                <w:spacing w:val="-2"/>
              </w:rPr>
              <w:t xml:space="preserve"> </w:t>
            </w:r>
            <w:r w:rsidR="00692C4E">
              <w:t>за управление</w:t>
            </w:r>
            <w:r w:rsidR="00692C4E">
              <w:rPr>
                <w:spacing w:val="-3"/>
              </w:rPr>
              <w:t xml:space="preserve"> </w:t>
            </w:r>
            <w:r w:rsidR="00692C4E">
              <w:t>на</w:t>
            </w:r>
            <w:r w:rsidR="00692C4E">
              <w:rPr>
                <w:spacing w:val="-1"/>
              </w:rPr>
              <w:t xml:space="preserve"> </w:t>
            </w:r>
            <w:r w:rsidR="00692C4E">
              <w:t>отпадъците</w:t>
            </w:r>
            <w:r w:rsidR="00692C4E">
              <w:rPr>
                <w:spacing w:val="-31"/>
              </w:rPr>
              <w:t xml:space="preserve"> </w:t>
            </w:r>
            <w:r w:rsidR="00692C4E">
              <w:t>......</w:t>
            </w:r>
          </w:hyperlink>
        </w:p>
        <w:p w:rsidR="004A021C" w:rsidRDefault="00F52F76">
          <w:pPr>
            <w:pStyle w:val="TOC1"/>
            <w:ind w:left="0" w:firstLine="0"/>
          </w:pPr>
          <w:hyperlink w:anchor="_bookmark59" w:history="1">
            <w:r w:rsidR="00692C4E">
              <w:t>.............................................................................................................................................</w:t>
            </w:r>
            <w:r w:rsidR="00692C4E">
              <w:rPr>
                <w:spacing w:val="-24"/>
              </w:rPr>
              <w:t xml:space="preserve"> </w:t>
            </w:r>
            <w:r w:rsidR="00692C4E">
              <w:t>63</w:t>
            </w:r>
          </w:hyperlink>
        </w:p>
        <w:p w:rsidR="004A021C" w:rsidRDefault="00F52F76">
          <w:pPr>
            <w:pStyle w:val="TOC2"/>
            <w:numPr>
              <w:ilvl w:val="1"/>
              <w:numId w:val="25"/>
            </w:numPr>
            <w:tabs>
              <w:tab w:val="left" w:pos="1249"/>
              <w:tab w:val="left" w:pos="1250"/>
              <w:tab w:val="left" w:leader="dot" w:pos="9797"/>
            </w:tabs>
            <w:spacing w:before="139"/>
            <w:ind w:left="1250"/>
          </w:pPr>
          <w:hyperlink w:anchor="_bookmark60" w:history="1">
            <w:r w:rsidR="00692C4E">
              <w:t>Процедура за актуализация</w:t>
            </w:r>
            <w:r w:rsidR="00692C4E">
              <w:rPr>
                <w:spacing w:val="-7"/>
              </w:rPr>
              <w:t xml:space="preserve"> </w:t>
            </w:r>
            <w:r w:rsidR="00692C4E">
              <w:t>на</w:t>
            </w:r>
            <w:r w:rsidR="00692C4E">
              <w:rPr>
                <w:spacing w:val="-6"/>
              </w:rPr>
              <w:t xml:space="preserve"> </w:t>
            </w:r>
            <w:r w:rsidR="00692C4E">
              <w:t>програмата</w:t>
            </w:r>
            <w:r w:rsidR="00692C4E">
              <w:tab/>
              <w:t>64</w:t>
            </w:r>
          </w:hyperlink>
        </w:p>
        <w:p w:rsidR="004A021C" w:rsidRDefault="00F52F76">
          <w:pPr>
            <w:pStyle w:val="TOC2"/>
            <w:numPr>
              <w:ilvl w:val="0"/>
              <w:numId w:val="25"/>
            </w:numPr>
            <w:tabs>
              <w:tab w:val="left" w:pos="1249"/>
              <w:tab w:val="left" w:pos="1250"/>
              <w:tab w:val="left" w:leader="dot" w:pos="9797"/>
            </w:tabs>
          </w:pPr>
          <w:hyperlink w:anchor="_bookmark61" w:history="1">
            <w:r w:rsidR="00692C4E">
              <w:t>ПРИЛОЖЕНИЯ</w:t>
            </w:r>
            <w:r w:rsidR="00692C4E">
              <w:tab/>
              <w:t>65</w:t>
            </w:r>
          </w:hyperlink>
        </w:p>
        <w:p w:rsidR="004A021C" w:rsidRDefault="00F52F76">
          <w:pPr>
            <w:pStyle w:val="TOC2"/>
            <w:numPr>
              <w:ilvl w:val="1"/>
              <w:numId w:val="25"/>
            </w:numPr>
            <w:tabs>
              <w:tab w:val="left" w:pos="1249"/>
              <w:tab w:val="left" w:pos="1250"/>
              <w:tab w:val="left" w:leader="dot" w:pos="9797"/>
            </w:tabs>
            <w:spacing w:before="139"/>
            <w:ind w:left="1250"/>
          </w:pPr>
          <w:hyperlink w:anchor="_bookmark62" w:history="1">
            <w:r w:rsidR="00692C4E">
              <w:t>Анализи на състоянието на управлението</w:t>
            </w:r>
            <w:r w:rsidR="00692C4E">
              <w:rPr>
                <w:spacing w:val="-16"/>
              </w:rPr>
              <w:t xml:space="preserve"> </w:t>
            </w:r>
            <w:r w:rsidR="00692C4E">
              <w:t>на</w:t>
            </w:r>
            <w:r w:rsidR="00692C4E">
              <w:rPr>
                <w:spacing w:val="-3"/>
              </w:rPr>
              <w:t xml:space="preserve"> </w:t>
            </w:r>
            <w:r w:rsidR="00692C4E">
              <w:t>отпадъците</w:t>
            </w:r>
            <w:r w:rsidR="00692C4E">
              <w:tab/>
              <w:t>65</w:t>
            </w:r>
          </w:hyperlink>
        </w:p>
        <w:p w:rsidR="004A021C" w:rsidRDefault="00F52F76">
          <w:pPr>
            <w:pStyle w:val="TOC2"/>
            <w:numPr>
              <w:ilvl w:val="2"/>
              <w:numId w:val="25"/>
            </w:numPr>
            <w:tabs>
              <w:tab w:val="left" w:pos="1249"/>
              <w:tab w:val="left" w:pos="1250"/>
              <w:tab w:val="left" w:leader="dot" w:pos="9797"/>
            </w:tabs>
          </w:pPr>
          <w:hyperlink w:anchor="_bookmark63" w:history="1">
            <w:r w:rsidR="00692C4E">
              <w:t>Анализ и оценка на действащото законодателство и</w:t>
            </w:r>
            <w:r w:rsidR="00692C4E">
              <w:rPr>
                <w:spacing w:val="-17"/>
              </w:rPr>
              <w:t xml:space="preserve"> </w:t>
            </w:r>
            <w:r w:rsidR="00692C4E">
              <w:t>програмни</w:t>
            </w:r>
            <w:r w:rsidR="00692C4E">
              <w:rPr>
                <w:spacing w:val="-2"/>
              </w:rPr>
              <w:t xml:space="preserve"> </w:t>
            </w:r>
            <w:r w:rsidR="00692C4E">
              <w:t>документи</w:t>
            </w:r>
            <w:r w:rsidR="00692C4E">
              <w:tab/>
              <w:t>65</w:t>
            </w:r>
          </w:hyperlink>
        </w:p>
        <w:p w:rsidR="004A021C" w:rsidRDefault="00F52F76">
          <w:pPr>
            <w:pStyle w:val="TOC2"/>
            <w:numPr>
              <w:ilvl w:val="3"/>
              <w:numId w:val="25"/>
            </w:numPr>
            <w:tabs>
              <w:tab w:val="left" w:pos="1250"/>
              <w:tab w:val="left" w:leader="dot" w:pos="9797"/>
            </w:tabs>
            <w:spacing w:before="140"/>
          </w:pPr>
          <w:hyperlink w:anchor="_bookmark64" w:history="1">
            <w:r w:rsidR="00692C4E">
              <w:t>Анализ на националната и общинската</w:t>
            </w:r>
            <w:r w:rsidR="00692C4E">
              <w:rPr>
                <w:spacing w:val="-15"/>
              </w:rPr>
              <w:t xml:space="preserve"> </w:t>
            </w:r>
            <w:r w:rsidR="00692C4E">
              <w:t>нормативна</w:t>
            </w:r>
            <w:r w:rsidR="00692C4E">
              <w:rPr>
                <w:spacing w:val="-3"/>
              </w:rPr>
              <w:t xml:space="preserve"> </w:t>
            </w:r>
            <w:r w:rsidR="00692C4E">
              <w:t>рамка</w:t>
            </w:r>
            <w:r w:rsidR="00692C4E">
              <w:tab/>
              <w:t>65</w:t>
            </w:r>
          </w:hyperlink>
        </w:p>
        <w:p w:rsidR="004A021C" w:rsidRDefault="00F52F76">
          <w:pPr>
            <w:pStyle w:val="TOC2"/>
            <w:numPr>
              <w:ilvl w:val="3"/>
              <w:numId w:val="25"/>
            </w:numPr>
            <w:tabs>
              <w:tab w:val="left" w:pos="1250"/>
              <w:tab w:val="left" w:leader="dot" w:pos="9797"/>
            </w:tabs>
            <w:spacing w:before="136"/>
          </w:pPr>
          <w:hyperlink w:anchor="_bookmark66" w:history="1">
            <w:r w:rsidR="00692C4E">
              <w:t>Програмни документи на национално и</w:t>
            </w:r>
            <w:r w:rsidR="00692C4E">
              <w:rPr>
                <w:spacing w:val="-14"/>
              </w:rPr>
              <w:t xml:space="preserve"> </w:t>
            </w:r>
            <w:r w:rsidR="00692C4E">
              <w:t>общинско</w:t>
            </w:r>
            <w:r w:rsidR="00692C4E">
              <w:rPr>
                <w:spacing w:val="-2"/>
              </w:rPr>
              <w:t xml:space="preserve"> </w:t>
            </w:r>
            <w:r w:rsidR="00692C4E">
              <w:t>ниво</w:t>
            </w:r>
            <w:r w:rsidR="00692C4E">
              <w:tab/>
              <w:t>75</w:t>
            </w:r>
          </w:hyperlink>
        </w:p>
        <w:p w:rsidR="004A021C" w:rsidRDefault="00F52F76">
          <w:pPr>
            <w:pStyle w:val="TOC2"/>
            <w:numPr>
              <w:ilvl w:val="2"/>
              <w:numId w:val="25"/>
            </w:numPr>
            <w:tabs>
              <w:tab w:val="left" w:pos="1249"/>
              <w:tab w:val="left" w:pos="1250"/>
              <w:tab w:val="left" w:leader="dot" w:pos="9797"/>
            </w:tabs>
            <w:spacing w:before="140"/>
          </w:pPr>
          <w:hyperlink w:anchor="_bookmark67" w:history="1">
            <w:r w:rsidR="00692C4E">
              <w:t>Анализ</w:t>
            </w:r>
            <w:r w:rsidR="00692C4E">
              <w:rPr>
                <w:spacing w:val="-2"/>
              </w:rPr>
              <w:t xml:space="preserve"> </w:t>
            </w:r>
            <w:r w:rsidR="00692C4E">
              <w:t>на</w:t>
            </w:r>
            <w:r w:rsidR="00692C4E">
              <w:rPr>
                <w:spacing w:val="-2"/>
              </w:rPr>
              <w:t xml:space="preserve"> </w:t>
            </w:r>
            <w:r w:rsidR="00692C4E">
              <w:t>отпадъците</w:t>
            </w:r>
            <w:r w:rsidR="00692C4E">
              <w:tab/>
              <w:t>76</w:t>
            </w:r>
          </w:hyperlink>
        </w:p>
        <w:p w:rsidR="004A021C" w:rsidRDefault="00F52F76">
          <w:pPr>
            <w:pStyle w:val="TOC2"/>
            <w:numPr>
              <w:ilvl w:val="3"/>
              <w:numId w:val="25"/>
            </w:numPr>
            <w:tabs>
              <w:tab w:val="left" w:pos="1250"/>
              <w:tab w:val="left" w:leader="dot" w:pos="9797"/>
            </w:tabs>
            <w:spacing w:before="136"/>
          </w:pPr>
          <w:hyperlink w:anchor="_bookmark68" w:history="1">
            <w:r w:rsidR="00692C4E">
              <w:t>Анализ на</w:t>
            </w:r>
            <w:r w:rsidR="00692C4E">
              <w:rPr>
                <w:spacing w:val="-5"/>
              </w:rPr>
              <w:t xml:space="preserve"> </w:t>
            </w:r>
            <w:r w:rsidR="00692C4E">
              <w:t>битовите</w:t>
            </w:r>
            <w:r w:rsidR="00692C4E">
              <w:rPr>
                <w:spacing w:val="-1"/>
              </w:rPr>
              <w:t xml:space="preserve"> </w:t>
            </w:r>
            <w:r w:rsidR="00692C4E">
              <w:t>отпадъци</w:t>
            </w:r>
            <w:r w:rsidR="00692C4E">
              <w:tab/>
              <w:t>76</w:t>
            </w:r>
          </w:hyperlink>
        </w:p>
        <w:p w:rsidR="004A021C" w:rsidRDefault="00F52F76">
          <w:pPr>
            <w:pStyle w:val="TOC2"/>
            <w:numPr>
              <w:ilvl w:val="3"/>
              <w:numId w:val="25"/>
            </w:numPr>
            <w:tabs>
              <w:tab w:val="left" w:pos="1250"/>
              <w:tab w:val="left" w:leader="dot" w:pos="9797"/>
            </w:tabs>
            <w:spacing w:before="140"/>
          </w:pPr>
          <w:hyperlink w:anchor="_bookmark76" w:history="1">
            <w:r w:rsidR="00692C4E">
              <w:t>Анализ на утайките</w:t>
            </w:r>
            <w:r w:rsidR="00692C4E">
              <w:rPr>
                <w:spacing w:val="-5"/>
              </w:rPr>
              <w:t xml:space="preserve"> </w:t>
            </w:r>
            <w:r w:rsidR="00692C4E">
              <w:t>от</w:t>
            </w:r>
            <w:r w:rsidR="00692C4E">
              <w:rPr>
                <w:spacing w:val="-2"/>
              </w:rPr>
              <w:t xml:space="preserve"> </w:t>
            </w:r>
            <w:r w:rsidR="00692C4E">
              <w:t>ПСОВ</w:t>
            </w:r>
            <w:r w:rsidR="00692C4E">
              <w:tab/>
              <w:t>82</w:t>
            </w:r>
          </w:hyperlink>
        </w:p>
        <w:p w:rsidR="004A021C" w:rsidRDefault="00F52F76">
          <w:pPr>
            <w:pStyle w:val="TOC2"/>
            <w:numPr>
              <w:ilvl w:val="3"/>
              <w:numId w:val="25"/>
            </w:numPr>
            <w:tabs>
              <w:tab w:val="left" w:pos="1250"/>
              <w:tab w:val="left" w:leader="dot" w:pos="9797"/>
            </w:tabs>
          </w:pPr>
          <w:hyperlink w:anchor="_bookmark77" w:history="1">
            <w:r w:rsidR="00692C4E">
              <w:t>Анализ на</w:t>
            </w:r>
            <w:r w:rsidR="00692C4E">
              <w:rPr>
                <w:spacing w:val="-4"/>
              </w:rPr>
              <w:t xml:space="preserve"> </w:t>
            </w:r>
            <w:r w:rsidR="00692C4E">
              <w:t>строителните</w:t>
            </w:r>
            <w:r w:rsidR="00692C4E">
              <w:rPr>
                <w:spacing w:val="-2"/>
              </w:rPr>
              <w:t xml:space="preserve"> </w:t>
            </w:r>
            <w:r w:rsidR="00692C4E">
              <w:t>отпадъци</w:t>
            </w:r>
            <w:r w:rsidR="00692C4E">
              <w:tab/>
              <w:t>83</w:t>
            </w:r>
          </w:hyperlink>
        </w:p>
        <w:p w:rsidR="004A021C" w:rsidRDefault="00F52F76">
          <w:pPr>
            <w:pStyle w:val="TOC2"/>
            <w:numPr>
              <w:ilvl w:val="3"/>
              <w:numId w:val="25"/>
            </w:numPr>
            <w:tabs>
              <w:tab w:val="left" w:pos="1250"/>
              <w:tab w:val="left" w:leader="dot" w:pos="9797"/>
            </w:tabs>
            <w:spacing w:before="139"/>
          </w:pPr>
          <w:hyperlink w:anchor="_bookmark78" w:history="1">
            <w:r w:rsidR="00692C4E">
              <w:t>Анализ на</w:t>
            </w:r>
            <w:r w:rsidR="00692C4E">
              <w:rPr>
                <w:spacing w:val="-9"/>
              </w:rPr>
              <w:t xml:space="preserve"> </w:t>
            </w:r>
            <w:r w:rsidR="00692C4E">
              <w:t>производствените</w:t>
            </w:r>
            <w:r w:rsidR="00692C4E">
              <w:rPr>
                <w:spacing w:val="-2"/>
              </w:rPr>
              <w:t xml:space="preserve"> </w:t>
            </w:r>
            <w:r w:rsidR="00692C4E">
              <w:t>отпадъци</w:t>
            </w:r>
            <w:r w:rsidR="00692C4E">
              <w:tab/>
              <w:t>84</w:t>
            </w:r>
          </w:hyperlink>
        </w:p>
        <w:p w:rsidR="004A021C" w:rsidRDefault="00F52F76">
          <w:pPr>
            <w:pStyle w:val="TOC2"/>
            <w:numPr>
              <w:ilvl w:val="3"/>
              <w:numId w:val="25"/>
            </w:numPr>
            <w:tabs>
              <w:tab w:val="left" w:pos="1250"/>
              <w:tab w:val="left" w:leader="dot" w:pos="9797"/>
            </w:tabs>
          </w:pPr>
          <w:hyperlink w:anchor="_bookmark79" w:history="1">
            <w:r w:rsidR="00692C4E">
              <w:t>Анализ на</w:t>
            </w:r>
            <w:r w:rsidR="00692C4E">
              <w:rPr>
                <w:spacing w:val="-5"/>
              </w:rPr>
              <w:t xml:space="preserve"> </w:t>
            </w:r>
            <w:r w:rsidR="00692C4E">
              <w:t>опасни</w:t>
            </w:r>
            <w:r w:rsidR="00692C4E">
              <w:rPr>
                <w:spacing w:val="-2"/>
              </w:rPr>
              <w:t xml:space="preserve"> </w:t>
            </w:r>
            <w:r w:rsidR="00692C4E">
              <w:t>отпадъци</w:t>
            </w:r>
            <w:r w:rsidR="00692C4E">
              <w:tab/>
              <w:t>84</w:t>
            </w:r>
          </w:hyperlink>
        </w:p>
        <w:p w:rsidR="004A021C" w:rsidRDefault="00F52F76">
          <w:pPr>
            <w:pStyle w:val="TOC2"/>
            <w:numPr>
              <w:ilvl w:val="2"/>
              <w:numId w:val="25"/>
            </w:numPr>
            <w:tabs>
              <w:tab w:val="left" w:pos="1249"/>
              <w:tab w:val="left" w:pos="1250"/>
              <w:tab w:val="left" w:leader="dot" w:pos="9797"/>
            </w:tabs>
          </w:pPr>
          <w:hyperlink w:anchor="_bookmark80" w:history="1">
            <w:r w:rsidR="00692C4E">
              <w:t>Анализ на инфраструктурата за управление</w:t>
            </w:r>
            <w:r w:rsidR="00692C4E">
              <w:rPr>
                <w:spacing w:val="-15"/>
              </w:rPr>
              <w:t xml:space="preserve"> </w:t>
            </w:r>
            <w:r w:rsidR="00692C4E">
              <w:t>на</w:t>
            </w:r>
            <w:r w:rsidR="00692C4E">
              <w:rPr>
                <w:spacing w:val="-4"/>
              </w:rPr>
              <w:t xml:space="preserve"> </w:t>
            </w:r>
            <w:r w:rsidR="00692C4E">
              <w:t>отпадъци</w:t>
            </w:r>
            <w:r w:rsidR="00692C4E">
              <w:tab/>
              <w:t>86</w:t>
            </w:r>
          </w:hyperlink>
        </w:p>
        <w:p w:rsidR="004A021C" w:rsidRDefault="00F52F76">
          <w:pPr>
            <w:pStyle w:val="TOC2"/>
            <w:numPr>
              <w:ilvl w:val="3"/>
              <w:numId w:val="25"/>
            </w:numPr>
            <w:tabs>
              <w:tab w:val="left" w:pos="1250"/>
              <w:tab w:val="left" w:leader="dot" w:pos="9797"/>
            </w:tabs>
            <w:spacing w:before="139"/>
          </w:pPr>
          <w:hyperlink w:anchor="_bookmark81" w:history="1">
            <w:r w:rsidR="00692C4E">
              <w:t>Инфраструктура за</w:t>
            </w:r>
            <w:r w:rsidR="00692C4E">
              <w:rPr>
                <w:spacing w:val="-5"/>
              </w:rPr>
              <w:t xml:space="preserve"> </w:t>
            </w:r>
            <w:r w:rsidR="00692C4E">
              <w:t>битови</w:t>
            </w:r>
            <w:r w:rsidR="00692C4E">
              <w:rPr>
                <w:spacing w:val="-1"/>
              </w:rPr>
              <w:t xml:space="preserve"> </w:t>
            </w:r>
            <w:r w:rsidR="00692C4E">
              <w:t>отпадъци</w:t>
            </w:r>
            <w:r w:rsidR="00692C4E">
              <w:tab/>
              <w:t>86</w:t>
            </w:r>
          </w:hyperlink>
        </w:p>
        <w:p w:rsidR="004A021C" w:rsidRDefault="00F52F76">
          <w:pPr>
            <w:pStyle w:val="TOC2"/>
            <w:numPr>
              <w:ilvl w:val="2"/>
              <w:numId w:val="25"/>
            </w:numPr>
            <w:tabs>
              <w:tab w:val="left" w:pos="1249"/>
              <w:tab w:val="left" w:pos="1250"/>
              <w:tab w:val="left" w:leader="dot" w:pos="9797"/>
            </w:tabs>
            <w:spacing w:line="360" w:lineRule="auto"/>
            <w:ind w:left="256" w:right="461" w:firstLine="0"/>
          </w:pPr>
          <w:hyperlink w:anchor="_bookmark83" w:history="1">
            <w:r w:rsidR="00692C4E">
              <w:t>Анализ на институционалния капацитет в сферата на управлението на отпадъците, с</w:t>
            </w:r>
          </w:hyperlink>
          <w:hyperlink w:anchor="_bookmark83" w:history="1">
            <w:r w:rsidR="00692C4E">
              <w:t xml:space="preserve"> акцент върху</w:t>
            </w:r>
            <w:r w:rsidR="00692C4E">
              <w:rPr>
                <w:spacing w:val="-12"/>
              </w:rPr>
              <w:t xml:space="preserve"> </w:t>
            </w:r>
            <w:r w:rsidR="00692C4E">
              <w:t>контролните</w:t>
            </w:r>
            <w:r w:rsidR="00692C4E">
              <w:rPr>
                <w:spacing w:val="-2"/>
              </w:rPr>
              <w:t xml:space="preserve"> </w:t>
            </w:r>
            <w:r w:rsidR="00692C4E">
              <w:t>функции</w:t>
            </w:r>
            <w:r w:rsidR="00692C4E">
              <w:tab/>
            </w:r>
            <w:r w:rsidR="00692C4E">
              <w:rPr>
                <w:spacing w:val="-9"/>
              </w:rPr>
              <w:t>89</w:t>
            </w:r>
          </w:hyperlink>
        </w:p>
        <w:p w:rsidR="004A021C" w:rsidRDefault="00F52F76">
          <w:pPr>
            <w:pStyle w:val="TOC2"/>
            <w:numPr>
              <w:ilvl w:val="3"/>
              <w:numId w:val="25"/>
            </w:numPr>
            <w:tabs>
              <w:tab w:val="left" w:pos="1250"/>
              <w:tab w:val="left" w:leader="dot" w:pos="9797"/>
            </w:tabs>
            <w:spacing w:before="0"/>
          </w:pPr>
          <w:hyperlink w:anchor="_bookmark84" w:history="1">
            <w:r w:rsidR="00692C4E">
              <w:t>Функции за управление</w:t>
            </w:r>
            <w:r w:rsidR="00692C4E">
              <w:rPr>
                <w:spacing w:val="-10"/>
              </w:rPr>
              <w:t xml:space="preserve"> </w:t>
            </w:r>
            <w:r w:rsidR="00692C4E">
              <w:t>на</w:t>
            </w:r>
            <w:r w:rsidR="00692C4E">
              <w:rPr>
                <w:spacing w:val="-4"/>
              </w:rPr>
              <w:t xml:space="preserve"> </w:t>
            </w:r>
            <w:r w:rsidR="00692C4E">
              <w:t>отпадъците</w:t>
            </w:r>
            <w:r w:rsidR="00692C4E">
              <w:tab/>
              <w:t>90</w:t>
            </w:r>
          </w:hyperlink>
        </w:p>
        <w:p w:rsidR="004A021C" w:rsidRDefault="00F52F76">
          <w:pPr>
            <w:pStyle w:val="TOC2"/>
            <w:numPr>
              <w:ilvl w:val="3"/>
              <w:numId w:val="25"/>
            </w:numPr>
            <w:tabs>
              <w:tab w:val="left" w:pos="1250"/>
              <w:tab w:val="left" w:leader="dot" w:pos="9797"/>
            </w:tabs>
            <w:spacing w:before="139"/>
          </w:pPr>
          <w:hyperlink w:anchor="_bookmark85" w:history="1">
            <w:r w:rsidR="00692C4E">
              <w:t>Състояние на човешките ресурси с възложени функции</w:t>
            </w:r>
            <w:r w:rsidR="00692C4E">
              <w:rPr>
                <w:spacing w:val="-22"/>
              </w:rPr>
              <w:t xml:space="preserve"> </w:t>
            </w:r>
            <w:r w:rsidR="00692C4E">
              <w:t>за</w:t>
            </w:r>
            <w:r w:rsidR="00692C4E">
              <w:rPr>
                <w:spacing w:val="-3"/>
              </w:rPr>
              <w:t xml:space="preserve"> </w:t>
            </w:r>
            <w:r w:rsidR="00692C4E">
              <w:t>отпадъци</w:t>
            </w:r>
            <w:r w:rsidR="00692C4E">
              <w:tab/>
              <w:t>90</w:t>
            </w:r>
          </w:hyperlink>
        </w:p>
        <w:p w:rsidR="004A021C" w:rsidRDefault="00F52F76">
          <w:pPr>
            <w:pStyle w:val="TOC2"/>
            <w:numPr>
              <w:ilvl w:val="2"/>
              <w:numId w:val="25"/>
            </w:numPr>
            <w:tabs>
              <w:tab w:val="left" w:pos="1249"/>
              <w:tab w:val="left" w:pos="1250"/>
              <w:tab w:val="left" w:leader="dot" w:pos="9797"/>
            </w:tabs>
            <w:spacing w:line="362" w:lineRule="auto"/>
            <w:ind w:left="256" w:right="461" w:firstLine="0"/>
          </w:pPr>
          <w:hyperlink w:anchor="_bookmark86" w:history="1">
            <w:r w:rsidR="00692C4E">
              <w:t>Анализ и информация за замърсени в миналото площадки за обезвреждане на</w:t>
            </w:r>
          </w:hyperlink>
          <w:hyperlink w:anchor="_bookmark86" w:history="1">
            <w:r w:rsidR="00692C4E">
              <w:t xml:space="preserve"> отпадъците и осъществени мерки за</w:t>
            </w:r>
            <w:r w:rsidR="00692C4E">
              <w:rPr>
                <w:spacing w:val="-12"/>
              </w:rPr>
              <w:t xml:space="preserve"> </w:t>
            </w:r>
            <w:r w:rsidR="00692C4E">
              <w:t>тяхното</w:t>
            </w:r>
            <w:r w:rsidR="00692C4E">
              <w:rPr>
                <w:spacing w:val="-2"/>
              </w:rPr>
              <w:t xml:space="preserve"> </w:t>
            </w:r>
            <w:r w:rsidR="00692C4E">
              <w:t>възстановяване</w:t>
            </w:r>
            <w:r w:rsidR="00692C4E">
              <w:tab/>
            </w:r>
            <w:r w:rsidR="00692C4E">
              <w:rPr>
                <w:spacing w:val="-9"/>
              </w:rPr>
              <w:t>91</w:t>
            </w:r>
          </w:hyperlink>
        </w:p>
        <w:p w:rsidR="004A021C" w:rsidRDefault="00F52F76">
          <w:pPr>
            <w:pStyle w:val="TOC2"/>
            <w:numPr>
              <w:ilvl w:val="2"/>
              <w:numId w:val="25"/>
            </w:numPr>
            <w:tabs>
              <w:tab w:val="left" w:pos="1249"/>
              <w:tab w:val="left" w:pos="1250"/>
              <w:tab w:val="left" w:leader="dot" w:pos="9797"/>
            </w:tabs>
            <w:spacing w:before="0" w:line="360" w:lineRule="auto"/>
            <w:ind w:left="256" w:right="459" w:firstLine="0"/>
          </w:pPr>
          <w:hyperlink w:anchor="_bookmark87" w:history="1">
            <w:r w:rsidR="00692C4E">
              <w:t>Анализ на организационните схеми за управление на отпадъците, планиране,</w:t>
            </w:r>
          </w:hyperlink>
          <w:hyperlink w:anchor="_bookmark87" w:history="1">
            <w:r w:rsidR="00692C4E">
              <w:t xml:space="preserve"> финансиране и определяне на цени и такси</w:t>
            </w:r>
            <w:r w:rsidR="00692C4E">
              <w:rPr>
                <w:spacing w:val="-19"/>
              </w:rPr>
              <w:t xml:space="preserve"> </w:t>
            </w:r>
            <w:r w:rsidR="00692C4E">
              <w:t>за услугите</w:t>
            </w:r>
            <w:r w:rsidR="00692C4E">
              <w:tab/>
            </w:r>
            <w:r w:rsidR="00692C4E">
              <w:rPr>
                <w:spacing w:val="-8"/>
              </w:rPr>
              <w:t>92</w:t>
            </w:r>
          </w:hyperlink>
        </w:p>
        <w:p w:rsidR="004A021C" w:rsidRDefault="00F52F76">
          <w:pPr>
            <w:pStyle w:val="TOC2"/>
            <w:numPr>
              <w:ilvl w:val="3"/>
              <w:numId w:val="25"/>
            </w:numPr>
            <w:tabs>
              <w:tab w:val="left" w:pos="1250"/>
              <w:tab w:val="left" w:leader="dot" w:pos="9797"/>
            </w:tabs>
            <w:spacing w:before="0"/>
          </w:pPr>
          <w:hyperlink w:anchor="_bookmark88" w:history="1">
            <w:r w:rsidR="00692C4E">
              <w:t>Анализ на схемите за управление</w:t>
            </w:r>
            <w:r w:rsidR="00692C4E">
              <w:rPr>
                <w:spacing w:val="-9"/>
              </w:rPr>
              <w:t xml:space="preserve"> </w:t>
            </w:r>
            <w:r w:rsidR="00692C4E">
              <w:t>на</w:t>
            </w:r>
            <w:r w:rsidR="00692C4E">
              <w:rPr>
                <w:spacing w:val="-3"/>
              </w:rPr>
              <w:t xml:space="preserve"> </w:t>
            </w:r>
            <w:r w:rsidR="00692C4E">
              <w:t>отпадъците</w:t>
            </w:r>
            <w:r w:rsidR="00692C4E">
              <w:tab/>
              <w:t>92</w:t>
            </w:r>
          </w:hyperlink>
        </w:p>
        <w:p w:rsidR="004A021C" w:rsidRDefault="00F52F76">
          <w:pPr>
            <w:pStyle w:val="TOC1"/>
            <w:numPr>
              <w:ilvl w:val="3"/>
              <w:numId w:val="25"/>
            </w:numPr>
            <w:tabs>
              <w:tab w:val="left" w:pos="1250"/>
            </w:tabs>
            <w:spacing w:before="134"/>
            <w:ind w:right="497" w:hanging="1250"/>
            <w:jc w:val="right"/>
          </w:pPr>
          <w:hyperlink w:anchor="_bookmark89" w:history="1">
            <w:r w:rsidR="00692C4E">
              <w:t>Икономически инструменти и стимули в сектора на управлението на</w:t>
            </w:r>
            <w:r w:rsidR="00692C4E">
              <w:rPr>
                <w:spacing w:val="-12"/>
              </w:rPr>
              <w:t xml:space="preserve"> </w:t>
            </w:r>
            <w:r w:rsidR="00692C4E">
              <w:t>отпадъците.......</w:t>
            </w:r>
          </w:hyperlink>
        </w:p>
        <w:p w:rsidR="004A021C" w:rsidRDefault="00F52F76">
          <w:pPr>
            <w:pStyle w:val="TOC1"/>
            <w:spacing w:after="20"/>
            <w:ind w:left="0" w:firstLine="0"/>
          </w:pPr>
          <w:hyperlink w:anchor="_bookmark89" w:history="1">
            <w:r w:rsidR="00692C4E">
              <w:t>.............................................................................................................................................</w:t>
            </w:r>
            <w:r w:rsidR="00692C4E">
              <w:rPr>
                <w:spacing w:val="-24"/>
              </w:rPr>
              <w:t xml:space="preserve"> </w:t>
            </w:r>
            <w:r w:rsidR="00692C4E">
              <w:t>93</w:t>
            </w:r>
          </w:hyperlink>
        </w:p>
        <w:p w:rsidR="004A021C" w:rsidRDefault="00F52F76">
          <w:pPr>
            <w:pStyle w:val="TOC2"/>
            <w:numPr>
              <w:ilvl w:val="2"/>
              <w:numId w:val="25"/>
            </w:numPr>
            <w:tabs>
              <w:tab w:val="left" w:pos="1249"/>
              <w:tab w:val="left" w:pos="1250"/>
              <w:tab w:val="left" w:leader="dot" w:pos="9797"/>
            </w:tabs>
            <w:spacing w:before="98" w:line="360" w:lineRule="auto"/>
            <w:ind w:left="256" w:right="461" w:firstLine="0"/>
          </w:pPr>
          <w:hyperlink w:anchor="_bookmark92" w:history="1">
            <w:r w:rsidR="00692C4E">
              <w:t>Анализ на информирането на обществеността по въпросите на управление на</w:t>
            </w:r>
          </w:hyperlink>
          <w:hyperlink w:anchor="_bookmark92" w:history="1">
            <w:r w:rsidR="00692C4E">
              <w:t xml:space="preserve"> отпадъците</w:t>
            </w:r>
            <w:r w:rsidR="00692C4E">
              <w:tab/>
            </w:r>
            <w:r w:rsidR="00692C4E">
              <w:rPr>
                <w:spacing w:val="-9"/>
              </w:rPr>
              <w:t>95</w:t>
            </w:r>
          </w:hyperlink>
        </w:p>
        <w:p w:rsidR="004A021C" w:rsidRDefault="00F52F76">
          <w:pPr>
            <w:pStyle w:val="TOC2"/>
            <w:numPr>
              <w:ilvl w:val="3"/>
              <w:numId w:val="25"/>
            </w:numPr>
            <w:tabs>
              <w:tab w:val="left" w:pos="1250"/>
              <w:tab w:val="left" w:leader="dot" w:pos="9797"/>
            </w:tabs>
            <w:spacing w:before="0" w:line="360" w:lineRule="auto"/>
            <w:ind w:left="256" w:right="459" w:firstLine="0"/>
          </w:pPr>
          <w:hyperlink w:anchor="_bookmark93" w:history="1">
            <w:r w:rsidR="00692C4E">
              <w:t>Наличие на стратегически подход в информационно-разяснителната политика на</w:t>
            </w:r>
          </w:hyperlink>
          <w:hyperlink w:anchor="_bookmark93" w:history="1">
            <w:r w:rsidR="00692C4E">
              <w:t xml:space="preserve"> общината във връзка с дейностите по управление</w:t>
            </w:r>
            <w:r w:rsidR="00692C4E">
              <w:rPr>
                <w:spacing w:val="-19"/>
              </w:rPr>
              <w:t xml:space="preserve"> </w:t>
            </w:r>
            <w:r w:rsidR="00692C4E">
              <w:t>на</w:t>
            </w:r>
            <w:r w:rsidR="00692C4E">
              <w:rPr>
                <w:spacing w:val="-3"/>
              </w:rPr>
              <w:t xml:space="preserve"> </w:t>
            </w:r>
            <w:r w:rsidR="00692C4E">
              <w:t>отпадъците</w:t>
            </w:r>
            <w:r w:rsidR="00692C4E">
              <w:tab/>
            </w:r>
            <w:r w:rsidR="00692C4E">
              <w:rPr>
                <w:spacing w:val="-8"/>
              </w:rPr>
              <w:t>95</w:t>
            </w:r>
          </w:hyperlink>
        </w:p>
        <w:p w:rsidR="004A021C" w:rsidRDefault="00F52F76">
          <w:pPr>
            <w:pStyle w:val="TOC2"/>
            <w:numPr>
              <w:ilvl w:val="3"/>
              <w:numId w:val="25"/>
            </w:numPr>
            <w:tabs>
              <w:tab w:val="left" w:pos="1250"/>
              <w:tab w:val="left" w:leader="dot" w:pos="9797"/>
            </w:tabs>
            <w:spacing w:before="0"/>
          </w:pPr>
          <w:hyperlink w:anchor="_bookmark94" w:history="1">
            <w:r w:rsidR="00692C4E">
              <w:t>Разяснителни и образователни дейности и привличане</w:t>
            </w:r>
            <w:r w:rsidR="00692C4E">
              <w:rPr>
                <w:spacing w:val="-16"/>
              </w:rPr>
              <w:t xml:space="preserve"> </w:t>
            </w:r>
            <w:r w:rsidR="00692C4E">
              <w:t>на</w:t>
            </w:r>
            <w:r w:rsidR="00692C4E">
              <w:rPr>
                <w:spacing w:val="-4"/>
              </w:rPr>
              <w:t xml:space="preserve"> </w:t>
            </w:r>
            <w:r w:rsidR="00692C4E">
              <w:t>обществеността</w:t>
            </w:r>
            <w:r w:rsidR="00692C4E">
              <w:tab/>
              <w:t>95</w:t>
            </w:r>
          </w:hyperlink>
        </w:p>
        <w:p w:rsidR="004A021C" w:rsidRDefault="00F52F76">
          <w:pPr>
            <w:pStyle w:val="TOC2"/>
            <w:numPr>
              <w:ilvl w:val="3"/>
              <w:numId w:val="25"/>
            </w:numPr>
            <w:tabs>
              <w:tab w:val="left" w:pos="1250"/>
              <w:tab w:val="left" w:leader="dot" w:pos="9797"/>
            </w:tabs>
            <w:spacing w:before="139" w:line="360" w:lineRule="auto"/>
            <w:ind w:left="256" w:right="461" w:firstLine="0"/>
          </w:pPr>
          <w:hyperlink w:anchor="_bookmark95" w:history="1">
            <w:r w:rsidR="00692C4E">
              <w:t>Начини за предоставяне на информация относно общинските услуги в областта на</w:t>
            </w:r>
          </w:hyperlink>
          <w:hyperlink w:anchor="_bookmark95" w:history="1">
            <w:r w:rsidR="00692C4E">
              <w:t xml:space="preserve"> управление</w:t>
            </w:r>
            <w:r w:rsidR="00692C4E">
              <w:rPr>
                <w:spacing w:val="-3"/>
              </w:rPr>
              <w:t xml:space="preserve"> </w:t>
            </w:r>
            <w:r w:rsidR="00692C4E">
              <w:t>на</w:t>
            </w:r>
            <w:r w:rsidR="00692C4E">
              <w:rPr>
                <w:spacing w:val="-3"/>
              </w:rPr>
              <w:t xml:space="preserve"> </w:t>
            </w:r>
            <w:r w:rsidR="00692C4E">
              <w:t>отпадъците</w:t>
            </w:r>
            <w:r w:rsidR="00692C4E">
              <w:tab/>
            </w:r>
            <w:r w:rsidR="00692C4E">
              <w:rPr>
                <w:spacing w:val="-9"/>
              </w:rPr>
              <w:t>96</w:t>
            </w:r>
          </w:hyperlink>
        </w:p>
        <w:p w:rsidR="004A021C" w:rsidRDefault="00F52F76">
          <w:pPr>
            <w:pStyle w:val="TOC2"/>
            <w:numPr>
              <w:ilvl w:val="2"/>
              <w:numId w:val="25"/>
            </w:numPr>
            <w:tabs>
              <w:tab w:val="left" w:pos="1249"/>
              <w:tab w:val="left" w:pos="1250"/>
              <w:tab w:val="left" w:leader="dot" w:pos="9797"/>
            </w:tabs>
            <w:spacing w:before="0" w:line="360" w:lineRule="auto"/>
            <w:ind w:left="256" w:right="461" w:firstLine="0"/>
          </w:pPr>
          <w:hyperlink w:anchor="_bookmark96" w:history="1">
            <w:r w:rsidR="00692C4E">
              <w:t>Анализ на информационното обезпечаване за отпадъците и дейностите с отпадъци</w:t>
            </w:r>
            <w:r w:rsidR="00692C4E">
              <w:rPr>
                <w:spacing w:val="-46"/>
              </w:rPr>
              <w:t xml:space="preserve"> </w:t>
            </w:r>
            <w:r w:rsidR="00692C4E">
              <w:t>96</w:t>
            </w:r>
          </w:hyperlink>
          <w:hyperlink w:anchor="_bookmark97" w:history="1">
            <w:r w:rsidR="00692C4E">
              <w:t xml:space="preserve"> VIII.2</w:t>
            </w:r>
            <w:r w:rsidR="00692C4E">
              <w:tab/>
              <w:t>Прогнози</w:t>
            </w:r>
            <w:r w:rsidR="00692C4E">
              <w:tab/>
            </w:r>
            <w:r w:rsidR="00692C4E">
              <w:rPr>
                <w:spacing w:val="-9"/>
              </w:rPr>
              <w:t>97</w:t>
            </w:r>
          </w:hyperlink>
        </w:p>
        <w:p w:rsidR="004A021C" w:rsidRDefault="00F52F76">
          <w:pPr>
            <w:pStyle w:val="TOC2"/>
            <w:numPr>
              <w:ilvl w:val="2"/>
              <w:numId w:val="24"/>
            </w:numPr>
            <w:tabs>
              <w:tab w:val="left" w:pos="1249"/>
              <w:tab w:val="left" w:pos="1250"/>
              <w:tab w:val="left" w:leader="dot" w:pos="9797"/>
            </w:tabs>
            <w:spacing w:before="1"/>
          </w:pPr>
          <w:hyperlink w:anchor="_bookmark98" w:history="1">
            <w:r w:rsidR="00692C4E">
              <w:t>Прогноза</w:t>
            </w:r>
            <w:r w:rsidR="00692C4E">
              <w:rPr>
                <w:spacing w:val="-4"/>
              </w:rPr>
              <w:t xml:space="preserve"> </w:t>
            </w:r>
            <w:r w:rsidR="00692C4E">
              <w:t>за</w:t>
            </w:r>
            <w:r w:rsidR="00692C4E">
              <w:rPr>
                <w:spacing w:val="-3"/>
              </w:rPr>
              <w:t xml:space="preserve"> </w:t>
            </w:r>
            <w:r w:rsidR="00692C4E">
              <w:t>населението</w:t>
            </w:r>
            <w:r w:rsidR="00692C4E">
              <w:tab/>
              <w:t>97</w:t>
            </w:r>
          </w:hyperlink>
        </w:p>
        <w:p w:rsidR="004A021C" w:rsidRDefault="00F52F76">
          <w:pPr>
            <w:pStyle w:val="TOC2"/>
            <w:numPr>
              <w:ilvl w:val="2"/>
              <w:numId w:val="24"/>
            </w:numPr>
            <w:tabs>
              <w:tab w:val="left" w:pos="1249"/>
              <w:tab w:val="left" w:pos="1250"/>
              <w:tab w:val="left" w:leader="dot" w:pos="9797"/>
            </w:tabs>
          </w:pPr>
          <w:hyperlink w:anchor="_bookmark101" w:history="1">
            <w:r w:rsidR="00692C4E">
              <w:t>Прогноза за нормата</w:t>
            </w:r>
            <w:r w:rsidR="00692C4E">
              <w:rPr>
                <w:spacing w:val="-9"/>
              </w:rPr>
              <w:t xml:space="preserve"> </w:t>
            </w:r>
            <w:r w:rsidR="00692C4E">
              <w:t>на</w:t>
            </w:r>
            <w:r w:rsidR="00692C4E">
              <w:rPr>
                <w:spacing w:val="-3"/>
              </w:rPr>
              <w:t xml:space="preserve"> </w:t>
            </w:r>
            <w:r w:rsidR="00692C4E">
              <w:t>натрупване</w:t>
            </w:r>
            <w:r w:rsidR="00692C4E">
              <w:tab/>
              <w:t>99</w:t>
            </w:r>
          </w:hyperlink>
        </w:p>
        <w:p w:rsidR="004A021C" w:rsidRDefault="00F52F76">
          <w:pPr>
            <w:pStyle w:val="TOC2"/>
            <w:numPr>
              <w:ilvl w:val="2"/>
              <w:numId w:val="24"/>
            </w:numPr>
            <w:tabs>
              <w:tab w:val="left" w:pos="1249"/>
              <w:tab w:val="left" w:pos="1250"/>
              <w:tab w:val="left" w:leader="dot" w:pos="9677"/>
            </w:tabs>
            <w:spacing w:before="139"/>
          </w:pPr>
          <w:hyperlink w:anchor="_bookmark103" w:history="1">
            <w:r w:rsidR="00692C4E">
              <w:t>Прогноза за определяне на количествата</w:t>
            </w:r>
            <w:r w:rsidR="00692C4E">
              <w:rPr>
                <w:spacing w:val="-10"/>
              </w:rPr>
              <w:t xml:space="preserve"> </w:t>
            </w:r>
            <w:r w:rsidR="00692C4E">
              <w:t>образувани</w:t>
            </w:r>
            <w:r w:rsidR="00692C4E">
              <w:rPr>
                <w:spacing w:val="-1"/>
              </w:rPr>
              <w:t xml:space="preserve"> </w:t>
            </w:r>
            <w:r w:rsidR="00692C4E">
              <w:t>отпадъци</w:t>
            </w:r>
            <w:r w:rsidR="00692C4E">
              <w:tab/>
              <w:t>100</w:t>
            </w:r>
          </w:hyperlink>
        </w:p>
        <w:p w:rsidR="004A021C" w:rsidRDefault="00F52F76">
          <w:pPr>
            <w:pStyle w:val="TOC2"/>
            <w:numPr>
              <w:ilvl w:val="1"/>
              <w:numId w:val="23"/>
            </w:numPr>
            <w:tabs>
              <w:tab w:val="left" w:pos="1249"/>
              <w:tab w:val="left" w:pos="1250"/>
              <w:tab w:val="left" w:leader="dot" w:pos="9677"/>
            </w:tabs>
          </w:pPr>
          <w:hyperlink w:anchor="_bookmark107" w:history="1">
            <w:r w:rsidR="00692C4E">
              <w:t>Друга</w:t>
            </w:r>
            <w:r w:rsidR="00692C4E">
              <w:rPr>
                <w:spacing w:val="-3"/>
              </w:rPr>
              <w:t xml:space="preserve"> </w:t>
            </w:r>
            <w:r w:rsidR="00692C4E">
              <w:t>информация</w:t>
            </w:r>
            <w:r w:rsidR="00692C4E">
              <w:tab/>
              <w:t>102</w:t>
            </w:r>
          </w:hyperlink>
        </w:p>
        <w:p w:rsidR="004A021C" w:rsidRDefault="00F52F76">
          <w:pPr>
            <w:pStyle w:val="TOC2"/>
            <w:numPr>
              <w:ilvl w:val="2"/>
              <w:numId w:val="23"/>
            </w:numPr>
            <w:tabs>
              <w:tab w:val="left" w:pos="1249"/>
              <w:tab w:val="left" w:pos="1250"/>
              <w:tab w:val="left" w:leader="dot" w:pos="9677"/>
            </w:tabs>
            <w:spacing w:before="139"/>
          </w:pPr>
          <w:hyperlink w:anchor="_bookmark108" w:history="1">
            <w:r w:rsidR="00692C4E">
              <w:t>Нормативни документи –</w:t>
            </w:r>
            <w:r w:rsidR="00692C4E">
              <w:rPr>
                <w:spacing w:val="-9"/>
              </w:rPr>
              <w:t xml:space="preserve"> </w:t>
            </w:r>
            <w:r w:rsidR="00692C4E">
              <w:t>Европейско</w:t>
            </w:r>
            <w:r w:rsidR="00692C4E">
              <w:rPr>
                <w:spacing w:val="-3"/>
              </w:rPr>
              <w:t xml:space="preserve"> </w:t>
            </w:r>
            <w:r w:rsidR="00692C4E">
              <w:t>законодателство</w:t>
            </w:r>
            <w:r w:rsidR="00692C4E">
              <w:tab/>
              <w:t>102</w:t>
            </w:r>
          </w:hyperlink>
        </w:p>
        <w:p w:rsidR="004A021C" w:rsidRDefault="00F52F76">
          <w:pPr>
            <w:pStyle w:val="TOC2"/>
            <w:numPr>
              <w:ilvl w:val="2"/>
              <w:numId w:val="23"/>
            </w:numPr>
            <w:tabs>
              <w:tab w:val="left" w:pos="1249"/>
              <w:tab w:val="left" w:pos="1250"/>
              <w:tab w:val="left" w:leader="dot" w:pos="9677"/>
            </w:tabs>
          </w:pPr>
          <w:hyperlink w:anchor="_bookmark109" w:history="1">
            <w:r w:rsidR="00692C4E">
              <w:t>Нормативни документи –</w:t>
            </w:r>
            <w:r w:rsidR="00692C4E">
              <w:rPr>
                <w:spacing w:val="-11"/>
              </w:rPr>
              <w:t xml:space="preserve"> </w:t>
            </w:r>
            <w:r w:rsidR="00692C4E">
              <w:t>Национално</w:t>
            </w:r>
            <w:r w:rsidR="00692C4E">
              <w:rPr>
                <w:spacing w:val="-3"/>
              </w:rPr>
              <w:t xml:space="preserve"> </w:t>
            </w:r>
            <w:r w:rsidR="00692C4E">
              <w:t>законодателство</w:t>
            </w:r>
            <w:r w:rsidR="00692C4E">
              <w:tab/>
              <w:t>102</w:t>
            </w:r>
          </w:hyperlink>
        </w:p>
        <w:p w:rsidR="004A021C" w:rsidRDefault="00F52F76">
          <w:pPr>
            <w:pStyle w:val="TOC2"/>
            <w:numPr>
              <w:ilvl w:val="2"/>
              <w:numId w:val="23"/>
            </w:numPr>
            <w:tabs>
              <w:tab w:val="left" w:pos="1249"/>
              <w:tab w:val="left" w:pos="1250"/>
              <w:tab w:val="left" w:leader="dot" w:pos="9677"/>
            </w:tabs>
            <w:spacing w:before="139"/>
          </w:pPr>
          <w:hyperlink w:anchor="_bookmark110" w:history="1">
            <w:r w:rsidR="00692C4E">
              <w:t>Подзаконови нормативни документи по прилагането</w:t>
            </w:r>
            <w:r w:rsidR="00692C4E">
              <w:rPr>
                <w:spacing w:val="-10"/>
              </w:rPr>
              <w:t xml:space="preserve"> </w:t>
            </w:r>
            <w:r w:rsidR="00692C4E">
              <w:t>на</w:t>
            </w:r>
            <w:r w:rsidR="00692C4E">
              <w:rPr>
                <w:spacing w:val="-3"/>
              </w:rPr>
              <w:t xml:space="preserve"> </w:t>
            </w:r>
            <w:r w:rsidR="00692C4E">
              <w:t>ЗУО</w:t>
            </w:r>
            <w:r w:rsidR="00692C4E">
              <w:tab/>
              <w:t>103</w:t>
            </w:r>
          </w:hyperlink>
        </w:p>
        <w:p w:rsidR="004A021C" w:rsidRDefault="00F52F76">
          <w:pPr>
            <w:pStyle w:val="TOC2"/>
            <w:numPr>
              <w:ilvl w:val="2"/>
              <w:numId w:val="23"/>
            </w:numPr>
            <w:tabs>
              <w:tab w:val="left" w:pos="1249"/>
              <w:tab w:val="left" w:pos="1250"/>
              <w:tab w:val="left" w:leader="dot" w:pos="9677"/>
            </w:tabs>
          </w:pPr>
          <w:hyperlink w:anchor="_bookmark111" w:history="1">
            <w:r w:rsidR="00692C4E">
              <w:t>Стратегически</w:t>
            </w:r>
            <w:r w:rsidR="00692C4E">
              <w:rPr>
                <w:spacing w:val="-3"/>
              </w:rPr>
              <w:t xml:space="preserve"> </w:t>
            </w:r>
            <w:r w:rsidR="00692C4E">
              <w:t>документи</w:t>
            </w:r>
            <w:r w:rsidR="00692C4E">
              <w:tab/>
              <w:t>104</w:t>
            </w:r>
          </w:hyperlink>
        </w:p>
      </w:sdtContent>
    </w:sdt>
    <w:p w:rsidR="004A021C" w:rsidRDefault="004A021C">
      <w:pPr>
        <w:sectPr w:rsidR="004A021C">
          <w:type w:val="continuous"/>
          <w:pgSz w:w="12240" w:h="15840"/>
          <w:pgMar w:top="1773" w:right="580" w:bottom="1666" w:left="1160" w:header="708" w:footer="708" w:gutter="0"/>
          <w:cols w:space="708"/>
        </w:sectPr>
      </w:pPr>
    </w:p>
    <w:p w:rsidR="004A021C" w:rsidRDefault="00692C4E">
      <w:pPr>
        <w:pStyle w:val="Heading1"/>
        <w:tabs>
          <w:tab w:val="left" w:pos="4509"/>
          <w:tab w:val="left" w:pos="10068"/>
        </w:tabs>
        <w:spacing w:before="102"/>
      </w:pPr>
      <w:bookmarkStart w:id="0" w:name="_bookmark0"/>
      <w:bookmarkEnd w:id="0"/>
      <w:r>
        <w:rPr>
          <w:b w:val="0"/>
          <w:shd w:val="clear" w:color="auto" w:fill="00853C"/>
        </w:rPr>
        <w:lastRenderedPageBreak/>
        <w:t xml:space="preserve"> </w:t>
      </w:r>
      <w:r>
        <w:rPr>
          <w:b w:val="0"/>
          <w:shd w:val="clear" w:color="auto" w:fill="00853C"/>
        </w:rPr>
        <w:tab/>
      </w:r>
      <w:r>
        <w:rPr>
          <w:shd w:val="clear" w:color="auto" w:fill="00853C"/>
        </w:rPr>
        <w:t>СПИСЪЦИ</w:t>
      </w:r>
      <w:r>
        <w:rPr>
          <w:shd w:val="clear" w:color="auto" w:fill="00853C"/>
        </w:rPr>
        <w:tab/>
      </w:r>
    </w:p>
    <w:p w:rsidR="004A021C" w:rsidRDefault="004A021C">
      <w:pPr>
        <w:pStyle w:val="a3"/>
        <w:rPr>
          <w:b/>
          <w:sz w:val="26"/>
        </w:rPr>
      </w:pPr>
    </w:p>
    <w:p w:rsidR="004A021C" w:rsidRDefault="00692C4E">
      <w:pPr>
        <w:pStyle w:val="Heading2"/>
        <w:tabs>
          <w:tab w:val="left" w:pos="3321"/>
          <w:tab w:val="left" w:pos="10068"/>
        </w:tabs>
        <w:spacing w:before="220"/>
        <w:ind w:left="227"/>
      </w:pPr>
      <w:bookmarkStart w:id="1" w:name="_bookmark1"/>
      <w:bookmarkEnd w:id="1"/>
      <w:r>
        <w:rPr>
          <w:b w:val="0"/>
          <w:i w:val="0"/>
          <w:shd w:val="clear" w:color="auto" w:fill="92D050"/>
        </w:rPr>
        <w:t xml:space="preserve"> </w:t>
      </w:r>
      <w:r>
        <w:rPr>
          <w:b w:val="0"/>
          <w:i w:val="0"/>
          <w:shd w:val="clear" w:color="auto" w:fill="92D050"/>
        </w:rPr>
        <w:tab/>
      </w:r>
      <w:r>
        <w:rPr>
          <w:shd w:val="clear" w:color="auto" w:fill="92D050"/>
        </w:rPr>
        <w:t>Списък на използваните</w:t>
      </w:r>
      <w:r>
        <w:rPr>
          <w:spacing w:val="-12"/>
          <w:shd w:val="clear" w:color="auto" w:fill="92D050"/>
        </w:rPr>
        <w:t xml:space="preserve"> </w:t>
      </w:r>
      <w:r>
        <w:rPr>
          <w:shd w:val="clear" w:color="auto" w:fill="92D050"/>
        </w:rPr>
        <w:t>таблици</w:t>
      </w:r>
      <w:r>
        <w:rPr>
          <w:shd w:val="clear" w:color="auto" w:fill="92D050"/>
        </w:rPr>
        <w:tab/>
      </w:r>
    </w:p>
    <w:p w:rsidR="004A021C" w:rsidRDefault="004A021C">
      <w:pPr>
        <w:pStyle w:val="a3"/>
        <w:spacing w:before="7"/>
        <w:rPr>
          <w:b/>
          <w:i/>
          <w:sz w:val="30"/>
        </w:rPr>
      </w:pPr>
    </w:p>
    <w:p w:rsidR="004A021C" w:rsidRDefault="00F52F76">
      <w:pPr>
        <w:pStyle w:val="a3"/>
        <w:tabs>
          <w:tab w:val="left" w:leader="dot" w:pos="9797"/>
        </w:tabs>
        <w:spacing w:before="1"/>
        <w:ind w:left="256"/>
      </w:pPr>
      <w:hyperlink w:anchor="_bookmark10" w:history="1">
        <w:r w:rsidR="00692C4E">
          <w:t>Таблица 1. Население на област Хасково и община Ивайловград за периода</w:t>
        </w:r>
        <w:r w:rsidR="00692C4E">
          <w:rPr>
            <w:spacing w:val="-16"/>
          </w:rPr>
          <w:t xml:space="preserve"> </w:t>
        </w:r>
        <w:r w:rsidR="00692C4E">
          <w:t>2012-2017</w:t>
        </w:r>
        <w:r w:rsidR="00692C4E">
          <w:rPr>
            <w:spacing w:val="-1"/>
          </w:rPr>
          <w:t xml:space="preserve"> </w:t>
        </w:r>
        <w:r w:rsidR="00692C4E">
          <w:t>г.</w:t>
        </w:r>
        <w:r w:rsidR="00692C4E">
          <w:tab/>
          <w:t>18</w:t>
        </w:r>
      </w:hyperlink>
    </w:p>
    <w:p w:rsidR="004A021C" w:rsidRDefault="00F52F76">
      <w:pPr>
        <w:pStyle w:val="a3"/>
        <w:tabs>
          <w:tab w:val="left" w:leader="dot" w:pos="9797"/>
        </w:tabs>
        <w:spacing w:before="122"/>
        <w:ind w:left="256"/>
      </w:pPr>
      <w:hyperlink w:anchor="_bookmark11" w:history="1">
        <w:r w:rsidR="00692C4E">
          <w:t>Таблица 2. Население на община Ивайловград за 2017 г. по</w:t>
        </w:r>
        <w:r w:rsidR="00692C4E">
          <w:rPr>
            <w:spacing w:val="-20"/>
          </w:rPr>
          <w:t xml:space="preserve"> </w:t>
        </w:r>
        <w:r w:rsidR="00692C4E">
          <w:t>населени</w:t>
        </w:r>
        <w:r w:rsidR="00692C4E">
          <w:rPr>
            <w:spacing w:val="-3"/>
          </w:rPr>
          <w:t xml:space="preserve"> </w:t>
        </w:r>
        <w:r w:rsidR="00692C4E">
          <w:t>места</w:t>
        </w:r>
        <w:r w:rsidR="00692C4E">
          <w:tab/>
          <w:t>18</w:t>
        </w:r>
      </w:hyperlink>
    </w:p>
    <w:p w:rsidR="004A021C" w:rsidRDefault="00F52F76">
      <w:pPr>
        <w:pStyle w:val="a3"/>
        <w:tabs>
          <w:tab w:val="left" w:leader="dot" w:pos="9797"/>
        </w:tabs>
        <w:spacing w:before="123" w:line="256" w:lineRule="auto"/>
        <w:ind w:left="256" w:right="457"/>
      </w:pPr>
      <w:hyperlink w:anchor="_bookmark12" w:history="1">
        <w:r w:rsidR="00692C4E">
          <w:t>Таблица 3. Възрастова структура на населението на община Ивайловград за периода</w:t>
        </w:r>
        <w:r w:rsidR="00692C4E">
          <w:rPr>
            <w:spacing w:val="-31"/>
          </w:rPr>
          <w:t xml:space="preserve"> </w:t>
        </w:r>
        <w:r w:rsidR="00692C4E">
          <w:t>2012-2017</w:t>
        </w:r>
      </w:hyperlink>
      <w:r w:rsidR="00692C4E">
        <w:t xml:space="preserve"> </w:t>
      </w:r>
      <w:hyperlink w:anchor="_bookmark12" w:history="1">
        <w:r w:rsidR="00692C4E">
          <w:t>г.</w:t>
        </w:r>
        <w:r w:rsidR="00692C4E">
          <w:tab/>
        </w:r>
        <w:r w:rsidR="00692C4E">
          <w:rPr>
            <w:spacing w:val="-7"/>
          </w:rPr>
          <w:t>20</w:t>
        </w:r>
      </w:hyperlink>
    </w:p>
    <w:p w:rsidR="004A021C" w:rsidRDefault="00F52F76">
      <w:pPr>
        <w:pStyle w:val="a3"/>
        <w:tabs>
          <w:tab w:val="left" w:leader="dot" w:pos="9797"/>
        </w:tabs>
        <w:spacing w:before="105" w:line="256" w:lineRule="auto"/>
        <w:ind w:left="256" w:right="456"/>
      </w:pPr>
      <w:hyperlink w:anchor="_bookmark13" w:history="1">
        <w:r w:rsidR="00692C4E">
          <w:t>Таблица 4. Естествено движение на населението по области, общини и пол за периода 2012-</w:t>
        </w:r>
      </w:hyperlink>
      <w:r w:rsidR="00692C4E">
        <w:t xml:space="preserve"> </w:t>
      </w:r>
      <w:hyperlink w:anchor="_bookmark13" w:history="1">
        <w:r w:rsidR="00692C4E">
          <w:t>2017</w:t>
        </w:r>
        <w:r w:rsidR="00692C4E">
          <w:rPr>
            <w:spacing w:val="-1"/>
          </w:rPr>
          <w:t xml:space="preserve"> </w:t>
        </w:r>
        <w:r w:rsidR="00692C4E">
          <w:t>г.</w:t>
        </w:r>
        <w:r w:rsidR="00692C4E">
          <w:tab/>
        </w:r>
        <w:r w:rsidR="00692C4E">
          <w:rPr>
            <w:spacing w:val="-7"/>
          </w:rPr>
          <w:t>21</w:t>
        </w:r>
      </w:hyperlink>
    </w:p>
    <w:p w:rsidR="004A021C" w:rsidRDefault="00F52F76">
      <w:pPr>
        <w:pStyle w:val="a3"/>
        <w:tabs>
          <w:tab w:val="left" w:leader="dot" w:pos="9797"/>
        </w:tabs>
        <w:spacing w:before="106" w:line="256" w:lineRule="auto"/>
        <w:ind w:left="256" w:right="457"/>
      </w:pPr>
      <w:hyperlink w:anchor="_bookmark14" w:history="1">
        <w:r w:rsidR="00692C4E">
          <w:t>Таблица 5. Механично движение на населението в община Ивайловград за периода 2012-2017</w:t>
        </w:r>
      </w:hyperlink>
      <w:r w:rsidR="00692C4E">
        <w:t xml:space="preserve"> </w:t>
      </w:r>
      <w:hyperlink w:anchor="_bookmark14" w:history="1">
        <w:r w:rsidR="00692C4E">
          <w:t>г.</w:t>
        </w:r>
        <w:r w:rsidR="00692C4E">
          <w:tab/>
        </w:r>
        <w:r w:rsidR="00692C4E">
          <w:rPr>
            <w:spacing w:val="-7"/>
          </w:rPr>
          <w:t>22</w:t>
        </w:r>
      </w:hyperlink>
    </w:p>
    <w:p w:rsidR="004A021C" w:rsidRDefault="00F52F76">
      <w:pPr>
        <w:pStyle w:val="a3"/>
        <w:tabs>
          <w:tab w:val="left" w:leader="dot" w:pos="9797"/>
        </w:tabs>
        <w:spacing w:before="103"/>
        <w:ind w:left="256"/>
      </w:pPr>
      <w:hyperlink w:anchor="_bookmark15" w:history="1">
        <w:r w:rsidR="00692C4E">
          <w:t>Таблица 6. Безработица в община</w:t>
        </w:r>
        <w:r w:rsidR="00692C4E">
          <w:rPr>
            <w:spacing w:val="-15"/>
          </w:rPr>
          <w:t xml:space="preserve"> </w:t>
        </w:r>
        <w:r w:rsidR="00692C4E">
          <w:t>Ивайловград</w:t>
        </w:r>
        <w:r w:rsidR="00692C4E">
          <w:rPr>
            <w:spacing w:val="-1"/>
          </w:rPr>
          <w:t xml:space="preserve"> </w:t>
        </w:r>
        <w:r w:rsidR="00692C4E">
          <w:t>(%)</w:t>
        </w:r>
        <w:r w:rsidR="00692C4E">
          <w:tab/>
          <w:t>23</w:t>
        </w:r>
      </w:hyperlink>
    </w:p>
    <w:p w:rsidR="004A021C" w:rsidRDefault="00F52F76">
      <w:pPr>
        <w:pStyle w:val="a3"/>
        <w:tabs>
          <w:tab w:val="left" w:leader="dot" w:pos="9797"/>
        </w:tabs>
        <w:spacing w:before="122"/>
        <w:ind w:left="256"/>
      </w:pPr>
      <w:hyperlink w:anchor="_bookmark22" w:history="1">
        <w:r w:rsidR="00692C4E">
          <w:t>Таблица 7. Стратегически цели</w:t>
        </w:r>
        <w:r w:rsidR="00692C4E">
          <w:rPr>
            <w:spacing w:val="-6"/>
          </w:rPr>
          <w:t xml:space="preserve"> </w:t>
        </w:r>
        <w:r w:rsidR="00692C4E">
          <w:t>и</w:t>
        </w:r>
        <w:r w:rsidR="00692C4E">
          <w:rPr>
            <w:spacing w:val="-1"/>
          </w:rPr>
          <w:t xml:space="preserve"> </w:t>
        </w:r>
        <w:r w:rsidR="00692C4E">
          <w:t>подпрограми</w:t>
        </w:r>
        <w:r w:rsidR="00692C4E">
          <w:tab/>
          <w:t>30</w:t>
        </w:r>
      </w:hyperlink>
    </w:p>
    <w:p w:rsidR="004A021C" w:rsidRDefault="00F52F76">
      <w:pPr>
        <w:pStyle w:val="a3"/>
        <w:tabs>
          <w:tab w:val="left" w:leader="dot" w:pos="9797"/>
        </w:tabs>
        <w:spacing w:before="120"/>
        <w:ind w:left="256"/>
      </w:pPr>
      <w:hyperlink w:anchor="_bookmark41" w:history="1">
        <w:r w:rsidR="00692C4E">
          <w:t>Таблица 8. Задължения на общините за влагане на рециклирани</w:t>
        </w:r>
        <w:r w:rsidR="00692C4E">
          <w:rPr>
            <w:spacing w:val="-26"/>
          </w:rPr>
          <w:t xml:space="preserve"> </w:t>
        </w:r>
        <w:r w:rsidR="00692C4E">
          <w:t>строителни</w:t>
        </w:r>
        <w:r w:rsidR="00692C4E">
          <w:rPr>
            <w:spacing w:val="-2"/>
          </w:rPr>
          <w:t xml:space="preserve"> </w:t>
        </w:r>
        <w:r w:rsidR="00692C4E">
          <w:t>материали</w:t>
        </w:r>
        <w:r w:rsidR="00692C4E">
          <w:tab/>
          <w:t>39</w:t>
        </w:r>
      </w:hyperlink>
    </w:p>
    <w:p w:rsidR="004A021C" w:rsidRDefault="00F52F76">
      <w:pPr>
        <w:pStyle w:val="a3"/>
        <w:tabs>
          <w:tab w:val="left" w:leader="dot" w:pos="9797"/>
        </w:tabs>
        <w:spacing w:before="125" w:line="256" w:lineRule="auto"/>
        <w:ind w:left="256" w:right="461"/>
      </w:pPr>
      <w:hyperlink w:anchor="_bookmark54" w:history="1">
        <w:r w:rsidR="00692C4E">
          <w:t>Таблица 9. План за действие на община Ивайловград за управление на отпадъците за период</w:t>
        </w:r>
      </w:hyperlink>
      <w:r w:rsidR="00692C4E">
        <w:t xml:space="preserve"> </w:t>
      </w:r>
      <w:hyperlink w:anchor="_bookmark54" w:history="1">
        <w:r w:rsidR="00692C4E">
          <w:t>2018-2020</w:t>
        </w:r>
        <w:r w:rsidR="00692C4E">
          <w:rPr>
            <w:spacing w:val="-1"/>
          </w:rPr>
          <w:t xml:space="preserve"> </w:t>
        </w:r>
        <w:r w:rsidR="00692C4E">
          <w:t>г.</w:t>
        </w:r>
        <w:r w:rsidR="00692C4E">
          <w:tab/>
        </w:r>
        <w:r w:rsidR="00692C4E">
          <w:rPr>
            <w:spacing w:val="-9"/>
          </w:rPr>
          <w:t>48</w:t>
        </w:r>
      </w:hyperlink>
    </w:p>
    <w:p w:rsidR="004A021C" w:rsidRDefault="00F52F76">
      <w:pPr>
        <w:pStyle w:val="a3"/>
        <w:tabs>
          <w:tab w:val="left" w:leader="dot" w:pos="9797"/>
        </w:tabs>
        <w:spacing w:before="103"/>
        <w:ind w:left="256"/>
      </w:pPr>
      <w:hyperlink w:anchor="_bookmark65" w:history="1">
        <w:r w:rsidR="00692C4E">
          <w:t>Таблица 10. Цели в законодателството на ЕС</w:t>
        </w:r>
        <w:r w:rsidR="00692C4E">
          <w:rPr>
            <w:spacing w:val="-11"/>
          </w:rPr>
          <w:t xml:space="preserve"> </w:t>
        </w:r>
        <w:r w:rsidR="00692C4E">
          <w:t>за</w:t>
        </w:r>
        <w:r w:rsidR="00692C4E">
          <w:rPr>
            <w:spacing w:val="-2"/>
          </w:rPr>
          <w:t xml:space="preserve"> </w:t>
        </w:r>
        <w:r w:rsidR="00692C4E">
          <w:t>отпадъците</w:t>
        </w:r>
        <w:r w:rsidR="00692C4E">
          <w:tab/>
          <w:t>69</w:t>
        </w:r>
      </w:hyperlink>
    </w:p>
    <w:p w:rsidR="004A021C" w:rsidRDefault="00F52F76">
      <w:pPr>
        <w:pStyle w:val="a3"/>
        <w:spacing w:before="125"/>
        <w:ind w:left="256"/>
      </w:pPr>
      <w:hyperlink w:anchor="_bookmark69" w:history="1">
        <w:r w:rsidR="00692C4E">
          <w:t>Таблица</w:t>
        </w:r>
        <w:r w:rsidR="00692C4E">
          <w:rPr>
            <w:spacing w:val="6"/>
          </w:rPr>
          <w:t xml:space="preserve"> </w:t>
        </w:r>
        <w:r w:rsidR="00692C4E">
          <w:t>11.</w:t>
        </w:r>
        <w:r w:rsidR="00692C4E">
          <w:rPr>
            <w:spacing w:val="7"/>
          </w:rPr>
          <w:t xml:space="preserve"> </w:t>
        </w:r>
        <w:r w:rsidR="00692C4E">
          <w:t>Събрани</w:t>
        </w:r>
        <w:r w:rsidR="00692C4E">
          <w:rPr>
            <w:spacing w:val="8"/>
          </w:rPr>
          <w:t xml:space="preserve"> </w:t>
        </w:r>
        <w:r w:rsidR="00692C4E">
          <w:t>смесени</w:t>
        </w:r>
        <w:r w:rsidR="00692C4E">
          <w:rPr>
            <w:spacing w:val="8"/>
          </w:rPr>
          <w:t xml:space="preserve"> </w:t>
        </w:r>
        <w:r w:rsidR="00692C4E">
          <w:t>битови</w:t>
        </w:r>
        <w:r w:rsidR="00692C4E">
          <w:rPr>
            <w:spacing w:val="8"/>
          </w:rPr>
          <w:t xml:space="preserve"> </w:t>
        </w:r>
        <w:r w:rsidR="00692C4E">
          <w:t>отпадъци</w:t>
        </w:r>
        <w:r w:rsidR="00692C4E">
          <w:rPr>
            <w:spacing w:val="8"/>
          </w:rPr>
          <w:t xml:space="preserve"> </w:t>
        </w:r>
        <w:r w:rsidR="00692C4E">
          <w:t>и</w:t>
        </w:r>
        <w:r w:rsidR="00692C4E">
          <w:rPr>
            <w:spacing w:val="9"/>
          </w:rPr>
          <w:t xml:space="preserve"> </w:t>
        </w:r>
        <w:r w:rsidR="00692C4E">
          <w:t>норма</w:t>
        </w:r>
        <w:r w:rsidR="00692C4E">
          <w:rPr>
            <w:spacing w:val="6"/>
          </w:rPr>
          <w:t xml:space="preserve"> </w:t>
        </w:r>
        <w:r w:rsidR="00692C4E">
          <w:t>на</w:t>
        </w:r>
        <w:r w:rsidR="00692C4E">
          <w:rPr>
            <w:spacing w:val="6"/>
          </w:rPr>
          <w:t xml:space="preserve"> </w:t>
        </w:r>
        <w:r w:rsidR="00692C4E">
          <w:t>натрупване</w:t>
        </w:r>
        <w:r w:rsidR="00692C4E">
          <w:rPr>
            <w:spacing w:val="6"/>
          </w:rPr>
          <w:t xml:space="preserve"> </w:t>
        </w:r>
        <w:r w:rsidR="00692C4E">
          <w:t>в</w:t>
        </w:r>
        <w:r w:rsidR="00692C4E">
          <w:rPr>
            <w:spacing w:val="6"/>
          </w:rPr>
          <w:t xml:space="preserve"> </w:t>
        </w:r>
        <w:r w:rsidR="00692C4E">
          <w:t>община</w:t>
        </w:r>
        <w:r w:rsidR="00692C4E">
          <w:rPr>
            <w:spacing w:val="7"/>
          </w:rPr>
          <w:t xml:space="preserve"> </w:t>
        </w:r>
        <w:r w:rsidR="00692C4E">
          <w:t>Ивайловград</w:t>
        </w:r>
      </w:hyperlink>
    </w:p>
    <w:p w:rsidR="004A021C" w:rsidRDefault="00F52F76">
      <w:pPr>
        <w:pStyle w:val="a3"/>
        <w:spacing w:before="20"/>
        <w:ind w:left="280"/>
      </w:pPr>
      <w:hyperlink w:anchor="_bookmark69" w:history="1">
        <w:r w:rsidR="00692C4E">
          <w:t>..............................................................................................................................................................</w:t>
        </w:r>
        <w:r w:rsidR="00692C4E">
          <w:rPr>
            <w:spacing w:val="-25"/>
          </w:rPr>
          <w:t xml:space="preserve"> </w:t>
        </w:r>
        <w:r w:rsidR="00692C4E">
          <w:t>78</w:t>
        </w:r>
      </w:hyperlink>
    </w:p>
    <w:p w:rsidR="004A021C" w:rsidRDefault="00F52F76">
      <w:pPr>
        <w:pStyle w:val="a3"/>
        <w:tabs>
          <w:tab w:val="left" w:leader="dot" w:pos="9797"/>
        </w:tabs>
        <w:spacing w:before="122"/>
        <w:ind w:left="256"/>
      </w:pPr>
      <w:hyperlink w:anchor="_bookmark72" w:history="1">
        <w:r w:rsidR="00692C4E">
          <w:t>Таблица 12. Норми на натрупване по групи</w:t>
        </w:r>
        <w:r w:rsidR="00692C4E">
          <w:rPr>
            <w:spacing w:val="-20"/>
          </w:rPr>
          <w:t xml:space="preserve"> </w:t>
        </w:r>
        <w:r w:rsidR="00692C4E">
          <w:t>населени</w:t>
        </w:r>
        <w:r w:rsidR="00692C4E">
          <w:rPr>
            <w:spacing w:val="-3"/>
          </w:rPr>
          <w:t xml:space="preserve"> </w:t>
        </w:r>
        <w:r w:rsidR="00692C4E">
          <w:t>места</w:t>
        </w:r>
        <w:r w:rsidR="00692C4E">
          <w:tab/>
          <w:t>79</w:t>
        </w:r>
      </w:hyperlink>
    </w:p>
    <w:p w:rsidR="004A021C" w:rsidRDefault="00F52F76">
      <w:pPr>
        <w:pStyle w:val="a3"/>
        <w:tabs>
          <w:tab w:val="left" w:leader="dot" w:pos="9797"/>
        </w:tabs>
        <w:spacing w:before="120"/>
        <w:ind w:left="256"/>
      </w:pPr>
      <w:hyperlink w:anchor="_bookmark73" w:history="1">
        <w:r w:rsidR="00692C4E">
          <w:t>Таблица 13. Морфологичен състав на отпадъците на община Ивайловград за</w:t>
        </w:r>
        <w:r w:rsidR="00692C4E">
          <w:rPr>
            <w:spacing w:val="-24"/>
          </w:rPr>
          <w:t xml:space="preserve"> </w:t>
        </w:r>
        <w:r w:rsidR="00692C4E">
          <w:t>2017</w:t>
        </w:r>
        <w:r w:rsidR="00692C4E">
          <w:rPr>
            <w:spacing w:val="-1"/>
          </w:rPr>
          <w:t xml:space="preserve"> </w:t>
        </w:r>
        <w:r w:rsidR="00692C4E">
          <w:t>г.</w:t>
        </w:r>
        <w:r w:rsidR="00692C4E">
          <w:tab/>
          <w:t>80</w:t>
        </w:r>
      </w:hyperlink>
    </w:p>
    <w:p w:rsidR="004A021C" w:rsidRDefault="00F52F76">
      <w:pPr>
        <w:pStyle w:val="a3"/>
        <w:tabs>
          <w:tab w:val="left" w:leader="dot" w:pos="9797"/>
        </w:tabs>
        <w:spacing w:before="125" w:line="256" w:lineRule="auto"/>
        <w:ind w:left="256" w:right="461"/>
      </w:pPr>
      <w:hyperlink w:anchor="_bookmark75" w:history="1">
        <w:r w:rsidR="00692C4E">
          <w:t>Таблица 14. Показатели за оползотворяване, рециклиране и намаляване на депонираните</w:t>
        </w:r>
      </w:hyperlink>
      <w:r w:rsidR="00692C4E">
        <w:t xml:space="preserve"> </w:t>
      </w:r>
      <w:hyperlink w:anchor="_bookmark75" w:history="1">
        <w:r w:rsidR="00692C4E">
          <w:t>отпадъци на община Ивайловград за достигане на целите</w:t>
        </w:r>
        <w:r w:rsidR="00692C4E">
          <w:rPr>
            <w:spacing w:val="-14"/>
          </w:rPr>
          <w:t xml:space="preserve"> </w:t>
        </w:r>
        <w:r w:rsidR="00692C4E">
          <w:t>от</w:t>
        </w:r>
        <w:r w:rsidR="00692C4E">
          <w:rPr>
            <w:spacing w:val="-1"/>
          </w:rPr>
          <w:t xml:space="preserve"> </w:t>
        </w:r>
        <w:r w:rsidR="00692C4E">
          <w:t>общината</w:t>
        </w:r>
        <w:r w:rsidR="00692C4E">
          <w:tab/>
        </w:r>
        <w:r w:rsidR="00692C4E">
          <w:rPr>
            <w:spacing w:val="-9"/>
          </w:rPr>
          <w:t>82</w:t>
        </w:r>
      </w:hyperlink>
    </w:p>
    <w:p w:rsidR="004A021C" w:rsidRDefault="00F52F76">
      <w:pPr>
        <w:pStyle w:val="a3"/>
        <w:tabs>
          <w:tab w:val="left" w:leader="dot" w:pos="9797"/>
        </w:tabs>
        <w:spacing w:before="105" w:line="256" w:lineRule="auto"/>
        <w:ind w:left="256" w:right="461"/>
      </w:pPr>
      <w:hyperlink w:anchor="_bookmark82" w:history="1">
        <w:r w:rsidR="00692C4E">
          <w:t>Таблица 15 Транспортни средства и съдове за събиране на битови отпадъци в община</w:t>
        </w:r>
      </w:hyperlink>
      <w:r w:rsidR="00692C4E">
        <w:t xml:space="preserve"> </w:t>
      </w:r>
      <w:hyperlink w:anchor="_bookmark82" w:history="1">
        <w:r w:rsidR="00692C4E">
          <w:t>Ивайловград</w:t>
        </w:r>
        <w:r w:rsidR="00692C4E">
          <w:tab/>
        </w:r>
        <w:r w:rsidR="00692C4E">
          <w:rPr>
            <w:spacing w:val="-9"/>
          </w:rPr>
          <w:t>89</w:t>
        </w:r>
      </w:hyperlink>
    </w:p>
    <w:p w:rsidR="004A021C" w:rsidRDefault="00F52F76">
      <w:pPr>
        <w:pStyle w:val="a3"/>
        <w:tabs>
          <w:tab w:val="left" w:leader="dot" w:pos="9797"/>
        </w:tabs>
        <w:spacing w:before="103"/>
        <w:ind w:left="256"/>
      </w:pPr>
      <w:hyperlink w:anchor="_bookmark90" w:history="1">
        <w:r w:rsidR="00692C4E">
          <w:t>Таблица 16. Приходи от такса битови отпадъци по</w:t>
        </w:r>
        <w:r w:rsidR="00692C4E">
          <w:rPr>
            <w:spacing w:val="-13"/>
          </w:rPr>
          <w:t xml:space="preserve"> </w:t>
        </w:r>
        <w:r w:rsidR="00692C4E">
          <w:t>групи</w:t>
        </w:r>
        <w:r w:rsidR="00692C4E">
          <w:rPr>
            <w:spacing w:val="-2"/>
          </w:rPr>
          <w:t xml:space="preserve"> </w:t>
        </w:r>
        <w:r w:rsidR="00692C4E">
          <w:t>потребители</w:t>
        </w:r>
        <w:r w:rsidR="00692C4E">
          <w:tab/>
          <w:t>93</w:t>
        </w:r>
      </w:hyperlink>
    </w:p>
    <w:p w:rsidR="004A021C" w:rsidRDefault="00F52F76">
      <w:pPr>
        <w:pStyle w:val="a3"/>
        <w:tabs>
          <w:tab w:val="left" w:leader="dot" w:pos="9797"/>
        </w:tabs>
        <w:spacing w:before="123"/>
        <w:ind w:left="256"/>
      </w:pPr>
      <w:hyperlink w:anchor="_bookmark91" w:history="1">
        <w:r w:rsidR="00692C4E">
          <w:t>Таблица 17. Разходи за управление</w:t>
        </w:r>
        <w:r w:rsidR="00692C4E">
          <w:rPr>
            <w:spacing w:val="-11"/>
          </w:rPr>
          <w:t xml:space="preserve"> </w:t>
        </w:r>
        <w:r w:rsidR="00692C4E">
          <w:t>на</w:t>
        </w:r>
        <w:r w:rsidR="00692C4E">
          <w:rPr>
            <w:spacing w:val="-2"/>
          </w:rPr>
          <w:t xml:space="preserve"> </w:t>
        </w:r>
        <w:r w:rsidR="00692C4E">
          <w:t>отпадъците</w:t>
        </w:r>
        <w:r w:rsidR="00692C4E">
          <w:tab/>
          <w:t>94</w:t>
        </w:r>
      </w:hyperlink>
    </w:p>
    <w:p w:rsidR="004A021C" w:rsidRDefault="00F52F76">
      <w:pPr>
        <w:pStyle w:val="a3"/>
        <w:tabs>
          <w:tab w:val="left" w:leader="dot" w:pos="9797"/>
        </w:tabs>
        <w:spacing w:before="120"/>
        <w:ind w:left="256"/>
      </w:pPr>
      <w:hyperlink w:anchor="_bookmark99" w:history="1">
        <w:r w:rsidR="00692C4E">
          <w:t>Таблица 18. Прогноза за населението на област Хасково за периода</w:t>
        </w:r>
        <w:r w:rsidR="00692C4E">
          <w:rPr>
            <w:spacing w:val="-18"/>
          </w:rPr>
          <w:t xml:space="preserve"> </w:t>
        </w:r>
        <w:r w:rsidR="00692C4E">
          <w:t>2015-2070</w:t>
        </w:r>
        <w:r w:rsidR="00692C4E">
          <w:rPr>
            <w:spacing w:val="-1"/>
          </w:rPr>
          <w:t xml:space="preserve"> </w:t>
        </w:r>
        <w:r w:rsidR="00692C4E">
          <w:t>г.</w:t>
        </w:r>
        <w:r w:rsidR="00692C4E">
          <w:tab/>
          <w:t>98</w:t>
        </w:r>
      </w:hyperlink>
    </w:p>
    <w:p w:rsidR="004A021C" w:rsidRDefault="00F52F76">
      <w:pPr>
        <w:pStyle w:val="a3"/>
        <w:tabs>
          <w:tab w:val="left" w:leader="dot" w:pos="9797"/>
        </w:tabs>
        <w:spacing w:before="123"/>
        <w:ind w:left="256"/>
      </w:pPr>
      <w:hyperlink w:anchor="_bookmark100" w:history="1">
        <w:r w:rsidR="00692C4E">
          <w:t>Таблица 19. Прогноза за населението на община Ивайловград за периода до</w:t>
        </w:r>
        <w:r w:rsidR="00692C4E">
          <w:rPr>
            <w:spacing w:val="-19"/>
          </w:rPr>
          <w:t xml:space="preserve"> </w:t>
        </w:r>
        <w:r w:rsidR="00692C4E">
          <w:t>2035</w:t>
        </w:r>
        <w:r w:rsidR="00692C4E">
          <w:rPr>
            <w:spacing w:val="-1"/>
          </w:rPr>
          <w:t xml:space="preserve"> </w:t>
        </w:r>
        <w:r w:rsidR="00692C4E">
          <w:t>г.</w:t>
        </w:r>
        <w:r w:rsidR="00692C4E">
          <w:tab/>
          <w:t>99</w:t>
        </w:r>
      </w:hyperlink>
    </w:p>
    <w:p w:rsidR="004A021C" w:rsidRDefault="00F52F76">
      <w:pPr>
        <w:pStyle w:val="a3"/>
        <w:tabs>
          <w:tab w:val="left" w:leader="dot" w:pos="9797"/>
        </w:tabs>
        <w:spacing w:before="122"/>
        <w:ind w:left="256"/>
      </w:pPr>
      <w:hyperlink w:anchor="_bookmark102" w:history="1">
        <w:r w:rsidR="00692C4E">
          <w:t>Таблица 20. Прогноза за нормата на натрупване на отпадъци в</w:t>
        </w:r>
        <w:r w:rsidR="00692C4E">
          <w:rPr>
            <w:spacing w:val="-24"/>
          </w:rPr>
          <w:t xml:space="preserve"> </w:t>
        </w:r>
        <w:r w:rsidR="00692C4E">
          <w:t>община</w:t>
        </w:r>
        <w:r w:rsidR="00692C4E">
          <w:rPr>
            <w:spacing w:val="-6"/>
          </w:rPr>
          <w:t xml:space="preserve"> </w:t>
        </w:r>
        <w:r w:rsidR="00692C4E">
          <w:t>Ивайловград</w:t>
        </w:r>
        <w:r w:rsidR="00692C4E">
          <w:tab/>
          <w:t>99</w:t>
        </w:r>
      </w:hyperlink>
    </w:p>
    <w:p w:rsidR="004A021C" w:rsidRDefault="00F52F76">
      <w:pPr>
        <w:pStyle w:val="a3"/>
        <w:tabs>
          <w:tab w:val="left" w:leader="dot" w:pos="9677"/>
        </w:tabs>
        <w:spacing w:before="123"/>
        <w:ind w:left="256"/>
      </w:pPr>
      <w:hyperlink w:anchor="_bookmark104" w:history="1">
        <w:r w:rsidR="00692C4E">
          <w:t>Таблица 21. Прогноза за генерираните битови отпадъци в община Ивайловград до</w:t>
        </w:r>
        <w:r w:rsidR="00692C4E">
          <w:rPr>
            <w:spacing w:val="-23"/>
          </w:rPr>
          <w:t xml:space="preserve"> </w:t>
        </w:r>
        <w:r w:rsidR="00692C4E">
          <w:t>2020</w:t>
        </w:r>
        <w:r w:rsidR="00692C4E">
          <w:rPr>
            <w:spacing w:val="-1"/>
          </w:rPr>
          <w:t xml:space="preserve"> </w:t>
        </w:r>
        <w:r w:rsidR="00692C4E">
          <w:t>г.</w:t>
        </w:r>
        <w:r w:rsidR="00692C4E">
          <w:tab/>
          <w:t>100</w:t>
        </w:r>
      </w:hyperlink>
    </w:p>
    <w:p w:rsidR="004A021C" w:rsidRDefault="00F52F76">
      <w:pPr>
        <w:pStyle w:val="a3"/>
        <w:tabs>
          <w:tab w:val="left" w:leader="dot" w:pos="9677"/>
        </w:tabs>
        <w:spacing w:before="124" w:line="256" w:lineRule="auto"/>
        <w:ind w:left="256" w:right="461"/>
      </w:pPr>
      <w:hyperlink w:anchor="_bookmark105" w:history="1">
        <w:r w:rsidR="00692C4E">
          <w:t>Таблица 22. Прогноза за количествата на образувани отпадъци съгласно морфологичния им</w:t>
        </w:r>
      </w:hyperlink>
      <w:r w:rsidR="00692C4E">
        <w:t xml:space="preserve"> </w:t>
      </w:r>
      <w:hyperlink w:anchor="_bookmark105" w:history="1">
        <w:r w:rsidR="00692C4E">
          <w:t>състав за</w:t>
        </w:r>
        <w:r w:rsidR="00692C4E">
          <w:rPr>
            <w:spacing w:val="-6"/>
          </w:rPr>
          <w:t xml:space="preserve"> </w:t>
        </w:r>
        <w:r w:rsidR="00692C4E">
          <w:t>община</w:t>
        </w:r>
        <w:r w:rsidR="00692C4E">
          <w:rPr>
            <w:spacing w:val="-3"/>
          </w:rPr>
          <w:t xml:space="preserve"> </w:t>
        </w:r>
        <w:r w:rsidR="00692C4E">
          <w:t>Ивайловград</w:t>
        </w:r>
        <w:r w:rsidR="00692C4E">
          <w:tab/>
        </w:r>
        <w:r w:rsidR="00692C4E">
          <w:rPr>
            <w:spacing w:val="-6"/>
          </w:rPr>
          <w:t>100</w:t>
        </w:r>
      </w:hyperlink>
    </w:p>
    <w:p w:rsidR="004A021C" w:rsidRDefault="004A021C">
      <w:pPr>
        <w:spacing w:line="256" w:lineRule="auto"/>
        <w:sectPr w:rsidR="004A021C">
          <w:pgSz w:w="12240" w:h="15840"/>
          <w:pgMar w:top="1760" w:right="580" w:bottom="720" w:left="1160" w:header="427" w:footer="532" w:gutter="0"/>
          <w:cols w:space="708"/>
        </w:sectPr>
      </w:pPr>
    </w:p>
    <w:p w:rsidR="004A021C" w:rsidRDefault="004A021C">
      <w:pPr>
        <w:pStyle w:val="a3"/>
        <w:spacing w:before="7"/>
        <w:rPr>
          <w:sz w:val="28"/>
        </w:rPr>
      </w:pPr>
    </w:p>
    <w:p w:rsidR="004A021C" w:rsidRDefault="00692C4E">
      <w:pPr>
        <w:pStyle w:val="Heading2"/>
        <w:tabs>
          <w:tab w:val="left" w:pos="3420"/>
          <w:tab w:val="left" w:pos="10068"/>
        </w:tabs>
        <w:spacing w:before="90"/>
        <w:ind w:left="227"/>
      </w:pPr>
      <w:bookmarkStart w:id="2" w:name="_bookmark2"/>
      <w:bookmarkEnd w:id="2"/>
      <w:r>
        <w:rPr>
          <w:b w:val="0"/>
          <w:i w:val="0"/>
          <w:shd w:val="clear" w:color="auto" w:fill="92D050"/>
        </w:rPr>
        <w:t xml:space="preserve"> </w:t>
      </w:r>
      <w:r>
        <w:rPr>
          <w:b w:val="0"/>
          <w:i w:val="0"/>
          <w:shd w:val="clear" w:color="auto" w:fill="92D050"/>
        </w:rPr>
        <w:tab/>
      </w:r>
      <w:r>
        <w:rPr>
          <w:shd w:val="clear" w:color="auto" w:fill="92D050"/>
        </w:rPr>
        <w:t>Списък на използваните</w:t>
      </w:r>
      <w:r>
        <w:rPr>
          <w:spacing w:val="-13"/>
          <w:shd w:val="clear" w:color="auto" w:fill="92D050"/>
        </w:rPr>
        <w:t xml:space="preserve"> </w:t>
      </w:r>
      <w:r>
        <w:rPr>
          <w:shd w:val="clear" w:color="auto" w:fill="92D050"/>
        </w:rPr>
        <w:t>фигури</w:t>
      </w:r>
      <w:r>
        <w:rPr>
          <w:shd w:val="clear" w:color="auto" w:fill="92D050"/>
        </w:rPr>
        <w:tab/>
      </w:r>
    </w:p>
    <w:p w:rsidR="004A021C" w:rsidRDefault="00F52F76">
      <w:pPr>
        <w:pStyle w:val="a3"/>
        <w:tabs>
          <w:tab w:val="left" w:leader="dot" w:pos="9797"/>
        </w:tabs>
        <w:spacing w:before="353"/>
        <w:ind w:left="256"/>
      </w:pPr>
      <w:hyperlink w:anchor="_bookmark55" w:history="1">
        <w:r w:rsidR="00692C4E">
          <w:t>Фигура 1. Финансово разпределение на тежестта</w:t>
        </w:r>
        <w:r w:rsidR="00692C4E">
          <w:rPr>
            <w:spacing w:val="-12"/>
          </w:rPr>
          <w:t xml:space="preserve"> </w:t>
        </w:r>
        <w:r w:rsidR="00692C4E">
          <w:t>на</w:t>
        </w:r>
        <w:r w:rsidR="00692C4E">
          <w:rPr>
            <w:spacing w:val="-2"/>
          </w:rPr>
          <w:t xml:space="preserve"> </w:t>
        </w:r>
        <w:r w:rsidR="00692C4E">
          <w:t>подпрограмите</w:t>
        </w:r>
        <w:r w:rsidR="00692C4E">
          <w:tab/>
          <w:t>59</w:t>
        </w:r>
      </w:hyperlink>
    </w:p>
    <w:p w:rsidR="004A021C" w:rsidRDefault="00F52F76">
      <w:pPr>
        <w:pStyle w:val="a3"/>
        <w:tabs>
          <w:tab w:val="left" w:leader="dot" w:pos="9797"/>
        </w:tabs>
        <w:spacing w:before="122"/>
        <w:ind w:left="256"/>
      </w:pPr>
      <w:hyperlink w:anchor="_bookmark70" w:history="1">
        <w:r w:rsidR="00692C4E">
          <w:t>Фигура 2. Общо количество генерирани битови отпадъци (в т.) в</w:t>
        </w:r>
        <w:r w:rsidR="00692C4E">
          <w:rPr>
            <w:spacing w:val="-24"/>
          </w:rPr>
          <w:t xml:space="preserve"> </w:t>
        </w:r>
        <w:r w:rsidR="00692C4E">
          <w:t>община</w:t>
        </w:r>
        <w:r w:rsidR="00692C4E">
          <w:rPr>
            <w:spacing w:val="-3"/>
          </w:rPr>
          <w:t xml:space="preserve"> </w:t>
        </w:r>
        <w:r w:rsidR="00692C4E">
          <w:t>Ивайловград</w:t>
        </w:r>
        <w:r w:rsidR="00692C4E">
          <w:tab/>
          <w:t>78</w:t>
        </w:r>
      </w:hyperlink>
    </w:p>
    <w:p w:rsidR="004A021C" w:rsidRDefault="00F52F76">
      <w:pPr>
        <w:pStyle w:val="a3"/>
        <w:spacing w:before="123"/>
        <w:ind w:left="256"/>
      </w:pPr>
      <w:hyperlink w:anchor="_bookmark71" w:history="1">
        <w:r w:rsidR="00692C4E">
          <w:t>Фигура</w:t>
        </w:r>
        <w:r w:rsidR="00692C4E">
          <w:rPr>
            <w:spacing w:val="6"/>
          </w:rPr>
          <w:t xml:space="preserve"> </w:t>
        </w:r>
        <w:r w:rsidR="00692C4E">
          <w:t>3.</w:t>
        </w:r>
        <w:r w:rsidR="00692C4E">
          <w:rPr>
            <w:spacing w:val="7"/>
          </w:rPr>
          <w:t xml:space="preserve"> </w:t>
        </w:r>
        <w:r w:rsidR="00692C4E">
          <w:t>Сравнителна</w:t>
        </w:r>
        <w:r w:rsidR="00692C4E">
          <w:rPr>
            <w:spacing w:val="6"/>
          </w:rPr>
          <w:t xml:space="preserve"> </w:t>
        </w:r>
        <w:r w:rsidR="00692C4E">
          <w:t>съпоставка</w:t>
        </w:r>
        <w:r w:rsidR="00692C4E">
          <w:rPr>
            <w:spacing w:val="6"/>
          </w:rPr>
          <w:t xml:space="preserve"> </w:t>
        </w:r>
        <w:r w:rsidR="00692C4E">
          <w:t>на</w:t>
        </w:r>
        <w:r w:rsidR="00692C4E">
          <w:rPr>
            <w:spacing w:val="6"/>
          </w:rPr>
          <w:t xml:space="preserve"> </w:t>
        </w:r>
        <w:r w:rsidR="00692C4E">
          <w:t>нормата</w:t>
        </w:r>
        <w:r w:rsidR="00692C4E">
          <w:rPr>
            <w:spacing w:val="7"/>
          </w:rPr>
          <w:t xml:space="preserve"> </w:t>
        </w:r>
        <w:r w:rsidR="00692C4E">
          <w:t>на</w:t>
        </w:r>
        <w:r w:rsidR="00692C4E">
          <w:rPr>
            <w:spacing w:val="6"/>
          </w:rPr>
          <w:t xml:space="preserve"> </w:t>
        </w:r>
        <w:r w:rsidR="00692C4E">
          <w:t>натрупване</w:t>
        </w:r>
        <w:r w:rsidR="00692C4E">
          <w:rPr>
            <w:spacing w:val="8"/>
          </w:rPr>
          <w:t xml:space="preserve"> </w:t>
        </w:r>
        <w:r w:rsidR="00692C4E">
          <w:t>в</w:t>
        </w:r>
        <w:r w:rsidR="00692C4E">
          <w:rPr>
            <w:spacing w:val="6"/>
          </w:rPr>
          <w:t xml:space="preserve"> </w:t>
        </w:r>
        <w:r w:rsidR="00692C4E">
          <w:t>общината,</w:t>
        </w:r>
        <w:r w:rsidR="00692C4E">
          <w:rPr>
            <w:spacing w:val="7"/>
          </w:rPr>
          <w:t xml:space="preserve"> </w:t>
        </w:r>
        <w:r w:rsidR="00692C4E">
          <w:t>областта</w:t>
        </w:r>
        <w:r w:rsidR="00692C4E">
          <w:rPr>
            <w:spacing w:val="6"/>
          </w:rPr>
          <w:t xml:space="preserve"> </w:t>
        </w:r>
        <w:r w:rsidR="00692C4E">
          <w:t>и</w:t>
        </w:r>
        <w:r w:rsidR="00692C4E">
          <w:rPr>
            <w:spacing w:val="9"/>
          </w:rPr>
          <w:t xml:space="preserve"> </w:t>
        </w:r>
        <w:r w:rsidR="00692C4E">
          <w:t>страната</w:t>
        </w:r>
      </w:hyperlink>
    </w:p>
    <w:p w:rsidR="004A021C" w:rsidRDefault="00F52F76">
      <w:pPr>
        <w:pStyle w:val="a3"/>
        <w:spacing w:before="22"/>
        <w:ind w:left="280"/>
      </w:pPr>
      <w:hyperlink w:anchor="_bookmark71" w:history="1">
        <w:r w:rsidR="00692C4E">
          <w:t>..............................................................................................................................................................</w:t>
        </w:r>
        <w:r w:rsidR="00692C4E">
          <w:rPr>
            <w:spacing w:val="-25"/>
          </w:rPr>
          <w:t xml:space="preserve"> </w:t>
        </w:r>
        <w:r w:rsidR="00692C4E">
          <w:t>79</w:t>
        </w:r>
      </w:hyperlink>
    </w:p>
    <w:p w:rsidR="004A021C" w:rsidRDefault="00F52F76">
      <w:pPr>
        <w:pStyle w:val="a3"/>
        <w:tabs>
          <w:tab w:val="left" w:leader="dot" w:pos="9797"/>
        </w:tabs>
        <w:spacing w:before="120"/>
        <w:ind w:left="256"/>
      </w:pPr>
      <w:hyperlink w:anchor="_bookmark74" w:history="1">
        <w:r w:rsidR="00692C4E">
          <w:t>Фигура 4. Морфологичен състав на отпадъците в</w:t>
        </w:r>
        <w:r w:rsidR="00692C4E">
          <w:rPr>
            <w:spacing w:val="-17"/>
          </w:rPr>
          <w:t xml:space="preserve"> </w:t>
        </w:r>
        <w:r w:rsidR="00692C4E">
          <w:t>община</w:t>
        </w:r>
        <w:r w:rsidR="00692C4E">
          <w:rPr>
            <w:spacing w:val="-3"/>
          </w:rPr>
          <w:t xml:space="preserve"> </w:t>
        </w:r>
        <w:r w:rsidR="00692C4E">
          <w:t>Ивайловград</w:t>
        </w:r>
        <w:r w:rsidR="00692C4E">
          <w:tab/>
          <w:t>81</w:t>
        </w:r>
      </w:hyperlink>
    </w:p>
    <w:p w:rsidR="004A021C" w:rsidRDefault="00F52F76">
      <w:pPr>
        <w:pStyle w:val="a3"/>
        <w:tabs>
          <w:tab w:val="left" w:leader="dot" w:pos="9677"/>
        </w:tabs>
        <w:spacing w:before="124" w:line="256" w:lineRule="auto"/>
        <w:ind w:left="256" w:right="461"/>
      </w:pPr>
      <w:hyperlink w:anchor="_bookmark106" w:history="1">
        <w:r w:rsidR="00692C4E">
          <w:t>Фигура 5. Прогноза за образуваните количества на отпадъци от строителство и разрушаване в</w:t>
        </w:r>
      </w:hyperlink>
      <w:r w:rsidR="00692C4E">
        <w:t xml:space="preserve"> </w:t>
      </w:r>
      <w:hyperlink w:anchor="_bookmark106" w:history="1">
        <w:r w:rsidR="00692C4E">
          <w:t>област Хасково от бита и индустрията,</w:t>
        </w:r>
        <w:r w:rsidR="00692C4E">
          <w:rPr>
            <w:spacing w:val="-6"/>
          </w:rPr>
          <w:t xml:space="preserve"> </w:t>
        </w:r>
        <w:r w:rsidR="00692C4E">
          <w:t>в</w:t>
        </w:r>
        <w:r w:rsidR="00692C4E">
          <w:rPr>
            <w:spacing w:val="-2"/>
          </w:rPr>
          <w:t xml:space="preserve"> </w:t>
        </w:r>
        <w:r w:rsidR="00692C4E">
          <w:t>т.</w:t>
        </w:r>
        <w:r w:rsidR="00692C4E">
          <w:tab/>
        </w:r>
        <w:r w:rsidR="00692C4E">
          <w:rPr>
            <w:spacing w:val="-6"/>
          </w:rPr>
          <w:t>101</w:t>
        </w:r>
      </w:hyperlink>
    </w:p>
    <w:p w:rsidR="004A021C" w:rsidRDefault="00692C4E">
      <w:pPr>
        <w:tabs>
          <w:tab w:val="left" w:pos="3456"/>
          <w:tab w:val="left" w:pos="10068"/>
        </w:tabs>
        <w:spacing w:before="428"/>
        <w:ind w:left="227"/>
        <w:rPr>
          <w:b/>
          <w:i/>
          <w:sz w:val="24"/>
        </w:rPr>
      </w:pPr>
      <w:bookmarkStart w:id="3" w:name="_bookmark3"/>
      <w:bookmarkEnd w:id="3"/>
      <w:r>
        <w:rPr>
          <w:sz w:val="24"/>
          <w:shd w:val="clear" w:color="auto" w:fill="92D050"/>
        </w:rPr>
        <w:t xml:space="preserve"> </w:t>
      </w:r>
      <w:r>
        <w:rPr>
          <w:sz w:val="24"/>
          <w:shd w:val="clear" w:color="auto" w:fill="92D050"/>
        </w:rPr>
        <w:tab/>
      </w:r>
      <w:r>
        <w:rPr>
          <w:b/>
          <w:i/>
          <w:sz w:val="24"/>
          <w:shd w:val="clear" w:color="auto" w:fill="92D050"/>
        </w:rPr>
        <w:t>Списък на използваните</w:t>
      </w:r>
      <w:r>
        <w:rPr>
          <w:b/>
          <w:i/>
          <w:spacing w:val="-12"/>
          <w:sz w:val="24"/>
          <w:shd w:val="clear" w:color="auto" w:fill="92D050"/>
        </w:rPr>
        <w:t xml:space="preserve"> </w:t>
      </w:r>
      <w:r>
        <w:rPr>
          <w:b/>
          <w:i/>
          <w:sz w:val="24"/>
          <w:shd w:val="clear" w:color="auto" w:fill="92D050"/>
        </w:rPr>
        <w:t>карти</w:t>
      </w:r>
      <w:r>
        <w:rPr>
          <w:b/>
          <w:i/>
          <w:sz w:val="24"/>
          <w:shd w:val="clear" w:color="auto" w:fill="92D050"/>
        </w:rPr>
        <w:tab/>
      </w:r>
    </w:p>
    <w:p w:rsidR="004A021C" w:rsidRDefault="00F52F76">
      <w:pPr>
        <w:pStyle w:val="a3"/>
        <w:tabs>
          <w:tab w:val="left" w:leader="dot" w:pos="9797"/>
        </w:tabs>
        <w:spacing w:before="451"/>
        <w:ind w:left="256"/>
      </w:pPr>
      <w:hyperlink w:anchor="_bookmark8" w:history="1">
        <w:r w:rsidR="00692C4E">
          <w:t>Карта 1. Общини-участници в</w:t>
        </w:r>
        <w:r w:rsidR="00692C4E">
          <w:rPr>
            <w:spacing w:val="-9"/>
          </w:rPr>
          <w:t xml:space="preserve"> </w:t>
        </w:r>
        <w:r w:rsidR="00692C4E">
          <w:t>РСУО</w:t>
        </w:r>
        <w:r w:rsidR="00692C4E">
          <w:rPr>
            <w:spacing w:val="-2"/>
          </w:rPr>
          <w:t xml:space="preserve"> </w:t>
        </w:r>
        <w:r w:rsidR="00692C4E">
          <w:t>Кърджали</w:t>
        </w:r>
        <w:r w:rsidR="00692C4E">
          <w:tab/>
          <w:t>12</w:t>
        </w:r>
      </w:hyperlink>
    </w:p>
    <w:p w:rsidR="004A021C" w:rsidRDefault="004A021C">
      <w:pPr>
        <w:sectPr w:rsidR="004A021C">
          <w:pgSz w:w="12240" w:h="15840"/>
          <w:pgMar w:top="1760" w:right="580" w:bottom="720" w:left="1160" w:header="427" w:footer="532" w:gutter="0"/>
          <w:cols w:space="708"/>
        </w:sectPr>
      </w:pPr>
    </w:p>
    <w:p w:rsidR="004A021C" w:rsidRDefault="00692C4E">
      <w:pPr>
        <w:pStyle w:val="Heading2"/>
        <w:tabs>
          <w:tab w:val="left" w:pos="3151"/>
          <w:tab w:val="left" w:pos="10068"/>
        </w:tabs>
        <w:spacing w:before="102"/>
        <w:ind w:left="227"/>
      </w:pPr>
      <w:bookmarkStart w:id="4" w:name="_bookmark4"/>
      <w:bookmarkEnd w:id="4"/>
      <w:r>
        <w:rPr>
          <w:b w:val="0"/>
          <w:i w:val="0"/>
          <w:shd w:val="clear" w:color="auto" w:fill="92D050"/>
        </w:rPr>
        <w:lastRenderedPageBreak/>
        <w:t xml:space="preserve"> </w:t>
      </w:r>
      <w:r>
        <w:rPr>
          <w:b w:val="0"/>
          <w:i w:val="0"/>
          <w:shd w:val="clear" w:color="auto" w:fill="92D050"/>
        </w:rPr>
        <w:tab/>
      </w:r>
      <w:r>
        <w:rPr>
          <w:shd w:val="clear" w:color="auto" w:fill="92D050"/>
        </w:rPr>
        <w:t>Списък на използваните</w:t>
      </w:r>
      <w:r>
        <w:rPr>
          <w:spacing w:val="-13"/>
          <w:shd w:val="clear" w:color="auto" w:fill="92D050"/>
        </w:rPr>
        <w:t xml:space="preserve"> </w:t>
      </w:r>
      <w:r>
        <w:rPr>
          <w:shd w:val="clear" w:color="auto" w:fill="92D050"/>
        </w:rPr>
        <w:t>съкращения</w:t>
      </w:r>
      <w:r>
        <w:rPr>
          <w:shd w:val="clear" w:color="auto" w:fill="92D050"/>
        </w:rPr>
        <w:tab/>
      </w:r>
    </w:p>
    <w:p w:rsidR="004A021C" w:rsidRDefault="004A021C">
      <w:pPr>
        <w:pStyle w:val="a3"/>
        <w:spacing w:before="8" w:after="1"/>
        <w:rPr>
          <w:b/>
          <w:i/>
          <w:sz w:val="1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2"/>
        <w:gridCol w:w="8505"/>
      </w:tblGrid>
      <w:tr w:rsidR="004A021C">
        <w:trPr>
          <w:trHeight w:val="275"/>
        </w:trPr>
        <w:tc>
          <w:tcPr>
            <w:tcW w:w="1272" w:type="dxa"/>
          </w:tcPr>
          <w:p w:rsidR="004A021C" w:rsidRDefault="00692C4E">
            <w:pPr>
              <w:pStyle w:val="TableParagraph"/>
              <w:spacing w:line="256" w:lineRule="exact"/>
              <w:ind w:left="110"/>
              <w:rPr>
                <w:sz w:val="24"/>
              </w:rPr>
            </w:pPr>
            <w:r>
              <w:rPr>
                <w:sz w:val="24"/>
              </w:rPr>
              <w:t>БО</w:t>
            </w:r>
          </w:p>
        </w:tc>
        <w:tc>
          <w:tcPr>
            <w:tcW w:w="8505" w:type="dxa"/>
          </w:tcPr>
          <w:p w:rsidR="004A021C" w:rsidRDefault="00692C4E">
            <w:pPr>
              <w:pStyle w:val="TableParagraph"/>
              <w:spacing w:line="256" w:lineRule="exact"/>
              <w:ind w:left="107"/>
              <w:rPr>
                <w:sz w:val="24"/>
              </w:rPr>
            </w:pPr>
            <w:r>
              <w:rPr>
                <w:sz w:val="24"/>
              </w:rPr>
              <w:t>Битови отпадъци</w:t>
            </w:r>
          </w:p>
        </w:tc>
      </w:tr>
      <w:tr w:rsidR="004A021C">
        <w:trPr>
          <w:trHeight w:val="275"/>
        </w:trPr>
        <w:tc>
          <w:tcPr>
            <w:tcW w:w="1272" w:type="dxa"/>
          </w:tcPr>
          <w:p w:rsidR="004A021C" w:rsidRDefault="00692C4E">
            <w:pPr>
              <w:pStyle w:val="TableParagraph"/>
              <w:spacing w:line="256" w:lineRule="exact"/>
              <w:ind w:left="110"/>
              <w:rPr>
                <w:sz w:val="24"/>
              </w:rPr>
            </w:pPr>
            <w:r>
              <w:rPr>
                <w:sz w:val="24"/>
              </w:rPr>
              <w:t>ЗООС</w:t>
            </w:r>
          </w:p>
        </w:tc>
        <w:tc>
          <w:tcPr>
            <w:tcW w:w="8505" w:type="dxa"/>
          </w:tcPr>
          <w:p w:rsidR="004A021C" w:rsidRDefault="00692C4E">
            <w:pPr>
              <w:pStyle w:val="TableParagraph"/>
              <w:spacing w:line="256" w:lineRule="exact"/>
              <w:ind w:left="107"/>
              <w:rPr>
                <w:sz w:val="24"/>
              </w:rPr>
            </w:pPr>
            <w:r>
              <w:rPr>
                <w:sz w:val="24"/>
              </w:rPr>
              <w:t>Закон за опазване на околната среда</w:t>
            </w:r>
          </w:p>
        </w:tc>
      </w:tr>
      <w:tr w:rsidR="004A021C">
        <w:trPr>
          <w:trHeight w:val="275"/>
        </w:trPr>
        <w:tc>
          <w:tcPr>
            <w:tcW w:w="1272" w:type="dxa"/>
          </w:tcPr>
          <w:p w:rsidR="004A021C" w:rsidRDefault="00692C4E">
            <w:pPr>
              <w:pStyle w:val="TableParagraph"/>
              <w:spacing w:line="256" w:lineRule="exact"/>
              <w:ind w:left="110"/>
              <w:rPr>
                <w:sz w:val="24"/>
              </w:rPr>
            </w:pPr>
            <w:r>
              <w:rPr>
                <w:sz w:val="24"/>
              </w:rPr>
              <w:t>ЗМДТ</w:t>
            </w:r>
          </w:p>
        </w:tc>
        <w:tc>
          <w:tcPr>
            <w:tcW w:w="8505" w:type="dxa"/>
          </w:tcPr>
          <w:p w:rsidR="004A021C" w:rsidRDefault="00692C4E">
            <w:pPr>
              <w:pStyle w:val="TableParagraph"/>
              <w:spacing w:line="256" w:lineRule="exact"/>
              <w:ind w:left="107"/>
              <w:rPr>
                <w:sz w:val="24"/>
              </w:rPr>
            </w:pPr>
            <w:r>
              <w:rPr>
                <w:sz w:val="24"/>
              </w:rPr>
              <w:t>Закон за местните данъци и такси</w:t>
            </w:r>
          </w:p>
        </w:tc>
      </w:tr>
      <w:tr w:rsidR="004A021C">
        <w:trPr>
          <w:trHeight w:val="275"/>
        </w:trPr>
        <w:tc>
          <w:tcPr>
            <w:tcW w:w="1272" w:type="dxa"/>
          </w:tcPr>
          <w:p w:rsidR="004A021C" w:rsidRDefault="00692C4E">
            <w:pPr>
              <w:pStyle w:val="TableParagraph"/>
              <w:spacing w:line="256" w:lineRule="exact"/>
              <w:ind w:left="110"/>
              <w:rPr>
                <w:sz w:val="24"/>
              </w:rPr>
            </w:pPr>
            <w:r>
              <w:rPr>
                <w:sz w:val="24"/>
              </w:rPr>
              <w:t>ЗУО</w:t>
            </w:r>
          </w:p>
        </w:tc>
        <w:tc>
          <w:tcPr>
            <w:tcW w:w="8505" w:type="dxa"/>
          </w:tcPr>
          <w:p w:rsidR="004A021C" w:rsidRDefault="00692C4E">
            <w:pPr>
              <w:pStyle w:val="TableParagraph"/>
              <w:spacing w:line="256" w:lineRule="exact"/>
              <w:ind w:left="107"/>
              <w:rPr>
                <w:sz w:val="24"/>
              </w:rPr>
            </w:pPr>
            <w:r>
              <w:rPr>
                <w:sz w:val="24"/>
              </w:rPr>
              <w:t>Закон за управление на отпадъците</w:t>
            </w:r>
          </w:p>
        </w:tc>
      </w:tr>
      <w:tr w:rsidR="004A021C">
        <w:trPr>
          <w:trHeight w:val="275"/>
        </w:trPr>
        <w:tc>
          <w:tcPr>
            <w:tcW w:w="1272" w:type="dxa"/>
          </w:tcPr>
          <w:p w:rsidR="004A021C" w:rsidRDefault="00692C4E">
            <w:pPr>
              <w:pStyle w:val="TableParagraph"/>
              <w:spacing w:line="256" w:lineRule="exact"/>
              <w:ind w:left="110"/>
              <w:rPr>
                <w:sz w:val="24"/>
              </w:rPr>
            </w:pPr>
            <w:r>
              <w:rPr>
                <w:sz w:val="24"/>
              </w:rPr>
              <w:t>ЗУТ</w:t>
            </w:r>
          </w:p>
        </w:tc>
        <w:tc>
          <w:tcPr>
            <w:tcW w:w="8505" w:type="dxa"/>
          </w:tcPr>
          <w:p w:rsidR="004A021C" w:rsidRDefault="00692C4E">
            <w:pPr>
              <w:pStyle w:val="TableParagraph"/>
              <w:spacing w:line="256" w:lineRule="exact"/>
              <w:ind w:left="107"/>
              <w:rPr>
                <w:sz w:val="24"/>
              </w:rPr>
            </w:pPr>
            <w:r>
              <w:rPr>
                <w:sz w:val="24"/>
              </w:rPr>
              <w:t>Закон за устройството на територията</w:t>
            </w:r>
          </w:p>
        </w:tc>
      </w:tr>
      <w:tr w:rsidR="004A021C">
        <w:trPr>
          <w:trHeight w:val="275"/>
        </w:trPr>
        <w:tc>
          <w:tcPr>
            <w:tcW w:w="1272" w:type="dxa"/>
          </w:tcPr>
          <w:p w:rsidR="004A021C" w:rsidRDefault="00692C4E">
            <w:pPr>
              <w:pStyle w:val="TableParagraph"/>
              <w:spacing w:line="256" w:lineRule="exact"/>
              <w:ind w:left="110"/>
              <w:rPr>
                <w:sz w:val="24"/>
              </w:rPr>
            </w:pPr>
            <w:r>
              <w:rPr>
                <w:sz w:val="24"/>
              </w:rPr>
              <w:t>ИАОС</w:t>
            </w:r>
          </w:p>
        </w:tc>
        <w:tc>
          <w:tcPr>
            <w:tcW w:w="8505" w:type="dxa"/>
          </w:tcPr>
          <w:p w:rsidR="004A021C" w:rsidRDefault="00692C4E">
            <w:pPr>
              <w:pStyle w:val="TableParagraph"/>
              <w:spacing w:line="256" w:lineRule="exact"/>
              <w:ind w:left="107"/>
              <w:rPr>
                <w:sz w:val="24"/>
              </w:rPr>
            </w:pPr>
            <w:r>
              <w:rPr>
                <w:sz w:val="24"/>
              </w:rPr>
              <w:t>Изпълнителна агенция по околна среда</w:t>
            </w:r>
          </w:p>
        </w:tc>
      </w:tr>
      <w:tr w:rsidR="004A021C">
        <w:trPr>
          <w:trHeight w:val="277"/>
        </w:trPr>
        <w:tc>
          <w:tcPr>
            <w:tcW w:w="1272" w:type="dxa"/>
          </w:tcPr>
          <w:p w:rsidR="004A021C" w:rsidRDefault="00692C4E">
            <w:pPr>
              <w:pStyle w:val="TableParagraph"/>
              <w:spacing w:line="258" w:lineRule="exact"/>
              <w:ind w:left="110"/>
              <w:rPr>
                <w:sz w:val="24"/>
              </w:rPr>
            </w:pPr>
            <w:r>
              <w:rPr>
                <w:sz w:val="24"/>
              </w:rPr>
              <w:t>ИУЕЕО</w:t>
            </w:r>
          </w:p>
        </w:tc>
        <w:tc>
          <w:tcPr>
            <w:tcW w:w="8505" w:type="dxa"/>
          </w:tcPr>
          <w:p w:rsidR="004A021C" w:rsidRDefault="00692C4E">
            <w:pPr>
              <w:pStyle w:val="TableParagraph"/>
              <w:spacing w:line="258" w:lineRule="exact"/>
              <w:ind w:left="107"/>
              <w:rPr>
                <w:sz w:val="24"/>
              </w:rPr>
            </w:pPr>
            <w:r>
              <w:rPr>
                <w:sz w:val="24"/>
              </w:rPr>
              <w:t>Излязло от употреба електрическо и електронно оборудване</w:t>
            </w:r>
          </w:p>
        </w:tc>
      </w:tr>
      <w:tr w:rsidR="004A021C">
        <w:trPr>
          <w:trHeight w:val="275"/>
        </w:trPr>
        <w:tc>
          <w:tcPr>
            <w:tcW w:w="1272" w:type="dxa"/>
          </w:tcPr>
          <w:p w:rsidR="004A021C" w:rsidRDefault="00692C4E">
            <w:pPr>
              <w:pStyle w:val="TableParagraph"/>
              <w:spacing w:line="256" w:lineRule="exact"/>
              <w:ind w:left="110"/>
              <w:rPr>
                <w:sz w:val="24"/>
              </w:rPr>
            </w:pPr>
            <w:r>
              <w:rPr>
                <w:sz w:val="24"/>
              </w:rPr>
              <w:t>ИУМПС</w:t>
            </w:r>
          </w:p>
        </w:tc>
        <w:tc>
          <w:tcPr>
            <w:tcW w:w="8505" w:type="dxa"/>
          </w:tcPr>
          <w:p w:rsidR="004A021C" w:rsidRDefault="00692C4E">
            <w:pPr>
              <w:pStyle w:val="TableParagraph"/>
              <w:spacing w:line="256" w:lineRule="exact"/>
              <w:ind w:left="107"/>
              <w:rPr>
                <w:sz w:val="24"/>
              </w:rPr>
            </w:pPr>
            <w:r>
              <w:rPr>
                <w:sz w:val="24"/>
              </w:rPr>
              <w:t>Излезли от употреба моторни превозни средства</w:t>
            </w:r>
          </w:p>
        </w:tc>
      </w:tr>
      <w:tr w:rsidR="004A021C">
        <w:trPr>
          <w:trHeight w:val="275"/>
        </w:trPr>
        <w:tc>
          <w:tcPr>
            <w:tcW w:w="1272" w:type="dxa"/>
          </w:tcPr>
          <w:p w:rsidR="004A021C" w:rsidRDefault="00692C4E">
            <w:pPr>
              <w:pStyle w:val="TableParagraph"/>
              <w:spacing w:line="256" w:lineRule="exact"/>
              <w:ind w:left="110"/>
              <w:rPr>
                <w:sz w:val="24"/>
              </w:rPr>
            </w:pPr>
            <w:r>
              <w:rPr>
                <w:sz w:val="24"/>
              </w:rPr>
              <w:t>ИУГ</w:t>
            </w:r>
          </w:p>
        </w:tc>
        <w:tc>
          <w:tcPr>
            <w:tcW w:w="8505" w:type="dxa"/>
          </w:tcPr>
          <w:p w:rsidR="004A021C" w:rsidRDefault="00692C4E">
            <w:pPr>
              <w:pStyle w:val="TableParagraph"/>
              <w:spacing w:line="256" w:lineRule="exact"/>
              <w:ind w:left="107"/>
              <w:rPr>
                <w:sz w:val="24"/>
              </w:rPr>
            </w:pPr>
            <w:r>
              <w:rPr>
                <w:sz w:val="24"/>
              </w:rPr>
              <w:t>Излезли от употреба гуми</w:t>
            </w:r>
          </w:p>
        </w:tc>
      </w:tr>
      <w:tr w:rsidR="004A021C">
        <w:trPr>
          <w:trHeight w:val="276"/>
        </w:trPr>
        <w:tc>
          <w:tcPr>
            <w:tcW w:w="1272" w:type="dxa"/>
          </w:tcPr>
          <w:p w:rsidR="004A021C" w:rsidRDefault="00692C4E">
            <w:pPr>
              <w:pStyle w:val="TableParagraph"/>
              <w:spacing w:line="256" w:lineRule="exact"/>
              <w:ind w:left="110"/>
              <w:rPr>
                <w:sz w:val="24"/>
              </w:rPr>
            </w:pPr>
            <w:r>
              <w:rPr>
                <w:sz w:val="24"/>
              </w:rPr>
              <w:t>МОСВ</w:t>
            </w:r>
          </w:p>
        </w:tc>
        <w:tc>
          <w:tcPr>
            <w:tcW w:w="8505" w:type="dxa"/>
          </w:tcPr>
          <w:p w:rsidR="004A021C" w:rsidRDefault="00692C4E">
            <w:pPr>
              <w:pStyle w:val="TableParagraph"/>
              <w:spacing w:line="256" w:lineRule="exact"/>
              <w:ind w:left="107"/>
              <w:rPr>
                <w:sz w:val="24"/>
              </w:rPr>
            </w:pPr>
            <w:r>
              <w:rPr>
                <w:sz w:val="24"/>
              </w:rPr>
              <w:t>Министерство на околната среда и водите</w:t>
            </w:r>
          </w:p>
        </w:tc>
      </w:tr>
      <w:tr w:rsidR="004A021C">
        <w:trPr>
          <w:trHeight w:val="285"/>
        </w:trPr>
        <w:tc>
          <w:tcPr>
            <w:tcW w:w="1272" w:type="dxa"/>
          </w:tcPr>
          <w:p w:rsidR="004A021C" w:rsidRDefault="00692C4E">
            <w:pPr>
              <w:pStyle w:val="TableParagraph"/>
              <w:spacing w:line="265" w:lineRule="exact"/>
              <w:ind w:left="110"/>
              <w:rPr>
                <w:sz w:val="24"/>
              </w:rPr>
            </w:pPr>
            <w:r>
              <w:rPr>
                <w:sz w:val="24"/>
              </w:rPr>
              <w:t>МРО</w:t>
            </w:r>
          </w:p>
        </w:tc>
        <w:tc>
          <w:tcPr>
            <w:tcW w:w="8505" w:type="dxa"/>
          </w:tcPr>
          <w:p w:rsidR="004A021C" w:rsidRDefault="00692C4E">
            <w:pPr>
              <w:pStyle w:val="TableParagraph"/>
              <w:spacing w:line="265" w:lineRule="exact"/>
              <w:ind w:left="107"/>
              <w:rPr>
                <w:sz w:val="24"/>
              </w:rPr>
            </w:pPr>
            <w:r>
              <w:rPr>
                <w:sz w:val="24"/>
              </w:rPr>
              <w:t>Масово разпространени отпадъци</w:t>
            </w:r>
          </w:p>
        </w:tc>
      </w:tr>
      <w:tr w:rsidR="004A021C">
        <w:trPr>
          <w:trHeight w:val="275"/>
        </w:trPr>
        <w:tc>
          <w:tcPr>
            <w:tcW w:w="1272" w:type="dxa"/>
          </w:tcPr>
          <w:p w:rsidR="004A021C" w:rsidRDefault="00692C4E">
            <w:pPr>
              <w:pStyle w:val="TableParagraph"/>
              <w:spacing w:line="256" w:lineRule="exact"/>
              <w:ind w:left="110"/>
              <w:rPr>
                <w:sz w:val="24"/>
              </w:rPr>
            </w:pPr>
            <w:r>
              <w:rPr>
                <w:sz w:val="24"/>
              </w:rPr>
              <w:t>НУБА</w:t>
            </w:r>
          </w:p>
        </w:tc>
        <w:tc>
          <w:tcPr>
            <w:tcW w:w="8505" w:type="dxa"/>
          </w:tcPr>
          <w:p w:rsidR="004A021C" w:rsidRDefault="00692C4E">
            <w:pPr>
              <w:pStyle w:val="TableParagraph"/>
              <w:spacing w:line="256" w:lineRule="exact"/>
              <w:ind w:left="107"/>
              <w:rPr>
                <w:sz w:val="24"/>
              </w:rPr>
            </w:pPr>
            <w:r>
              <w:rPr>
                <w:sz w:val="24"/>
              </w:rPr>
              <w:t>Негодни за употреба батерии и акумулатори</w:t>
            </w:r>
          </w:p>
        </w:tc>
      </w:tr>
      <w:tr w:rsidR="004A021C">
        <w:trPr>
          <w:trHeight w:val="275"/>
        </w:trPr>
        <w:tc>
          <w:tcPr>
            <w:tcW w:w="1272" w:type="dxa"/>
          </w:tcPr>
          <w:p w:rsidR="004A021C" w:rsidRDefault="00692C4E">
            <w:pPr>
              <w:pStyle w:val="TableParagraph"/>
              <w:spacing w:line="256" w:lineRule="exact"/>
              <w:ind w:left="110"/>
              <w:rPr>
                <w:sz w:val="24"/>
              </w:rPr>
            </w:pPr>
            <w:r>
              <w:rPr>
                <w:sz w:val="24"/>
              </w:rPr>
              <w:t>НУАБА</w:t>
            </w:r>
          </w:p>
        </w:tc>
        <w:tc>
          <w:tcPr>
            <w:tcW w:w="8505" w:type="dxa"/>
          </w:tcPr>
          <w:p w:rsidR="004A021C" w:rsidRDefault="00692C4E">
            <w:pPr>
              <w:pStyle w:val="TableParagraph"/>
              <w:spacing w:line="256" w:lineRule="exact"/>
              <w:ind w:left="107"/>
              <w:rPr>
                <w:sz w:val="24"/>
              </w:rPr>
            </w:pPr>
            <w:r>
              <w:rPr>
                <w:sz w:val="24"/>
              </w:rPr>
              <w:t>Негодни за употреба автомобилни батерии и акумулатори</w:t>
            </w:r>
          </w:p>
        </w:tc>
      </w:tr>
      <w:tr w:rsidR="004A021C">
        <w:trPr>
          <w:trHeight w:val="275"/>
        </w:trPr>
        <w:tc>
          <w:tcPr>
            <w:tcW w:w="1272" w:type="dxa"/>
          </w:tcPr>
          <w:p w:rsidR="004A021C" w:rsidRDefault="00692C4E">
            <w:pPr>
              <w:pStyle w:val="TableParagraph"/>
              <w:spacing w:line="256" w:lineRule="exact"/>
              <w:ind w:left="110"/>
              <w:rPr>
                <w:sz w:val="24"/>
              </w:rPr>
            </w:pPr>
            <w:r>
              <w:rPr>
                <w:sz w:val="24"/>
              </w:rPr>
              <w:t>НПРБ</w:t>
            </w:r>
          </w:p>
        </w:tc>
        <w:tc>
          <w:tcPr>
            <w:tcW w:w="8505" w:type="dxa"/>
          </w:tcPr>
          <w:p w:rsidR="004A021C" w:rsidRDefault="00692C4E">
            <w:pPr>
              <w:pStyle w:val="TableParagraph"/>
              <w:spacing w:line="256" w:lineRule="exact"/>
              <w:ind w:left="107"/>
              <w:rPr>
                <w:sz w:val="24"/>
              </w:rPr>
            </w:pPr>
            <w:r>
              <w:rPr>
                <w:sz w:val="24"/>
              </w:rPr>
              <w:t>Национална програма за развитие: България 2020</w:t>
            </w:r>
          </w:p>
        </w:tc>
      </w:tr>
      <w:tr w:rsidR="004A021C">
        <w:trPr>
          <w:trHeight w:val="275"/>
        </w:trPr>
        <w:tc>
          <w:tcPr>
            <w:tcW w:w="1272" w:type="dxa"/>
          </w:tcPr>
          <w:p w:rsidR="004A021C" w:rsidRDefault="00692C4E">
            <w:pPr>
              <w:pStyle w:val="TableParagraph"/>
              <w:spacing w:line="256" w:lineRule="exact"/>
              <w:ind w:left="110"/>
              <w:rPr>
                <w:sz w:val="24"/>
              </w:rPr>
            </w:pPr>
            <w:r>
              <w:rPr>
                <w:sz w:val="24"/>
              </w:rPr>
              <w:t>НПУДО</w:t>
            </w:r>
          </w:p>
        </w:tc>
        <w:tc>
          <w:tcPr>
            <w:tcW w:w="8505" w:type="dxa"/>
          </w:tcPr>
          <w:p w:rsidR="004A021C" w:rsidRDefault="00692C4E">
            <w:pPr>
              <w:pStyle w:val="TableParagraph"/>
              <w:spacing w:line="256" w:lineRule="exact"/>
              <w:ind w:left="107"/>
              <w:rPr>
                <w:sz w:val="24"/>
              </w:rPr>
            </w:pPr>
            <w:r>
              <w:rPr>
                <w:sz w:val="24"/>
              </w:rPr>
              <w:t>Национална програма за управление на дейностите по отпадъците 2009-2013г.</w:t>
            </w:r>
          </w:p>
        </w:tc>
      </w:tr>
      <w:tr w:rsidR="004A021C">
        <w:trPr>
          <w:trHeight w:val="275"/>
        </w:trPr>
        <w:tc>
          <w:tcPr>
            <w:tcW w:w="1272" w:type="dxa"/>
          </w:tcPr>
          <w:p w:rsidR="004A021C" w:rsidRDefault="00692C4E">
            <w:pPr>
              <w:pStyle w:val="TableParagraph"/>
              <w:spacing w:line="256" w:lineRule="exact"/>
              <w:ind w:left="110"/>
              <w:rPr>
                <w:sz w:val="24"/>
              </w:rPr>
            </w:pPr>
            <w:r>
              <w:rPr>
                <w:sz w:val="24"/>
              </w:rPr>
              <w:t>НПУО</w:t>
            </w:r>
          </w:p>
        </w:tc>
        <w:tc>
          <w:tcPr>
            <w:tcW w:w="8505" w:type="dxa"/>
          </w:tcPr>
          <w:p w:rsidR="004A021C" w:rsidRDefault="00692C4E">
            <w:pPr>
              <w:pStyle w:val="TableParagraph"/>
              <w:spacing w:line="256" w:lineRule="exact"/>
              <w:ind w:left="107"/>
              <w:rPr>
                <w:sz w:val="24"/>
              </w:rPr>
            </w:pPr>
            <w:r>
              <w:rPr>
                <w:sz w:val="24"/>
              </w:rPr>
              <w:t>Национален план за управление на отпадъците 2014-2020 г.</w:t>
            </w:r>
          </w:p>
        </w:tc>
      </w:tr>
      <w:tr w:rsidR="004A021C">
        <w:trPr>
          <w:trHeight w:val="277"/>
        </w:trPr>
        <w:tc>
          <w:tcPr>
            <w:tcW w:w="1272" w:type="dxa"/>
          </w:tcPr>
          <w:p w:rsidR="004A021C" w:rsidRDefault="00692C4E">
            <w:pPr>
              <w:pStyle w:val="TableParagraph"/>
              <w:spacing w:line="258" w:lineRule="exact"/>
              <w:ind w:left="110"/>
              <w:rPr>
                <w:sz w:val="24"/>
              </w:rPr>
            </w:pPr>
            <w:r>
              <w:rPr>
                <w:sz w:val="24"/>
              </w:rPr>
              <w:t>НППОУ</w:t>
            </w:r>
          </w:p>
        </w:tc>
        <w:tc>
          <w:tcPr>
            <w:tcW w:w="8505" w:type="dxa"/>
          </w:tcPr>
          <w:p w:rsidR="004A021C" w:rsidRDefault="00692C4E">
            <w:pPr>
              <w:pStyle w:val="TableParagraph"/>
              <w:spacing w:line="258" w:lineRule="exact"/>
              <w:ind w:left="107"/>
              <w:rPr>
                <w:sz w:val="24"/>
              </w:rPr>
            </w:pPr>
            <w:r>
              <w:rPr>
                <w:sz w:val="24"/>
              </w:rPr>
              <w:t>Национална програма за предотвратяване образуването на отпадъци</w:t>
            </w:r>
          </w:p>
        </w:tc>
      </w:tr>
      <w:tr w:rsidR="004A021C">
        <w:trPr>
          <w:trHeight w:val="275"/>
        </w:trPr>
        <w:tc>
          <w:tcPr>
            <w:tcW w:w="1272" w:type="dxa"/>
          </w:tcPr>
          <w:p w:rsidR="004A021C" w:rsidRDefault="00692C4E">
            <w:pPr>
              <w:pStyle w:val="TableParagraph"/>
              <w:spacing w:line="256" w:lineRule="exact"/>
              <w:ind w:left="110"/>
              <w:rPr>
                <w:sz w:val="24"/>
              </w:rPr>
            </w:pPr>
            <w:r>
              <w:rPr>
                <w:sz w:val="24"/>
              </w:rPr>
              <w:t>ОИСР</w:t>
            </w:r>
          </w:p>
        </w:tc>
        <w:tc>
          <w:tcPr>
            <w:tcW w:w="8505" w:type="dxa"/>
          </w:tcPr>
          <w:p w:rsidR="004A021C" w:rsidRDefault="00692C4E">
            <w:pPr>
              <w:pStyle w:val="TableParagraph"/>
              <w:spacing w:line="256" w:lineRule="exact"/>
              <w:ind w:left="107"/>
              <w:rPr>
                <w:sz w:val="24"/>
              </w:rPr>
            </w:pPr>
            <w:r>
              <w:rPr>
                <w:sz w:val="24"/>
              </w:rPr>
              <w:t>Организацията за икономическо сътрудничество и развитие</w:t>
            </w:r>
          </w:p>
        </w:tc>
      </w:tr>
      <w:tr w:rsidR="004A021C">
        <w:trPr>
          <w:trHeight w:val="275"/>
        </w:trPr>
        <w:tc>
          <w:tcPr>
            <w:tcW w:w="1272" w:type="dxa"/>
          </w:tcPr>
          <w:p w:rsidR="004A021C" w:rsidRDefault="00692C4E">
            <w:pPr>
              <w:pStyle w:val="TableParagraph"/>
              <w:spacing w:line="256" w:lineRule="exact"/>
              <w:ind w:left="110"/>
              <w:rPr>
                <w:sz w:val="24"/>
              </w:rPr>
            </w:pPr>
            <w:r>
              <w:rPr>
                <w:sz w:val="24"/>
              </w:rPr>
              <w:t>ООп</w:t>
            </w:r>
          </w:p>
        </w:tc>
        <w:tc>
          <w:tcPr>
            <w:tcW w:w="8505" w:type="dxa"/>
          </w:tcPr>
          <w:p w:rsidR="004A021C" w:rsidRDefault="00692C4E">
            <w:pPr>
              <w:pStyle w:val="TableParagraph"/>
              <w:spacing w:line="256" w:lineRule="exact"/>
              <w:ind w:left="107"/>
              <w:rPr>
                <w:sz w:val="24"/>
              </w:rPr>
            </w:pPr>
            <w:r>
              <w:rPr>
                <w:sz w:val="24"/>
              </w:rPr>
              <w:t>Организация по оползотворяване</w:t>
            </w:r>
          </w:p>
        </w:tc>
      </w:tr>
      <w:tr w:rsidR="004A021C">
        <w:trPr>
          <w:trHeight w:val="282"/>
        </w:trPr>
        <w:tc>
          <w:tcPr>
            <w:tcW w:w="1272" w:type="dxa"/>
          </w:tcPr>
          <w:p w:rsidR="004A021C" w:rsidRDefault="00692C4E">
            <w:pPr>
              <w:pStyle w:val="TableParagraph"/>
              <w:spacing w:line="263" w:lineRule="exact"/>
              <w:ind w:left="110"/>
              <w:rPr>
                <w:sz w:val="24"/>
              </w:rPr>
            </w:pPr>
            <w:r>
              <w:rPr>
                <w:sz w:val="24"/>
              </w:rPr>
              <w:t>ОПОС</w:t>
            </w:r>
          </w:p>
        </w:tc>
        <w:tc>
          <w:tcPr>
            <w:tcW w:w="8505" w:type="dxa"/>
          </w:tcPr>
          <w:p w:rsidR="004A021C" w:rsidRDefault="00692C4E">
            <w:pPr>
              <w:pStyle w:val="TableParagraph"/>
              <w:spacing w:line="263" w:lineRule="exact"/>
              <w:ind w:left="107"/>
              <w:rPr>
                <w:sz w:val="24"/>
              </w:rPr>
            </w:pPr>
            <w:r>
              <w:rPr>
                <w:sz w:val="24"/>
              </w:rPr>
              <w:t>Оперативна програма „Околна среда“</w:t>
            </w:r>
          </w:p>
        </w:tc>
      </w:tr>
      <w:tr w:rsidR="004A021C">
        <w:trPr>
          <w:trHeight w:val="277"/>
        </w:trPr>
        <w:tc>
          <w:tcPr>
            <w:tcW w:w="1272" w:type="dxa"/>
          </w:tcPr>
          <w:p w:rsidR="004A021C" w:rsidRDefault="00692C4E">
            <w:pPr>
              <w:pStyle w:val="TableParagraph"/>
              <w:spacing w:line="258" w:lineRule="exact"/>
              <w:ind w:left="110"/>
              <w:rPr>
                <w:sz w:val="24"/>
              </w:rPr>
            </w:pPr>
            <w:r>
              <w:rPr>
                <w:sz w:val="24"/>
              </w:rPr>
              <w:t>ОСР</w:t>
            </w:r>
          </w:p>
        </w:tc>
        <w:tc>
          <w:tcPr>
            <w:tcW w:w="8505" w:type="dxa"/>
          </w:tcPr>
          <w:p w:rsidR="004A021C" w:rsidRDefault="00692C4E">
            <w:pPr>
              <w:pStyle w:val="TableParagraph"/>
              <w:spacing w:line="258" w:lineRule="exact"/>
              <w:ind w:left="107"/>
              <w:rPr>
                <w:sz w:val="24"/>
              </w:rPr>
            </w:pPr>
            <w:r>
              <w:rPr>
                <w:sz w:val="24"/>
              </w:rPr>
              <w:t>Отпадъците от строителство и разрушаване</w:t>
            </w:r>
          </w:p>
        </w:tc>
      </w:tr>
      <w:tr w:rsidR="004A021C">
        <w:trPr>
          <w:trHeight w:val="276"/>
        </w:trPr>
        <w:tc>
          <w:tcPr>
            <w:tcW w:w="1272" w:type="dxa"/>
          </w:tcPr>
          <w:p w:rsidR="004A021C" w:rsidRDefault="00692C4E">
            <w:pPr>
              <w:pStyle w:val="TableParagraph"/>
              <w:spacing w:line="256" w:lineRule="exact"/>
              <w:ind w:left="110"/>
              <w:rPr>
                <w:sz w:val="24"/>
              </w:rPr>
            </w:pPr>
            <w:r>
              <w:rPr>
                <w:sz w:val="24"/>
              </w:rPr>
              <w:t>ОУП</w:t>
            </w:r>
          </w:p>
        </w:tc>
        <w:tc>
          <w:tcPr>
            <w:tcW w:w="8505" w:type="dxa"/>
          </w:tcPr>
          <w:p w:rsidR="004A021C" w:rsidRDefault="00692C4E">
            <w:pPr>
              <w:pStyle w:val="TableParagraph"/>
              <w:spacing w:line="256" w:lineRule="exact"/>
              <w:ind w:left="107"/>
              <w:rPr>
                <w:sz w:val="24"/>
              </w:rPr>
            </w:pPr>
            <w:r>
              <w:rPr>
                <w:sz w:val="24"/>
              </w:rPr>
              <w:t>Общ устройствен план</w:t>
            </w:r>
          </w:p>
        </w:tc>
      </w:tr>
      <w:tr w:rsidR="004A021C">
        <w:trPr>
          <w:trHeight w:val="275"/>
        </w:trPr>
        <w:tc>
          <w:tcPr>
            <w:tcW w:w="1272" w:type="dxa"/>
          </w:tcPr>
          <w:p w:rsidR="004A021C" w:rsidRDefault="00692C4E">
            <w:pPr>
              <w:pStyle w:val="TableParagraph"/>
              <w:spacing w:line="256" w:lineRule="exact"/>
              <w:ind w:left="110"/>
              <w:rPr>
                <w:sz w:val="24"/>
              </w:rPr>
            </w:pPr>
            <w:r>
              <w:rPr>
                <w:sz w:val="24"/>
              </w:rPr>
              <w:t>ОЧЦМ</w:t>
            </w:r>
          </w:p>
        </w:tc>
        <w:tc>
          <w:tcPr>
            <w:tcW w:w="8505" w:type="dxa"/>
          </w:tcPr>
          <w:p w:rsidR="004A021C" w:rsidRDefault="00692C4E">
            <w:pPr>
              <w:pStyle w:val="TableParagraph"/>
              <w:spacing w:line="256" w:lineRule="exact"/>
              <w:ind w:left="107"/>
              <w:rPr>
                <w:sz w:val="24"/>
              </w:rPr>
            </w:pPr>
            <w:r>
              <w:rPr>
                <w:sz w:val="24"/>
              </w:rPr>
              <w:t>Отпадъци от черни и цветни метали</w:t>
            </w:r>
          </w:p>
        </w:tc>
      </w:tr>
      <w:tr w:rsidR="004A021C">
        <w:trPr>
          <w:trHeight w:val="275"/>
        </w:trPr>
        <w:tc>
          <w:tcPr>
            <w:tcW w:w="1272" w:type="dxa"/>
          </w:tcPr>
          <w:p w:rsidR="004A021C" w:rsidRDefault="00692C4E">
            <w:pPr>
              <w:pStyle w:val="TableParagraph"/>
              <w:spacing w:line="256" w:lineRule="exact"/>
              <w:ind w:left="110"/>
              <w:rPr>
                <w:sz w:val="24"/>
              </w:rPr>
            </w:pPr>
            <w:r>
              <w:rPr>
                <w:sz w:val="24"/>
              </w:rPr>
              <w:t>ПИП</w:t>
            </w:r>
          </w:p>
        </w:tc>
        <w:tc>
          <w:tcPr>
            <w:tcW w:w="8505" w:type="dxa"/>
          </w:tcPr>
          <w:p w:rsidR="004A021C" w:rsidRDefault="00692C4E">
            <w:pPr>
              <w:pStyle w:val="TableParagraph"/>
              <w:spacing w:line="256" w:lineRule="exact"/>
              <w:ind w:left="107"/>
              <w:rPr>
                <w:sz w:val="24"/>
              </w:rPr>
            </w:pPr>
            <w:r>
              <w:rPr>
                <w:sz w:val="24"/>
              </w:rPr>
              <w:t>Прединвестиционни проучвания</w:t>
            </w:r>
          </w:p>
        </w:tc>
      </w:tr>
      <w:tr w:rsidR="004A021C">
        <w:trPr>
          <w:trHeight w:val="275"/>
        </w:trPr>
        <w:tc>
          <w:tcPr>
            <w:tcW w:w="1272" w:type="dxa"/>
          </w:tcPr>
          <w:p w:rsidR="004A021C" w:rsidRDefault="00692C4E">
            <w:pPr>
              <w:pStyle w:val="TableParagraph"/>
              <w:spacing w:line="256" w:lineRule="exact"/>
              <w:ind w:left="110"/>
              <w:rPr>
                <w:sz w:val="24"/>
              </w:rPr>
            </w:pPr>
            <w:r>
              <w:rPr>
                <w:sz w:val="24"/>
              </w:rPr>
              <w:t>ПО</w:t>
            </w:r>
          </w:p>
        </w:tc>
        <w:tc>
          <w:tcPr>
            <w:tcW w:w="8505" w:type="dxa"/>
          </w:tcPr>
          <w:p w:rsidR="004A021C" w:rsidRDefault="00692C4E">
            <w:pPr>
              <w:pStyle w:val="TableParagraph"/>
              <w:spacing w:line="256" w:lineRule="exact"/>
              <w:ind w:left="107"/>
              <w:rPr>
                <w:sz w:val="24"/>
              </w:rPr>
            </w:pPr>
            <w:r>
              <w:rPr>
                <w:sz w:val="24"/>
              </w:rPr>
              <w:t>Предотвратяване на отпадъците</w:t>
            </w:r>
          </w:p>
        </w:tc>
      </w:tr>
      <w:tr w:rsidR="004A021C">
        <w:trPr>
          <w:trHeight w:val="275"/>
        </w:trPr>
        <w:tc>
          <w:tcPr>
            <w:tcW w:w="1272" w:type="dxa"/>
          </w:tcPr>
          <w:p w:rsidR="004A021C" w:rsidRDefault="00692C4E">
            <w:pPr>
              <w:pStyle w:val="TableParagraph"/>
              <w:spacing w:line="256" w:lineRule="exact"/>
              <w:ind w:left="110"/>
              <w:rPr>
                <w:sz w:val="24"/>
              </w:rPr>
            </w:pPr>
            <w:r>
              <w:rPr>
                <w:sz w:val="24"/>
              </w:rPr>
              <w:t>ПРСР</w:t>
            </w:r>
          </w:p>
        </w:tc>
        <w:tc>
          <w:tcPr>
            <w:tcW w:w="8505" w:type="dxa"/>
          </w:tcPr>
          <w:p w:rsidR="004A021C" w:rsidRDefault="00692C4E">
            <w:pPr>
              <w:pStyle w:val="TableParagraph"/>
              <w:spacing w:line="256" w:lineRule="exact"/>
              <w:ind w:left="107"/>
              <w:rPr>
                <w:sz w:val="24"/>
              </w:rPr>
            </w:pPr>
            <w:r>
              <w:rPr>
                <w:sz w:val="24"/>
              </w:rPr>
              <w:t>Програма за развитие на селските райони</w:t>
            </w:r>
          </w:p>
        </w:tc>
      </w:tr>
      <w:tr w:rsidR="004A021C">
        <w:trPr>
          <w:trHeight w:val="275"/>
        </w:trPr>
        <w:tc>
          <w:tcPr>
            <w:tcW w:w="1272" w:type="dxa"/>
          </w:tcPr>
          <w:p w:rsidR="004A021C" w:rsidRDefault="00692C4E">
            <w:pPr>
              <w:pStyle w:val="TableParagraph"/>
              <w:spacing w:line="256" w:lineRule="exact"/>
              <w:ind w:left="110"/>
              <w:rPr>
                <w:sz w:val="24"/>
              </w:rPr>
            </w:pPr>
            <w:r>
              <w:rPr>
                <w:sz w:val="24"/>
              </w:rPr>
              <w:t>ПСОВ</w:t>
            </w:r>
          </w:p>
        </w:tc>
        <w:tc>
          <w:tcPr>
            <w:tcW w:w="8505" w:type="dxa"/>
          </w:tcPr>
          <w:p w:rsidR="004A021C" w:rsidRDefault="00692C4E">
            <w:pPr>
              <w:pStyle w:val="TableParagraph"/>
              <w:spacing w:line="256" w:lineRule="exact"/>
              <w:ind w:left="107"/>
              <w:rPr>
                <w:sz w:val="24"/>
              </w:rPr>
            </w:pPr>
            <w:r>
              <w:rPr>
                <w:sz w:val="24"/>
              </w:rPr>
              <w:t>Пречиствателна станция за отпадъчни води</w:t>
            </w:r>
          </w:p>
        </w:tc>
      </w:tr>
      <w:tr w:rsidR="004A021C">
        <w:trPr>
          <w:trHeight w:val="277"/>
        </w:trPr>
        <w:tc>
          <w:tcPr>
            <w:tcW w:w="1272" w:type="dxa"/>
          </w:tcPr>
          <w:p w:rsidR="004A021C" w:rsidRDefault="00692C4E">
            <w:pPr>
              <w:pStyle w:val="TableParagraph"/>
              <w:spacing w:line="258" w:lineRule="exact"/>
              <w:ind w:left="110"/>
              <w:rPr>
                <w:sz w:val="24"/>
              </w:rPr>
            </w:pPr>
            <w:r>
              <w:rPr>
                <w:sz w:val="24"/>
              </w:rPr>
              <w:t>ПУДООС</w:t>
            </w:r>
          </w:p>
        </w:tc>
        <w:tc>
          <w:tcPr>
            <w:tcW w:w="8505" w:type="dxa"/>
          </w:tcPr>
          <w:p w:rsidR="004A021C" w:rsidRDefault="00692C4E">
            <w:pPr>
              <w:pStyle w:val="TableParagraph"/>
              <w:spacing w:line="258" w:lineRule="exact"/>
              <w:ind w:left="107"/>
              <w:rPr>
                <w:sz w:val="24"/>
              </w:rPr>
            </w:pPr>
            <w:r>
              <w:rPr>
                <w:sz w:val="24"/>
              </w:rPr>
              <w:t>Предприятие за управление на дейностите по опазване на околната среда</w:t>
            </w:r>
          </w:p>
        </w:tc>
      </w:tr>
      <w:tr w:rsidR="004A021C">
        <w:trPr>
          <w:trHeight w:val="282"/>
        </w:trPr>
        <w:tc>
          <w:tcPr>
            <w:tcW w:w="1272" w:type="dxa"/>
          </w:tcPr>
          <w:p w:rsidR="004A021C" w:rsidRDefault="00692C4E">
            <w:pPr>
              <w:pStyle w:val="TableParagraph"/>
              <w:spacing w:line="263" w:lineRule="exact"/>
              <w:ind w:left="110"/>
              <w:rPr>
                <w:sz w:val="24"/>
              </w:rPr>
            </w:pPr>
            <w:r>
              <w:rPr>
                <w:sz w:val="24"/>
              </w:rPr>
              <w:t>ПУП</w:t>
            </w:r>
          </w:p>
        </w:tc>
        <w:tc>
          <w:tcPr>
            <w:tcW w:w="8505" w:type="dxa"/>
          </w:tcPr>
          <w:p w:rsidR="004A021C" w:rsidRDefault="00692C4E">
            <w:pPr>
              <w:pStyle w:val="TableParagraph"/>
              <w:spacing w:line="263" w:lineRule="exact"/>
              <w:ind w:left="107"/>
              <w:rPr>
                <w:sz w:val="24"/>
              </w:rPr>
            </w:pPr>
            <w:r>
              <w:rPr>
                <w:sz w:val="24"/>
              </w:rPr>
              <w:t>Подробен устройствен план</w:t>
            </w:r>
          </w:p>
        </w:tc>
      </w:tr>
      <w:tr w:rsidR="004A021C">
        <w:trPr>
          <w:trHeight w:val="275"/>
        </w:trPr>
        <w:tc>
          <w:tcPr>
            <w:tcW w:w="1272" w:type="dxa"/>
          </w:tcPr>
          <w:p w:rsidR="004A021C" w:rsidRDefault="00692C4E">
            <w:pPr>
              <w:pStyle w:val="TableParagraph"/>
              <w:spacing w:line="256" w:lineRule="exact"/>
              <w:ind w:left="110"/>
              <w:rPr>
                <w:sz w:val="24"/>
              </w:rPr>
            </w:pPr>
            <w:r>
              <w:rPr>
                <w:sz w:val="24"/>
              </w:rPr>
              <w:t>РДО</w:t>
            </w:r>
          </w:p>
        </w:tc>
        <w:tc>
          <w:tcPr>
            <w:tcW w:w="8505" w:type="dxa"/>
          </w:tcPr>
          <w:p w:rsidR="004A021C" w:rsidRDefault="00692C4E">
            <w:pPr>
              <w:pStyle w:val="TableParagraph"/>
              <w:spacing w:line="256" w:lineRule="exact"/>
              <w:ind w:left="107"/>
              <w:rPr>
                <w:sz w:val="24"/>
              </w:rPr>
            </w:pPr>
            <w:r>
              <w:rPr>
                <w:sz w:val="24"/>
              </w:rPr>
              <w:t>Рамкова директива за отпадъците</w:t>
            </w:r>
          </w:p>
        </w:tc>
      </w:tr>
      <w:tr w:rsidR="004A021C">
        <w:trPr>
          <w:trHeight w:val="275"/>
        </w:trPr>
        <w:tc>
          <w:tcPr>
            <w:tcW w:w="1272" w:type="dxa"/>
          </w:tcPr>
          <w:p w:rsidR="004A021C" w:rsidRDefault="00692C4E">
            <w:pPr>
              <w:pStyle w:val="TableParagraph"/>
              <w:spacing w:line="256" w:lineRule="exact"/>
              <w:ind w:left="110"/>
              <w:rPr>
                <w:sz w:val="24"/>
              </w:rPr>
            </w:pPr>
            <w:r>
              <w:rPr>
                <w:sz w:val="24"/>
              </w:rPr>
              <w:t>РОП</w:t>
            </w:r>
          </w:p>
        </w:tc>
        <w:tc>
          <w:tcPr>
            <w:tcW w:w="8505" w:type="dxa"/>
          </w:tcPr>
          <w:p w:rsidR="004A021C" w:rsidRDefault="00692C4E">
            <w:pPr>
              <w:pStyle w:val="TableParagraph"/>
              <w:spacing w:line="256" w:lineRule="exact"/>
              <w:ind w:left="107"/>
              <w:rPr>
                <w:sz w:val="24"/>
              </w:rPr>
            </w:pPr>
            <w:r>
              <w:rPr>
                <w:sz w:val="24"/>
              </w:rPr>
              <w:t>Разширена отговорност на производителя</w:t>
            </w:r>
          </w:p>
        </w:tc>
      </w:tr>
      <w:tr w:rsidR="004A021C">
        <w:trPr>
          <w:trHeight w:val="277"/>
        </w:trPr>
        <w:tc>
          <w:tcPr>
            <w:tcW w:w="1272" w:type="dxa"/>
          </w:tcPr>
          <w:p w:rsidR="004A021C" w:rsidRDefault="00692C4E">
            <w:pPr>
              <w:pStyle w:val="TableParagraph"/>
              <w:spacing w:line="258" w:lineRule="exact"/>
              <w:ind w:left="110"/>
              <w:rPr>
                <w:sz w:val="24"/>
              </w:rPr>
            </w:pPr>
            <w:r>
              <w:rPr>
                <w:sz w:val="24"/>
              </w:rPr>
              <w:t>РИОСВ</w:t>
            </w:r>
          </w:p>
        </w:tc>
        <w:tc>
          <w:tcPr>
            <w:tcW w:w="8505" w:type="dxa"/>
          </w:tcPr>
          <w:p w:rsidR="004A021C" w:rsidRDefault="00692C4E">
            <w:pPr>
              <w:pStyle w:val="TableParagraph"/>
              <w:spacing w:line="258" w:lineRule="exact"/>
              <w:ind w:left="107"/>
              <w:rPr>
                <w:sz w:val="24"/>
              </w:rPr>
            </w:pPr>
            <w:r>
              <w:rPr>
                <w:sz w:val="24"/>
              </w:rPr>
              <w:t>Регионална инспекция по околна среда и води</w:t>
            </w:r>
          </w:p>
        </w:tc>
      </w:tr>
      <w:tr w:rsidR="004A021C">
        <w:trPr>
          <w:trHeight w:val="275"/>
        </w:trPr>
        <w:tc>
          <w:tcPr>
            <w:tcW w:w="1272" w:type="dxa"/>
          </w:tcPr>
          <w:p w:rsidR="004A021C" w:rsidRDefault="00692C4E">
            <w:pPr>
              <w:pStyle w:val="TableParagraph"/>
              <w:spacing w:line="256" w:lineRule="exact"/>
              <w:ind w:left="110"/>
              <w:rPr>
                <w:sz w:val="24"/>
              </w:rPr>
            </w:pPr>
            <w:r>
              <w:rPr>
                <w:sz w:val="24"/>
              </w:rPr>
              <w:t>РСМ</w:t>
            </w:r>
          </w:p>
        </w:tc>
        <w:tc>
          <w:tcPr>
            <w:tcW w:w="8505" w:type="dxa"/>
          </w:tcPr>
          <w:p w:rsidR="004A021C" w:rsidRDefault="00692C4E">
            <w:pPr>
              <w:pStyle w:val="TableParagraph"/>
              <w:spacing w:line="256" w:lineRule="exact"/>
              <w:ind w:left="107"/>
              <w:rPr>
                <w:sz w:val="24"/>
              </w:rPr>
            </w:pPr>
            <w:r>
              <w:rPr>
                <w:sz w:val="24"/>
              </w:rPr>
              <w:t>Рециклирани строителни материали</w:t>
            </w:r>
          </w:p>
        </w:tc>
      </w:tr>
      <w:tr w:rsidR="004A021C">
        <w:trPr>
          <w:trHeight w:val="276"/>
        </w:trPr>
        <w:tc>
          <w:tcPr>
            <w:tcW w:w="1272" w:type="dxa"/>
          </w:tcPr>
          <w:p w:rsidR="004A021C" w:rsidRDefault="00692C4E">
            <w:pPr>
              <w:pStyle w:val="TableParagraph"/>
              <w:spacing w:line="256" w:lineRule="exact"/>
              <w:ind w:left="110"/>
              <w:rPr>
                <w:sz w:val="24"/>
              </w:rPr>
            </w:pPr>
            <w:r>
              <w:rPr>
                <w:sz w:val="24"/>
              </w:rPr>
              <w:t>РСУО</w:t>
            </w:r>
          </w:p>
        </w:tc>
        <w:tc>
          <w:tcPr>
            <w:tcW w:w="8505" w:type="dxa"/>
          </w:tcPr>
          <w:p w:rsidR="004A021C" w:rsidRDefault="00692C4E">
            <w:pPr>
              <w:pStyle w:val="TableParagraph"/>
              <w:spacing w:line="256" w:lineRule="exact"/>
              <w:ind w:left="107"/>
              <w:rPr>
                <w:sz w:val="24"/>
              </w:rPr>
            </w:pPr>
            <w:r>
              <w:rPr>
                <w:sz w:val="24"/>
              </w:rPr>
              <w:t>Регионално сдружение за управление на отпадъците</w:t>
            </w:r>
          </w:p>
        </w:tc>
      </w:tr>
      <w:tr w:rsidR="004A021C">
        <w:trPr>
          <w:trHeight w:val="275"/>
        </w:trPr>
        <w:tc>
          <w:tcPr>
            <w:tcW w:w="1272" w:type="dxa"/>
          </w:tcPr>
          <w:p w:rsidR="004A021C" w:rsidRDefault="00692C4E">
            <w:pPr>
              <w:pStyle w:val="TableParagraph"/>
              <w:spacing w:line="256" w:lineRule="exact"/>
              <w:ind w:left="110"/>
              <w:rPr>
                <w:sz w:val="24"/>
              </w:rPr>
            </w:pPr>
            <w:r>
              <w:rPr>
                <w:sz w:val="24"/>
              </w:rPr>
              <w:t>РЦТНО</w:t>
            </w:r>
          </w:p>
        </w:tc>
        <w:tc>
          <w:tcPr>
            <w:tcW w:w="8505" w:type="dxa"/>
          </w:tcPr>
          <w:p w:rsidR="004A021C" w:rsidRDefault="00692C4E">
            <w:pPr>
              <w:pStyle w:val="TableParagraph"/>
              <w:spacing w:line="256" w:lineRule="exact"/>
              <w:ind w:left="107"/>
              <w:rPr>
                <w:sz w:val="24"/>
              </w:rPr>
            </w:pPr>
            <w:r>
              <w:rPr>
                <w:sz w:val="24"/>
              </w:rPr>
              <w:t>Регионален център за третиране на неопасни отпадъци</w:t>
            </w:r>
          </w:p>
        </w:tc>
      </w:tr>
      <w:tr w:rsidR="004A021C">
        <w:trPr>
          <w:trHeight w:val="275"/>
        </w:trPr>
        <w:tc>
          <w:tcPr>
            <w:tcW w:w="1272" w:type="dxa"/>
          </w:tcPr>
          <w:p w:rsidR="004A021C" w:rsidRDefault="00692C4E">
            <w:pPr>
              <w:pStyle w:val="TableParagraph"/>
              <w:spacing w:line="256" w:lineRule="exact"/>
              <w:ind w:left="110"/>
              <w:rPr>
                <w:sz w:val="24"/>
              </w:rPr>
            </w:pPr>
            <w:r>
              <w:rPr>
                <w:sz w:val="24"/>
              </w:rPr>
              <w:t>СО</w:t>
            </w:r>
          </w:p>
        </w:tc>
        <w:tc>
          <w:tcPr>
            <w:tcW w:w="8505" w:type="dxa"/>
          </w:tcPr>
          <w:p w:rsidR="004A021C" w:rsidRDefault="00692C4E">
            <w:pPr>
              <w:pStyle w:val="TableParagraph"/>
              <w:spacing w:line="256" w:lineRule="exact"/>
              <w:ind w:left="107"/>
              <w:rPr>
                <w:sz w:val="24"/>
              </w:rPr>
            </w:pPr>
            <w:r>
              <w:rPr>
                <w:sz w:val="24"/>
              </w:rPr>
              <w:t>Строителен отпадък</w:t>
            </w:r>
          </w:p>
        </w:tc>
      </w:tr>
      <w:tr w:rsidR="004A021C">
        <w:trPr>
          <w:trHeight w:val="275"/>
        </w:trPr>
        <w:tc>
          <w:tcPr>
            <w:tcW w:w="1272" w:type="dxa"/>
          </w:tcPr>
          <w:p w:rsidR="004A021C" w:rsidRDefault="00692C4E">
            <w:pPr>
              <w:pStyle w:val="TableParagraph"/>
              <w:spacing w:line="256" w:lineRule="exact"/>
              <w:ind w:left="110"/>
              <w:rPr>
                <w:sz w:val="24"/>
              </w:rPr>
            </w:pPr>
            <w:r>
              <w:rPr>
                <w:sz w:val="24"/>
              </w:rPr>
              <w:t>СООРС</w:t>
            </w:r>
          </w:p>
        </w:tc>
        <w:tc>
          <w:tcPr>
            <w:tcW w:w="8505" w:type="dxa"/>
          </w:tcPr>
          <w:p w:rsidR="004A021C" w:rsidRDefault="00692C4E">
            <w:pPr>
              <w:pStyle w:val="TableParagraph"/>
              <w:spacing w:line="256" w:lineRule="exact"/>
              <w:ind w:left="107"/>
              <w:rPr>
                <w:sz w:val="24"/>
              </w:rPr>
            </w:pPr>
            <w:r>
              <w:rPr>
                <w:sz w:val="24"/>
              </w:rPr>
              <w:t>Строителни отпадъци и отпадъци от разрушаване на сгради</w:t>
            </w:r>
          </w:p>
        </w:tc>
      </w:tr>
      <w:tr w:rsidR="004A021C">
        <w:trPr>
          <w:trHeight w:val="285"/>
        </w:trPr>
        <w:tc>
          <w:tcPr>
            <w:tcW w:w="1272" w:type="dxa"/>
          </w:tcPr>
          <w:p w:rsidR="004A021C" w:rsidRDefault="00692C4E">
            <w:pPr>
              <w:pStyle w:val="TableParagraph"/>
              <w:spacing w:line="265" w:lineRule="exact"/>
              <w:ind w:left="110"/>
              <w:rPr>
                <w:sz w:val="24"/>
              </w:rPr>
            </w:pPr>
            <w:r>
              <w:rPr>
                <w:sz w:val="24"/>
              </w:rPr>
              <w:t>ТБО</w:t>
            </w:r>
          </w:p>
        </w:tc>
        <w:tc>
          <w:tcPr>
            <w:tcW w:w="8505" w:type="dxa"/>
          </w:tcPr>
          <w:p w:rsidR="004A021C" w:rsidRDefault="00692C4E">
            <w:pPr>
              <w:pStyle w:val="TableParagraph"/>
              <w:spacing w:line="265" w:lineRule="exact"/>
              <w:ind w:left="107"/>
              <w:rPr>
                <w:sz w:val="24"/>
              </w:rPr>
            </w:pPr>
            <w:r>
              <w:rPr>
                <w:sz w:val="24"/>
              </w:rPr>
              <w:t>Такса битови отпадъци</w:t>
            </w:r>
          </w:p>
        </w:tc>
      </w:tr>
    </w:tbl>
    <w:p w:rsidR="004A021C" w:rsidRDefault="004A021C">
      <w:pPr>
        <w:spacing w:line="265" w:lineRule="exact"/>
        <w:rPr>
          <w:sz w:val="24"/>
        </w:rPr>
        <w:sectPr w:rsidR="004A021C">
          <w:pgSz w:w="12240" w:h="15840"/>
          <w:pgMar w:top="1760" w:right="580" w:bottom="720" w:left="1160" w:header="427" w:footer="532" w:gutter="0"/>
          <w:cols w:space="708"/>
        </w:sectPr>
      </w:pPr>
    </w:p>
    <w:p w:rsidR="004A021C" w:rsidRDefault="00692C4E">
      <w:pPr>
        <w:tabs>
          <w:tab w:val="left" w:pos="3379"/>
          <w:tab w:val="left" w:pos="10068"/>
        </w:tabs>
        <w:spacing w:before="102"/>
        <w:ind w:left="227"/>
        <w:rPr>
          <w:b/>
          <w:i/>
          <w:sz w:val="24"/>
        </w:rPr>
      </w:pPr>
      <w:bookmarkStart w:id="5" w:name="_bookmark5"/>
      <w:bookmarkEnd w:id="5"/>
      <w:r>
        <w:rPr>
          <w:sz w:val="24"/>
          <w:shd w:val="clear" w:color="auto" w:fill="92D050"/>
        </w:rPr>
        <w:lastRenderedPageBreak/>
        <w:t xml:space="preserve"> </w:t>
      </w:r>
      <w:r>
        <w:rPr>
          <w:sz w:val="24"/>
          <w:shd w:val="clear" w:color="auto" w:fill="92D050"/>
        </w:rPr>
        <w:tab/>
      </w:r>
      <w:r>
        <w:rPr>
          <w:b/>
          <w:i/>
          <w:sz w:val="24"/>
          <w:shd w:val="clear" w:color="auto" w:fill="92D050"/>
        </w:rPr>
        <w:t>Основен терминологичен</w:t>
      </w:r>
      <w:r>
        <w:rPr>
          <w:b/>
          <w:i/>
          <w:spacing w:val="-18"/>
          <w:sz w:val="24"/>
          <w:shd w:val="clear" w:color="auto" w:fill="92D050"/>
        </w:rPr>
        <w:t xml:space="preserve"> </w:t>
      </w:r>
      <w:r>
        <w:rPr>
          <w:b/>
          <w:i/>
          <w:sz w:val="24"/>
          <w:shd w:val="clear" w:color="auto" w:fill="92D050"/>
        </w:rPr>
        <w:t>речник</w:t>
      </w:r>
      <w:r>
        <w:rPr>
          <w:b/>
          <w:i/>
          <w:sz w:val="24"/>
          <w:shd w:val="clear" w:color="auto" w:fill="92D050"/>
        </w:rPr>
        <w:tab/>
      </w:r>
    </w:p>
    <w:p w:rsidR="004A021C" w:rsidRDefault="004A021C">
      <w:pPr>
        <w:pStyle w:val="a3"/>
        <w:spacing w:before="10"/>
        <w:rPr>
          <w:b/>
          <w:i/>
          <w:sz w:val="30"/>
        </w:rPr>
      </w:pPr>
    </w:p>
    <w:p w:rsidR="004A021C" w:rsidRDefault="00692C4E">
      <w:pPr>
        <w:pStyle w:val="a3"/>
        <w:spacing w:before="1" w:line="276" w:lineRule="auto"/>
        <w:ind w:left="256" w:right="464" w:firstLine="707"/>
        <w:jc w:val="both"/>
      </w:pPr>
      <w:r>
        <w:rPr>
          <w:spacing w:val="-60"/>
          <w:u w:val="thick"/>
        </w:rPr>
        <w:t xml:space="preserve"> </w:t>
      </w:r>
      <w:r>
        <w:rPr>
          <w:b/>
          <w:u w:val="thick"/>
        </w:rPr>
        <w:t>Отпадък</w:t>
      </w:r>
      <w:r>
        <w:rPr>
          <w:b/>
        </w:rPr>
        <w:t xml:space="preserve"> </w:t>
      </w:r>
      <w:r>
        <w:t>е вещество, предмет или част от предмет, от който притежателят се освобождава</w:t>
      </w:r>
      <w:r>
        <w:rPr>
          <w:spacing w:val="-11"/>
        </w:rPr>
        <w:t xml:space="preserve"> </w:t>
      </w:r>
      <w:r>
        <w:t>или</w:t>
      </w:r>
      <w:r>
        <w:rPr>
          <w:spacing w:val="-10"/>
        </w:rPr>
        <w:t xml:space="preserve"> </w:t>
      </w:r>
      <w:r>
        <w:t>възнамерява</w:t>
      </w:r>
      <w:r>
        <w:rPr>
          <w:spacing w:val="-14"/>
        </w:rPr>
        <w:t xml:space="preserve"> </w:t>
      </w:r>
      <w:r>
        <w:t>да</w:t>
      </w:r>
      <w:r>
        <w:rPr>
          <w:spacing w:val="-12"/>
        </w:rPr>
        <w:t xml:space="preserve"> </w:t>
      </w:r>
      <w:r>
        <w:t>се</w:t>
      </w:r>
      <w:r>
        <w:rPr>
          <w:spacing w:val="-12"/>
        </w:rPr>
        <w:t xml:space="preserve"> </w:t>
      </w:r>
      <w:r>
        <w:t>освободи,</w:t>
      </w:r>
      <w:r>
        <w:rPr>
          <w:spacing w:val="-12"/>
        </w:rPr>
        <w:t xml:space="preserve"> </w:t>
      </w:r>
      <w:r>
        <w:t>или</w:t>
      </w:r>
      <w:r>
        <w:rPr>
          <w:spacing w:val="-10"/>
        </w:rPr>
        <w:t xml:space="preserve"> </w:t>
      </w:r>
      <w:r>
        <w:t>е</w:t>
      </w:r>
      <w:r>
        <w:rPr>
          <w:spacing w:val="-12"/>
        </w:rPr>
        <w:t xml:space="preserve"> </w:t>
      </w:r>
      <w:r>
        <w:t>длъжен</w:t>
      </w:r>
      <w:r>
        <w:rPr>
          <w:spacing w:val="-11"/>
        </w:rPr>
        <w:t xml:space="preserve"> </w:t>
      </w:r>
      <w:r>
        <w:t>да</w:t>
      </w:r>
      <w:r>
        <w:rPr>
          <w:spacing w:val="-12"/>
        </w:rPr>
        <w:t xml:space="preserve"> </w:t>
      </w:r>
      <w:r>
        <w:t>се</w:t>
      </w:r>
      <w:r>
        <w:rPr>
          <w:spacing w:val="-13"/>
        </w:rPr>
        <w:t xml:space="preserve"> </w:t>
      </w:r>
      <w:r>
        <w:t>освободи</w:t>
      </w:r>
      <w:r>
        <w:rPr>
          <w:spacing w:val="-10"/>
        </w:rPr>
        <w:t xml:space="preserve"> </w:t>
      </w:r>
      <w:r>
        <w:t>и</w:t>
      </w:r>
      <w:r>
        <w:rPr>
          <w:spacing w:val="-10"/>
        </w:rPr>
        <w:t xml:space="preserve"> </w:t>
      </w:r>
      <w:r>
        <w:t>попада</w:t>
      </w:r>
      <w:r>
        <w:rPr>
          <w:spacing w:val="-13"/>
        </w:rPr>
        <w:t xml:space="preserve"> </w:t>
      </w:r>
      <w:r>
        <w:t>поне</w:t>
      </w:r>
      <w:r>
        <w:rPr>
          <w:spacing w:val="-12"/>
        </w:rPr>
        <w:t xml:space="preserve"> </w:t>
      </w:r>
      <w:r>
        <w:t>в</w:t>
      </w:r>
      <w:r>
        <w:rPr>
          <w:spacing w:val="-12"/>
        </w:rPr>
        <w:t xml:space="preserve"> </w:t>
      </w:r>
      <w:r>
        <w:t>една от следните категории (Доп. разп. §1, т.17, изм. ДВ. бр.102 от 22 декември 2017</w:t>
      </w:r>
      <w:r>
        <w:rPr>
          <w:spacing w:val="-11"/>
        </w:rPr>
        <w:t xml:space="preserve"> </w:t>
      </w:r>
      <w:r>
        <w:t>г.):</w:t>
      </w:r>
    </w:p>
    <w:p w:rsidR="004A021C" w:rsidRDefault="00692C4E">
      <w:pPr>
        <w:pStyle w:val="a3"/>
        <w:spacing w:line="278" w:lineRule="auto"/>
        <w:ind w:left="256" w:right="462" w:firstLine="707"/>
        <w:jc w:val="both"/>
      </w:pPr>
      <w:r>
        <w:rPr>
          <w:spacing w:val="-60"/>
          <w:u w:val="thick"/>
        </w:rPr>
        <w:t xml:space="preserve"> </w:t>
      </w:r>
      <w:r>
        <w:rPr>
          <w:b/>
          <w:u w:val="thick"/>
        </w:rPr>
        <w:t>Битови отпадъци</w:t>
      </w:r>
      <w:r>
        <w:rPr>
          <w:b/>
        </w:rPr>
        <w:t xml:space="preserve"> </w:t>
      </w:r>
      <w:r>
        <w:t>са „отпадъци от домакинствата“ и „подобни на отпадъците от домакинствата“ (Доп. разп. §1, т.4, изм. ДВ. бр.102 от 22 декември 2017 г.)</w:t>
      </w:r>
    </w:p>
    <w:p w:rsidR="004A021C" w:rsidRDefault="00692C4E">
      <w:pPr>
        <w:pStyle w:val="a3"/>
        <w:spacing w:line="276" w:lineRule="auto"/>
        <w:ind w:left="256" w:right="460" w:firstLine="707"/>
        <w:jc w:val="both"/>
      </w:pPr>
      <w:r>
        <w:rPr>
          <w:spacing w:val="-60"/>
          <w:u w:val="thick"/>
        </w:rPr>
        <w:t xml:space="preserve"> </w:t>
      </w:r>
      <w:r>
        <w:rPr>
          <w:b/>
          <w:u w:val="thick"/>
        </w:rPr>
        <w:t>Производствени отпадъци</w:t>
      </w:r>
      <w:r>
        <w:rPr>
          <w:b/>
        </w:rPr>
        <w:t xml:space="preserve"> </w:t>
      </w:r>
      <w:r>
        <w:t>са отпадъците, образувани в резултат на производствената дейност на физическите и юридическите лица (Доп. разп. §1, т.32, изм. ДВ. бр.102 от 22 декември 2017 г.)</w:t>
      </w:r>
    </w:p>
    <w:p w:rsidR="004A021C" w:rsidRDefault="00692C4E">
      <w:pPr>
        <w:pStyle w:val="a3"/>
        <w:spacing w:line="276" w:lineRule="auto"/>
        <w:ind w:left="256" w:right="457" w:firstLine="707"/>
        <w:jc w:val="both"/>
      </w:pPr>
      <w:r>
        <w:rPr>
          <w:spacing w:val="-60"/>
          <w:u w:val="thick"/>
        </w:rPr>
        <w:t xml:space="preserve"> </w:t>
      </w:r>
      <w:r>
        <w:rPr>
          <w:b/>
          <w:u w:val="thick"/>
        </w:rPr>
        <w:t>Опасни отпадъци</w:t>
      </w:r>
      <w:r>
        <w:rPr>
          <w:b/>
        </w:rPr>
        <w:t xml:space="preserve"> </w:t>
      </w:r>
      <w:r>
        <w:t xml:space="preserve">са отпадъците, чийто състав, количество и свойства създават риск за човешкото здраве и околната среда, притежават едно или повече свойства, които ги определят като опасни, и/или съдържат компоненти, които ги превръщат в опасни и/или </w:t>
      </w:r>
      <w:r>
        <w:rPr>
          <w:spacing w:val="4"/>
        </w:rPr>
        <w:t xml:space="preserve">са </w:t>
      </w:r>
      <w:r>
        <w:t>определени като такива според Базелската конвенция за контрол на трансграничното движение на опасни отпадъци и тяхното обезвреждане. (Доп. разп. §1, т.12, изм. ДВ. бр.102 от 22 декември 2017 г.)</w:t>
      </w:r>
    </w:p>
    <w:p w:rsidR="004A021C" w:rsidRDefault="00692C4E">
      <w:pPr>
        <w:pStyle w:val="a3"/>
        <w:spacing w:line="276" w:lineRule="auto"/>
        <w:ind w:left="256" w:right="458" w:firstLine="707"/>
        <w:jc w:val="both"/>
      </w:pPr>
      <w:r>
        <w:rPr>
          <w:spacing w:val="-60"/>
          <w:u w:val="thick"/>
        </w:rPr>
        <w:t xml:space="preserve"> </w:t>
      </w:r>
      <w:r>
        <w:rPr>
          <w:b/>
          <w:u w:val="thick"/>
        </w:rPr>
        <w:t>Строителни</w:t>
      </w:r>
      <w:r>
        <w:rPr>
          <w:b/>
          <w:spacing w:val="-8"/>
          <w:u w:val="thick"/>
        </w:rPr>
        <w:t xml:space="preserve"> </w:t>
      </w:r>
      <w:r>
        <w:rPr>
          <w:b/>
          <w:u w:val="thick"/>
        </w:rPr>
        <w:t>отпадъци</w:t>
      </w:r>
      <w:r>
        <w:rPr>
          <w:b/>
          <w:spacing w:val="-8"/>
        </w:rPr>
        <w:t xml:space="preserve"> </w:t>
      </w:r>
      <w:r>
        <w:t>са</w:t>
      </w:r>
      <w:r>
        <w:rPr>
          <w:spacing w:val="-8"/>
        </w:rPr>
        <w:t xml:space="preserve"> </w:t>
      </w:r>
      <w:r>
        <w:t>отпадъците</w:t>
      </w:r>
      <w:r>
        <w:rPr>
          <w:spacing w:val="-8"/>
        </w:rPr>
        <w:t xml:space="preserve"> </w:t>
      </w:r>
      <w:r>
        <w:t>от</w:t>
      </w:r>
      <w:r>
        <w:rPr>
          <w:spacing w:val="-8"/>
        </w:rPr>
        <w:t xml:space="preserve"> </w:t>
      </w:r>
      <w:r>
        <w:t>строителство</w:t>
      </w:r>
      <w:r>
        <w:rPr>
          <w:spacing w:val="-7"/>
        </w:rPr>
        <w:t xml:space="preserve"> </w:t>
      </w:r>
      <w:r>
        <w:t>и</w:t>
      </w:r>
      <w:r>
        <w:rPr>
          <w:spacing w:val="-7"/>
        </w:rPr>
        <w:t xml:space="preserve"> </w:t>
      </w:r>
      <w:r>
        <w:t>разрушаване,</w:t>
      </w:r>
      <w:r>
        <w:rPr>
          <w:spacing w:val="-6"/>
        </w:rPr>
        <w:t xml:space="preserve"> </w:t>
      </w:r>
      <w:r>
        <w:t>съответстващи</w:t>
      </w:r>
      <w:r>
        <w:rPr>
          <w:spacing w:val="-6"/>
        </w:rPr>
        <w:t xml:space="preserve"> </w:t>
      </w:r>
      <w:r>
        <w:t xml:space="preserve">на кодовете отпадъци, посочени в глава 17 от Индекс към Решение 2000/532/EО на Комисията от 3 май 2000 г. за замяна на Решение 94/3/ЕО за установяване на списък </w:t>
      </w:r>
      <w:r>
        <w:rPr>
          <w:spacing w:val="5"/>
        </w:rPr>
        <w:t xml:space="preserve">на </w:t>
      </w:r>
      <w:r>
        <w:t>отпадъците в съответствие с член 1, буква "а)" от Директива 75/442/ЕИО на Съвета относно отпадъците и Решение 94/904/ЕО на Съвета за установяване на списък на опасните отпадъци в съответствие с член 1, параграф 4 от Директива 91/689/ЕИО на Съвета относно опасните отпадъци и следващите му изменения (Доп. разп. §1, т.39, изм. ДВ. бр.102 от 22 декември 2017</w:t>
      </w:r>
      <w:r>
        <w:rPr>
          <w:spacing w:val="-18"/>
        </w:rPr>
        <w:t xml:space="preserve"> </w:t>
      </w:r>
      <w:r>
        <w:t>г.)</w:t>
      </w:r>
    </w:p>
    <w:p w:rsidR="004A021C" w:rsidRDefault="00692C4E">
      <w:pPr>
        <w:pStyle w:val="a3"/>
        <w:spacing w:line="276" w:lineRule="auto"/>
        <w:ind w:left="256" w:right="461" w:firstLine="707"/>
        <w:jc w:val="both"/>
      </w:pPr>
      <w:r>
        <w:rPr>
          <w:spacing w:val="-60"/>
          <w:u w:val="thick"/>
        </w:rPr>
        <w:t xml:space="preserve"> </w:t>
      </w:r>
      <w:r>
        <w:rPr>
          <w:b/>
          <w:u w:val="thick"/>
        </w:rPr>
        <w:t>Масово разпространени отпадъци</w:t>
      </w:r>
      <w:r>
        <w:rPr>
          <w:b/>
        </w:rPr>
        <w:t xml:space="preserve"> </w:t>
      </w:r>
      <w:r>
        <w:t>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 (Доп. разп. §1, т.7, изм. ДВ. бр.102 от 22 декември 2017 г.)</w:t>
      </w:r>
    </w:p>
    <w:p w:rsidR="004A021C" w:rsidRDefault="00692C4E">
      <w:pPr>
        <w:pStyle w:val="a3"/>
        <w:spacing w:line="276" w:lineRule="auto"/>
        <w:ind w:left="256" w:right="459" w:firstLine="707"/>
        <w:jc w:val="both"/>
      </w:pPr>
      <w:r>
        <w:rPr>
          <w:spacing w:val="-60"/>
          <w:u w:val="thick"/>
        </w:rPr>
        <w:t xml:space="preserve"> </w:t>
      </w:r>
      <w:r>
        <w:rPr>
          <w:b/>
          <w:u w:val="thick"/>
        </w:rPr>
        <w:t>Третиране на отпадъците</w:t>
      </w:r>
      <w:r>
        <w:rPr>
          <w:b/>
        </w:rPr>
        <w:t xml:space="preserve"> </w:t>
      </w:r>
      <w:r>
        <w:t>са дейностите по оползотворяване или обезвреждане, включително подготовката преди оползотворяване или обезвреждане (Доп. разп. §1, т.44, изм. ДВ. бр.102 от 22 декември 2017 г.)</w:t>
      </w:r>
    </w:p>
    <w:p w:rsidR="004A021C" w:rsidRDefault="00692C4E">
      <w:pPr>
        <w:pStyle w:val="a3"/>
        <w:spacing w:line="276" w:lineRule="auto"/>
        <w:ind w:left="256" w:right="455" w:firstLine="707"/>
        <w:jc w:val="both"/>
      </w:pPr>
      <w:r>
        <w:rPr>
          <w:spacing w:val="-60"/>
          <w:u w:val="thick"/>
        </w:rPr>
        <w:t xml:space="preserve"> </w:t>
      </w:r>
      <w:r>
        <w:rPr>
          <w:b/>
          <w:u w:val="thick"/>
        </w:rPr>
        <w:t>Обезвреждане</w:t>
      </w:r>
      <w:r>
        <w:rPr>
          <w:b/>
          <w:spacing w:val="-7"/>
          <w:u w:val="thick"/>
        </w:rPr>
        <w:t xml:space="preserve"> </w:t>
      </w:r>
      <w:r>
        <w:rPr>
          <w:b/>
          <w:u w:val="thick"/>
        </w:rPr>
        <w:t>на</w:t>
      </w:r>
      <w:r>
        <w:rPr>
          <w:b/>
          <w:spacing w:val="-5"/>
          <w:u w:val="thick"/>
        </w:rPr>
        <w:t xml:space="preserve"> </w:t>
      </w:r>
      <w:r>
        <w:rPr>
          <w:b/>
          <w:u w:val="thick"/>
        </w:rPr>
        <w:t>отпадъците</w:t>
      </w:r>
      <w:r>
        <w:rPr>
          <w:b/>
          <w:spacing w:val="-5"/>
        </w:rPr>
        <w:t xml:space="preserve"> </w:t>
      </w:r>
      <w:r>
        <w:t>е</w:t>
      </w:r>
      <w:r>
        <w:rPr>
          <w:spacing w:val="-6"/>
        </w:rPr>
        <w:t xml:space="preserve"> </w:t>
      </w:r>
      <w:r>
        <w:t>всяка</w:t>
      </w:r>
      <w:r>
        <w:rPr>
          <w:spacing w:val="-6"/>
        </w:rPr>
        <w:t xml:space="preserve"> </w:t>
      </w:r>
      <w:r>
        <w:t>дейност,</w:t>
      </w:r>
      <w:r>
        <w:rPr>
          <w:spacing w:val="-5"/>
        </w:rPr>
        <w:t xml:space="preserve"> </w:t>
      </w:r>
      <w:r>
        <w:t>която</w:t>
      </w:r>
      <w:r>
        <w:rPr>
          <w:spacing w:val="-7"/>
        </w:rPr>
        <w:t xml:space="preserve"> </w:t>
      </w:r>
      <w:r>
        <w:t>не</w:t>
      </w:r>
      <w:r>
        <w:rPr>
          <w:spacing w:val="-6"/>
        </w:rPr>
        <w:t xml:space="preserve"> </w:t>
      </w:r>
      <w:r>
        <w:t>е</w:t>
      </w:r>
      <w:r>
        <w:rPr>
          <w:spacing w:val="-6"/>
        </w:rPr>
        <w:t xml:space="preserve"> </w:t>
      </w:r>
      <w:r>
        <w:t>оползотворяване,</w:t>
      </w:r>
      <w:r>
        <w:rPr>
          <w:spacing w:val="-5"/>
        </w:rPr>
        <w:t xml:space="preserve"> </w:t>
      </w:r>
      <w:r>
        <w:t>дори</w:t>
      </w:r>
      <w:r>
        <w:rPr>
          <w:spacing w:val="-4"/>
        </w:rPr>
        <w:t xml:space="preserve"> </w:t>
      </w:r>
      <w:r>
        <w:t>когато дейността има като вторична последица възстановяването на вещества или енергия. Обезвреждането е всяка от следните операции: депониране (наземно или подземно); обработване на замърсени земя и почви (например биоразграждане на течности или утайки в почви); дълбочинно инжектиране (например инжектиране на отпадъци в кладенци, солни находища и естествени хранилища, които могат да бъдат изпомпвани); повърхностни заграждения</w:t>
      </w:r>
      <w:r>
        <w:rPr>
          <w:spacing w:val="-14"/>
        </w:rPr>
        <w:t xml:space="preserve"> </w:t>
      </w:r>
      <w:r>
        <w:t>(например</w:t>
      </w:r>
      <w:r>
        <w:rPr>
          <w:spacing w:val="-14"/>
        </w:rPr>
        <w:t xml:space="preserve"> </w:t>
      </w:r>
      <w:r>
        <w:t>съхраняване</w:t>
      </w:r>
      <w:r>
        <w:rPr>
          <w:spacing w:val="-14"/>
        </w:rPr>
        <w:t xml:space="preserve"> </w:t>
      </w:r>
      <w:r>
        <w:t>на</w:t>
      </w:r>
      <w:r>
        <w:rPr>
          <w:spacing w:val="-14"/>
        </w:rPr>
        <w:t xml:space="preserve"> </w:t>
      </w:r>
      <w:r>
        <w:t>течни</w:t>
      </w:r>
      <w:r>
        <w:rPr>
          <w:spacing w:val="-13"/>
        </w:rPr>
        <w:t xml:space="preserve"> </w:t>
      </w:r>
      <w:r>
        <w:t>отпадъци</w:t>
      </w:r>
      <w:r>
        <w:rPr>
          <w:spacing w:val="-13"/>
        </w:rPr>
        <w:t xml:space="preserve"> </w:t>
      </w:r>
      <w:r>
        <w:t>или</w:t>
      </w:r>
      <w:r>
        <w:rPr>
          <w:spacing w:val="-10"/>
        </w:rPr>
        <w:t xml:space="preserve"> </w:t>
      </w:r>
      <w:r>
        <w:t>утайки</w:t>
      </w:r>
      <w:r>
        <w:rPr>
          <w:spacing w:val="-13"/>
        </w:rPr>
        <w:t xml:space="preserve"> </w:t>
      </w:r>
      <w:r>
        <w:t>в</w:t>
      </w:r>
      <w:r>
        <w:rPr>
          <w:spacing w:val="-14"/>
        </w:rPr>
        <w:t xml:space="preserve"> </w:t>
      </w:r>
      <w:r>
        <w:t>изкопи,</w:t>
      </w:r>
      <w:r>
        <w:rPr>
          <w:spacing w:val="-16"/>
        </w:rPr>
        <w:t xml:space="preserve"> </w:t>
      </w:r>
      <w:r>
        <w:t>хвостохранилища, лагуни и други подобни съоръжения); специално проектирани депа (например депониране в отделни</w:t>
      </w:r>
      <w:r>
        <w:rPr>
          <w:spacing w:val="-4"/>
        </w:rPr>
        <w:t xml:space="preserve"> </w:t>
      </w:r>
      <w:r>
        <w:t>клетки,</w:t>
      </w:r>
      <w:r>
        <w:rPr>
          <w:spacing w:val="-4"/>
        </w:rPr>
        <w:t xml:space="preserve"> </w:t>
      </w:r>
      <w:r>
        <w:t>които</w:t>
      </w:r>
      <w:r>
        <w:rPr>
          <w:spacing w:val="-3"/>
        </w:rPr>
        <w:t xml:space="preserve"> </w:t>
      </w:r>
      <w:r>
        <w:t>са</w:t>
      </w:r>
      <w:r>
        <w:rPr>
          <w:spacing w:val="-5"/>
        </w:rPr>
        <w:t xml:space="preserve"> </w:t>
      </w:r>
      <w:r>
        <w:t>запечатани</w:t>
      </w:r>
      <w:r>
        <w:rPr>
          <w:spacing w:val="-3"/>
        </w:rPr>
        <w:t xml:space="preserve"> </w:t>
      </w:r>
      <w:r>
        <w:t>и</w:t>
      </w:r>
      <w:r>
        <w:rPr>
          <w:spacing w:val="-3"/>
        </w:rPr>
        <w:t xml:space="preserve"> </w:t>
      </w:r>
      <w:r>
        <w:t>изолирани</w:t>
      </w:r>
      <w:r>
        <w:rPr>
          <w:spacing w:val="-3"/>
        </w:rPr>
        <w:t xml:space="preserve"> </w:t>
      </w:r>
      <w:r>
        <w:t>помежду</w:t>
      </w:r>
      <w:r>
        <w:rPr>
          <w:spacing w:val="-3"/>
        </w:rPr>
        <w:t xml:space="preserve"> </w:t>
      </w:r>
      <w:r>
        <w:t>си</w:t>
      </w:r>
      <w:r>
        <w:rPr>
          <w:spacing w:val="-3"/>
        </w:rPr>
        <w:t xml:space="preserve"> </w:t>
      </w:r>
      <w:r>
        <w:t>и</w:t>
      </w:r>
      <w:r>
        <w:rPr>
          <w:spacing w:val="-4"/>
        </w:rPr>
        <w:t xml:space="preserve"> </w:t>
      </w:r>
      <w:r>
        <w:t>от</w:t>
      </w:r>
      <w:r>
        <w:rPr>
          <w:spacing w:val="-3"/>
        </w:rPr>
        <w:t xml:space="preserve"> </w:t>
      </w:r>
      <w:r>
        <w:t>околната</w:t>
      </w:r>
      <w:r>
        <w:rPr>
          <w:spacing w:val="-4"/>
        </w:rPr>
        <w:t xml:space="preserve"> </w:t>
      </w:r>
      <w:r>
        <w:t>среда);</w:t>
      </w:r>
      <w:r>
        <w:rPr>
          <w:spacing w:val="-3"/>
        </w:rPr>
        <w:t xml:space="preserve"> </w:t>
      </w:r>
      <w:r>
        <w:t>изхвърляне на отпадъци във водни обекти, с изключение на морета/океани; изхвърляне на отпадъци в морета и океани, в т.ч. инжектиране под морското дъно; биологично третиране, непосочено</w:t>
      </w:r>
      <w:r>
        <w:rPr>
          <w:spacing w:val="26"/>
        </w:rPr>
        <w:t xml:space="preserve"> </w:t>
      </w:r>
      <w:r>
        <w:t>на</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4"/>
        <w:jc w:val="both"/>
      </w:pPr>
      <w:r>
        <w:lastRenderedPageBreak/>
        <w:t>друго</w:t>
      </w:r>
      <w:r>
        <w:rPr>
          <w:spacing w:val="-8"/>
        </w:rPr>
        <w:t xml:space="preserve"> </w:t>
      </w:r>
      <w:r>
        <w:t>място,</w:t>
      </w:r>
      <w:r>
        <w:rPr>
          <w:spacing w:val="-7"/>
        </w:rPr>
        <w:t xml:space="preserve"> </w:t>
      </w:r>
      <w:r>
        <w:t>при</w:t>
      </w:r>
      <w:r>
        <w:rPr>
          <w:spacing w:val="-7"/>
        </w:rPr>
        <w:t xml:space="preserve"> </w:t>
      </w:r>
      <w:r>
        <w:t>което</w:t>
      </w:r>
      <w:r>
        <w:rPr>
          <w:spacing w:val="-7"/>
        </w:rPr>
        <w:t xml:space="preserve"> </w:t>
      </w:r>
      <w:r>
        <w:t>се</w:t>
      </w:r>
      <w:r>
        <w:rPr>
          <w:spacing w:val="-9"/>
        </w:rPr>
        <w:t xml:space="preserve"> </w:t>
      </w:r>
      <w:r>
        <w:t>образуват</w:t>
      </w:r>
      <w:r>
        <w:rPr>
          <w:spacing w:val="-7"/>
        </w:rPr>
        <w:t xml:space="preserve"> </w:t>
      </w:r>
      <w:r>
        <w:t>крайни</w:t>
      </w:r>
      <w:r>
        <w:rPr>
          <w:spacing w:val="-7"/>
        </w:rPr>
        <w:t xml:space="preserve"> </w:t>
      </w:r>
      <w:r>
        <w:t>съединения</w:t>
      </w:r>
      <w:r>
        <w:rPr>
          <w:spacing w:val="-7"/>
        </w:rPr>
        <w:t xml:space="preserve"> </w:t>
      </w:r>
      <w:r>
        <w:t>или</w:t>
      </w:r>
      <w:r>
        <w:rPr>
          <w:spacing w:val="-7"/>
        </w:rPr>
        <w:t xml:space="preserve"> </w:t>
      </w:r>
      <w:r>
        <w:t>смеси;</w:t>
      </w:r>
      <w:r>
        <w:rPr>
          <w:spacing w:val="-7"/>
        </w:rPr>
        <w:t xml:space="preserve"> </w:t>
      </w:r>
      <w:r>
        <w:t>физико-химично</w:t>
      </w:r>
      <w:r>
        <w:rPr>
          <w:spacing w:val="-10"/>
        </w:rPr>
        <w:t xml:space="preserve"> </w:t>
      </w:r>
      <w:r>
        <w:t>третиране, неупоменато в друга операция по обезвреждане (например изпарение, сушене, калциниране, микровълнова обработка и други, при което се получават съединения или смеси, които се обезвреждат</w:t>
      </w:r>
      <w:r>
        <w:rPr>
          <w:spacing w:val="-7"/>
        </w:rPr>
        <w:t xml:space="preserve"> </w:t>
      </w:r>
      <w:r>
        <w:t>по</w:t>
      </w:r>
      <w:r>
        <w:rPr>
          <w:spacing w:val="-6"/>
        </w:rPr>
        <w:t xml:space="preserve"> </w:t>
      </w:r>
      <w:r>
        <w:t>която</w:t>
      </w:r>
      <w:r>
        <w:rPr>
          <w:spacing w:val="-5"/>
        </w:rPr>
        <w:t xml:space="preserve"> </w:t>
      </w:r>
      <w:r>
        <w:t>и</w:t>
      </w:r>
      <w:r>
        <w:rPr>
          <w:spacing w:val="-6"/>
        </w:rPr>
        <w:t xml:space="preserve"> </w:t>
      </w:r>
      <w:r>
        <w:t>да</w:t>
      </w:r>
      <w:r>
        <w:rPr>
          <w:spacing w:val="-7"/>
        </w:rPr>
        <w:t xml:space="preserve"> </w:t>
      </w:r>
      <w:r>
        <w:t>е</w:t>
      </w:r>
      <w:r>
        <w:rPr>
          <w:spacing w:val="-7"/>
        </w:rPr>
        <w:t xml:space="preserve"> </w:t>
      </w:r>
      <w:r>
        <w:t>от</w:t>
      </w:r>
      <w:r>
        <w:rPr>
          <w:spacing w:val="-7"/>
        </w:rPr>
        <w:t xml:space="preserve"> </w:t>
      </w:r>
      <w:r>
        <w:t>операциите</w:t>
      </w:r>
      <w:r>
        <w:rPr>
          <w:spacing w:val="-7"/>
        </w:rPr>
        <w:t xml:space="preserve"> </w:t>
      </w:r>
      <w:r>
        <w:t>по</w:t>
      </w:r>
      <w:r>
        <w:rPr>
          <w:spacing w:val="-6"/>
        </w:rPr>
        <w:t xml:space="preserve"> </w:t>
      </w:r>
      <w:r>
        <w:t>букви;</w:t>
      </w:r>
      <w:r>
        <w:rPr>
          <w:spacing w:val="-7"/>
        </w:rPr>
        <w:t xml:space="preserve"> </w:t>
      </w:r>
      <w:r>
        <w:t>наземно</w:t>
      </w:r>
      <w:r>
        <w:rPr>
          <w:spacing w:val="-6"/>
        </w:rPr>
        <w:t xml:space="preserve"> </w:t>
      </w:r>
      <w:r>
        <w:t>изгаряне</w:t>
      </w:r>
      <w:r>
        <w:rPr>
          <w:spacing w:val="-7"/>
        </w:rPr>
        <w:t xml:space="preserve"> </w:t>
      </w:r>
      <w:r>
        <w:t>(инсинерация);</w:t>
      </w:r>
      <w:r>
        <w:rPr>
          <w:spacing w:val="-9"/>
        </w:rPr>
        <w:t xml:space="preserve"> </w:t>
      </w:r>
      <w:r>
        <w:t>изгаряне в</w:t>
      </w:r>
      <w:r>
        <w:rPr>
          <w:spacing w:val="-5"/>
        </w:rPr>
        <w:t xml:space="preserve"> </w:t>
      </w:r>
      <w:r>
        <w:t>море;</w:t>
      </w:r>
      <w:r>
        <w:rPr>
          <w:spacing w:val="-4"/>
        </w:rPr>
        <w:t xml:space="preserve"> </w:t>
      </w:r>
      <w:r>
        <w:t>постоянно</w:t>
      </w:r>
      <w:r>
        <w:rPr>
          <w:spacing w:val="-7"/>
        </w:rPr>
        <w:t xml:space="preserve"> </w:t>
      </w:r>
      <w:r>
        <w:t>съхраняване</w:t>
      </w:r>
      <w:r>
        <w:rPr>
          <w:spacing w:val="-6"/>
        </w:rPr>
        <w:t xml:space="preserve"> </w:t>
      </w:r>
      <w:r>
        <w:t>(например</w:t>
      </w:r>
      <w:r>
        <w:rPr>
          <w:spacing w:val="-5"/>
        </w:rPr>
        <w:t xml:space="preserve"> </w:t>
      </w:r>
      <w:r>
        <w:t>съхраняване</w:t>
      </w:r>
      <w:r>
        <w:rPr>
          <w:spacing w:val="-6"/>
        </w:rPr>
        <w:t xml:space="preserve"> </w:t>
      </w:r>
      <w:r>
        <w:t>в</w:t>
      </w:r>
      <w:r>
        <w:rPr>
          <w:spacing w:val="-5"/>
        </w:rPr>
        <w:t xml:space="preserve"> </w:t>
      </w:r>
      <w:r>
        <w:t>контейнери</w:t>
      </w:r>
      <w:r>
        <w:rPr>
          <w:spacing w:val="-4"/>
        </w:rPr>
        <w:t xml:space="preserve"> </w:t>
      </w:r>
      <w:r>
        <w:t>в</w:t>
      </w:r>
      <w:r>
        <w:rPr>
          <w:spacing w:val="-8"/>
        </w:rPr>
        <w:t xml:space="preserve"> </w:t>
      </w:r>
      <w:r>
        <w:t>мини</w:t>
      </w:r>
      <w:r>
        <w:rPr>
          <w:spacing w:val="-5"/>
        </w:rPr>
        <w:t xml:space="preserve"> </w:t>
      </w:r>
      <w:r>
        <w:t>и</w:t>
      </w:r>
      <w:r>
        <w:rPr>
          <w:spacing w:val="-4"/>
        </w:rPr>
        <w:t xml:space="preserve"> </w:t>
      </w:r>
      <w:r>
        <w:t>други);</w:t>
      </w:r>
      <w:r>
        <w:rPr>
          <w:spacing w:val="-4"/>
        </w:rPr>
        <w:t xml:space="preserve"> </w:t>
      </w:r>
      <w:r>
        <w:t>смесване преди предаване за обезвреждането им; препакетиране преди предаването им за обезвреждане; съхраняване</w:t>
      </w:r>
      <w:r>
        <w:rPr>
          <w:spacing w:val="-8"/>
        </w:rPr>
        <w:t xml:space="preserve"> </w:t>
      </w:r>
      <w:r>
        <w:t>до</w:t>
      </w:r>
      <w:r>
        <w:rPr>
          <w:spacing w:val="-8"/>
        </w:rPr>
        <w:t xml:space="preserve"> </w:t>
      </w:r>
      <w:r>
        <w:t>извършване</w:t>
      </w:r>
      <w:r>
        <w:rPr>
          <w:spacing w:val="-8"/>
        </w:rPr>
        <w:t xml:space="preserve"> </w:t>
      </w:r>
      <w:r>
        <w:t>на</w:t>
      </w:r>
      <w:r>
        <w:rPr>
          <w:spacing w:val="-8"/>
        </w:rPr>
        <w:t xml:space="preserve"> </w:t>
      </w:r>
      <w:r>
        <w:t>която</w:t>
      </w:r>
      <w:r>
        <w:rPr>
          <w:spacing w:val="-7"/>
        </w:rPr>
        <w:t xml:space="preserve"> </w:t>
      </w:r>
      <w:r>
        <w:t>и</w:t>
      </w:r>
      <w:r>
        <w:rPr>
          <w:spacing w:val="-9"/>
        </w:rPr>
        <w:t xml:space="preserve"> </w:t>
      </w:r>
      <w:r>
        <w:t>да</w:t>
      </w:r>
      <w:r>
        <w:rPr>
          <w:spacing w:val="-6"/>
        </w:rPr>
        <w:t xml:space="preserve"> </w:t>
      </w:r>
      <w:r>
        <w:t>е</w:t>
      </w:r>
      <w:r>
        <w:rPr>
          <w:spacing w:val="-8"/>
        </w:rPr>
        <w:t xml:space="preserve"> </w:t>
      </w:r>
      <w:r>
        <w:t>от</w:t>
      </w:r>
      <w:r>
        <w:rPr>
          <w:spacing w:val="-7"/>
        </w:rPr>
        <w:t xml:space="preserve"> </w:t>
      </w:r>
      <w:r>
        <w:t>операциите</w:t>
      </w:r>
      <w:r>
        <w:rPr>
          <w:spacing w:val="-10"/>
        </w:rPr>
        <w:t xml:space="preserve"> </w:t>
      </w:r>
      <w:r>
        <w:t>по</w:t>
      </w:r>
      <w:r>
        <w:rPr>
          <w:spacing w:val="-7"/>
        </w:rPr>
        <w:t xml:space="preserve"> </w:t>
      </w:r>
      <w:r>
        <w:t>обезвреждане;</w:t>
      </w:r>
      <w:r>
        <w:rPr>
          <w:spacing w:val="-4"/>
        </w:rPr>
        <w:t xml:space="preserve"> </w:t>
      </w:r>
      <w:r>
        <w:t>(Доп.</w:t>
      </w:r>
      <w:r>
        <w:rPr>
          <w:spacing w:val="-7"/>
        </w:rPr>
        <w:t xml:space="preserve"> </w:t>
      </w:r>
      <w:r>
        <w:t>разп.</w:t>
      </w:r>
      <w:r>
        <w:rPr>
          <w:spacing w:val="-7"/>
        </w:rPr>
        <w:t xml:space="preserve"> </w:t>
      </w:r>
      <w:r>
        <w:t>§1,</w:t>
      </w:r>
      <w:r>
        <w:rPr>
          <w:spacing w:val="-10"/>
        </w:rPr>
        <w:t xml:space="preserve"> </w:t>
      </w:r>
      <w:r>
        <w:t>т.11, изм. ДВ. бр.102 от 22 декември 2017 г.)</w:t>
      </w:r>
    </w:p>
    <w:p w:rsidR="004A021C" w:rsidRDefault="00692C4E">
      <w:pPr>
        <w:pStyle w:val="a3"/>
        <w:spacing w:line="276" w:lineRule="auto"/>
        <w:ind w:left="256" w:right="457" w:firstLine="707"/>
        <w:jc w:val="both"/>
      </w:pPr>
      <w:r>
        <w:rPr>
          <w:spacing w:val="-60"/>
          <w:u w:val="thick"/>
        </w:rPr>
        <w:t xml:space="preserve"> </w:t>
      </w:r>
      <w:r>
        <w:rPr>
          <w:b/>
          <w:u w:val="thick"/>
        </w:rPr>
        <w:t>Рециклиране на отпадъците</w:t>
      </w:r>
      <w:r>
        <w:rPr>
          <w:b/>
        </w:rPr>
        <w:t xml:space="preserve"> </w:t>
      </w:r>
      <w:r>
        <w:t>е всяка дейност по оползотворяване, чрез която отпадъчните</w:t>
      </w:r>
      <w:r>
        <w:rPr>
          <w:spacing w:val="-6"/>
        </w:rPr>
        <w:t xml:space="preserve"> </w:t>
      </w:r>
      <w:r>
        <w:t>материали</w:t>
      </w:r>
      <w:r>
        <w:rPr>
          <w:spacing w:val="-4"/>
        </w:rPr>
        <w:t xml:space="preserve"> </w:t>
      </w:r>
      <w:r>
        <w:t>се</w:t>
      </w:r>
      <w:r>
        <w:rPr>
          <w:spacing w:val="-5"/>
        </w:rPr>
        <w:t xml:space="preserve"> </w:t>
      </w:r>
      <w:r>
        <w:t>преработват</w:t>
      </w:r>
      <w:r>
        <w:rPr>
          <w:spacing w:val="-2"/>
        </w:rPr>
        <w:t xml:space="preserve"> </w:t>
      </w:r>
      <w:r>
        <w:t>в</w:t>
      </w:r>
      <w:r>
        <w:rPr>
          <w:spacing w:val="-6"/>
        </w:rPr>
        <w:t xml:space="preserve"> </w:t>
      </w:r>
      <w:r>
        <w:t>продукти,</w:t>
      </w:r>
      <w:r>
        <w:rPr>
          <w:spacing w:val="-5"/>
        </w:rPr>
        <w:t xml:space="preserve"> </w:t>
      </w:r>
      <w:r>
        <w:t>материали</w:t>
      </w:r>
      <w:r>
        <w:rPr>
          <w:spacing w:val="-5"/>
        </w:rPr>
        <w:t xml:space="preserve"> </w:t>
      </w:r>
      <w:r>
        <w:t>или</w:t>
      </w:r>
      <w:r>
        <w:rPr>
          <w:spacing w:val="-4"/>
        </w:rPr>
        <w:t xml:space="preserve"> </w:t>
      </w:r>
      <w:r>
        <w:t>вещества</w:t>
      </w:r>
      <w:r>
        <w:rPr>
          <w:spacing w:val="-3"/>
        </w:rPr>
        <w:t xml:space="preserve"> </w:t>
      </w:r>
      <w:r>
        <w:t>за</w:t>
      </w:r>
      <w:r>
        <w:rPr>
          <w:spacing w:val="-7"/>
        </w:rPr>
        <w:t xml:space="preserve"> </w:t>
      </w:r>
      <w:r>
        <w:t>първоначалната им цел или за други цели. То включва преработването на органични материали, но не включва оползотворяване за получаване на енергия и преработване в материали, които ще се използват като</w:t>
      </w:r>
      <w:r>
        <w:rPr>
          <w:spacing w:val="-11"/>
        </w:rPr>
        <w:t xml:space="preserve"> </w:t>
      </w:r>
      <w:r>
        <w:t>горива</w:t>
      </w:r>
      <w:r>
        <w:rPr>
          <w:spacing w:val="-14"/>
        </w:rPr>
        <w:t xml:space="preserve"> </w:t>
      </w:r>
      <w:r>
        <w:t>или</w:t>
      </w:r>
      <w:r>
        <w:rPr>
          <w:spacing w:val="-10"/>
        </w:rPr>
        <w:t xml:space="preserve"> </w:t>
      </w:r>
      <w:r>
        <w:t>за</w:t>
      </w:r>
      <w:r>
        <w:rPr>
          <w:spacing w:val="-13"/>
        </w:rPr>
        <w:t xml:space="preserve"> </w:t>
      </w:r>
      <w:r>
        <w:t>насипни</w:t>
      </w:r>
      <w:r>
        <w:rPr>
          <w:spacing w:val="-10"/>
        </w:rPr>
        <w:t xml:space="preserve"> </w:t>
      </w:r>
      <w:r>
        <w:t>дейности</w:t>
      </w:r>
      <w:r>
        <w:rPr>
          <w:spacing w:val="-10"/>
        </w:rPr>
        <w:t xml:space="preserve"> </w:t>
      </w:r>
      <w:r>
        <w:t>(Доп.</w:t>
      </w:r>
      <w:r>
        <w:rPr>
          <w:spacing w:val="-11"/>
        </w:rPr>
        <w:t xml:space="preserve"> </w:t>
      </w:r>
      <w:r>
        <w:t>разп.</w:t>
      </w:r>
      <w:r>
        <w:rPr>
          <w:spacing w:val="-12"/>
        </w:rPr>
        <w:t xml:space="preserve"> </w:t>
      </w:r>
      <w:r>
        <w:t>§1,</w:t>
      </w:r>
      <w:r>
        <w:rPr>
          <w:spacing w:val="-11"/>
        </w:rPr>
        <w:t xml:space="preserve"> </w:t>
      </w:r>
      <w:r>
        <w:t>т.37,</w:t>
      </w:r>
      <w:r>
        <w:rPr>
          <w:spacing w:val="-11"/>
        </w:rPr>
        <w:t xml:space="preserve"> </w:t>
      </w:r>
      <w:r>
        <w:t>изм.</w:t>
      </w:r>
      <w:r>
        <w:rPr>
          <w:spacing w:val="-8"/>
        </w:rPr>
        <w:t xml:space="preserve"> </w:t>
      </w:r>
      <w:r>
        <w:t>ДВ.</w:t>
      </w:r>
      <w:r>
        <w:rPr>
          <w:spacing w:val="-11"/>
        </w:rPr>
        <w:t xml:space="preserve"> </w:t>
      </w:r>
      <w:r>
        <w:t>бр.102</w:t>
      </w:r>
      <w:r>
        <w:rPr>
          <w:spacing w:val="-12"/>
        </w:rPr>
        <w:t xml:space="preserve"> </w:t>
      </w:r>
      <w:r>
        <w:t>от</w:t>
      </w:r>
      <w:r>
        <w:rPr>
          <w:spacing w:val="-10"/>
        </w:rPr>
        <w:t xml:space="preserve"> </w:t>
      </w:r>
      <w:r>
        <w:t>22</w:t>
      </w:r>
      <w:r>
        <w:rPr>
          <w:spacing w:val="-12"/>
        </w:rPr>
        <w:t xml:space="preserve"> </w:t>
      </w:r>
      <w:r>
        <w:t>декември</w:t>
      </w:r>
      <w:r>
        <w:rPr>
          <w:spacing w:val="-11"/>
        </w:rPr>
        <w:t xml:space="preserve"> </w:t>
      </w:r>
      <w:r>
        <w:t>2017г.)</w:t>
      </w:r>
    </w:p>
    <w:p w:rsidR="004A021C" w:rsidRDefault="00692C4E">
      <w:pPr>
        <w:pStyle w:val="a3"/>
        <w:spacing w:line="276" w:lineRule="auto"/>
        <w:ind w:left="256" w:right="456" w:firstLine="707"/>
        <w:jc w:val="both"/>
      </w:pPr>
      <w:r>
        <w:rPr>
          <w:spacing w:val="-60"/>
          <w:u w:val="thick"/>
        </w:rPr>
        <w:t xml:space="preserve"> </w:t>
      </w:r>
      <w:r>
        <w:rPr>
          <w:b/>
          <w:u w:val="thick"/>
        </w:rPr>
        <w:t>Депониране</w:t>
      </w:r>
      <w:r>
        <w:rPr>
          <w:b/>
          <w:spacing w:val="-6"/>
          <w:u w:val="thick"/>
        </w:rPr>
        <w:t xml:space="preserve"> </w:t>
      </w:r>
      <w:r>
        <w:rPr>
          <w:b/>
          <w:u w:val="thick"/>
        </w:rPr>
        <w:t>на</w:t>
      </w:r>
      <w:r>
        <w:rPr>
          <w:b/>
          <w:spacing w:val="-5"/>
          <w:u w:val="thick"/>
        </w:rPr>
        <w:t xml:space="preserve"> </w:t>
      </w:r>
      <w:r>
        <w:rPr>
          <w:b/>
          <w:u w:val="thick"/>
        </w:rPr>
        <w:t>отпадъци</w:t>
      </w:r>
      <w:r>
        <w:rPr>
          <w:b/>
          <w:spacing w:val="-5"/>
        </w:rPr>
        <w:t xml:space="preserve"> </w:t>
      </w:r>
      <w:r>
        <w:t>е</w:t>
      </w:r>
      <w:r>
        <w:rPr>
          <w:spacing w:val="-5"/>
        </w:rPr>
        <w:t xml:space="preserve"> </w:t>
      </w:r>
      <w:r>
        <w:t>метод,</w:t>
      </w:r>
      <w:r>
        <w:rPr>
          <w:spacing w:val="-5"/>
        </w:rPr>
        <w:t xml:space="preserve"> </w:t>
      </w:r>
      <w:r>
        <w:t>при</w:t>
      </w:r>
      <w:r>
        <w:rPr>
          <w:spacing w:val="-4"/>
        </w:rPr>
        <w:t xml:space="preserve"> </w:t>
      </w:r>
      <w:r>
        <w:t>който</w:t>
      </w:r>
      <w:r>
        <w:rPr>
          <w:spacing w:val="-4"/>
        </w:rPr>
        <w:t xml:space="preserve"> </w:t>
      </w:r>
      <w:r>
        <w:t>не</w:t>
      </w:r>
      <w:r>
        <w:rPr>
          <w:spacing w:val="-5"/>
        </w:rPr>
        <w:t xml:space="preserve"> </w:t>
      </w:r>
      <w:r>
        <w:t>се</w:t>
      </w:r>
      <w:r>
        <w:rPr>
          <w:spacing w:val="-6"/>
        </w:rPr>
        <w:t xml:space="preserve"> </w:t>
      </w:r>
      <w:r>
        <w:t>предвижда</w:t>
      </w:r>
      <w:r>
        <w:rPr>
          <w:spacing w:val="-6"/>
        </w:rPr>
        <w:t xml:space="preserve"> </w:t>
      </w:r>
      <w:r>
        <w:t>последващо</w:t>
      </w:r>
      <w:r>
        <w:rPr>
          <w:spacing w:val="-5"/>
        </w:rPr>
        <w:t xml:space="preserve"> </w:t>
      </w:r>
      <w:r>
        <w:t>третиране</w:t>
      </w:r>
      <w:r>
        <w:rPr>
          <w:spacing w:val="-5"/>
        </w:rPr>
        <w:t xml:space="preserve"> </w:t>
      </w:r>
      <w:r>
        <w:t>на отпадъците и представлява складиране на отпадъци за срок, по-дълъг от три години - за отпадъци, предназначени за оползотворяване, и една година - за отпадъци, предназначени за обезвреждане,</w:t>
      </w:r>
      <w:r>
        <w:rPr>
          <w:spacing w:val="-5"/>
        </w:rPr>
        <w:t xml:space="preserve"> </w:t>
      </w:r>
      <w:r>
        <w:t>по</w:t>
      </w:r>
      <w:r>
        <w:rPr>
          <w:spacing w:val="-4"/>
        </w:rPr>
        <w:t xml:space="preserve"> </w:t>
      </w:r>
      <w:r>
        <w:t>начин,</w:t>
      </w:r>
      <w:r>
        <w:rPr>
          <w:spacing w:val="-5"/>
        </w:rPr>
        <w:t xml:space="preserve"> </w:t>
      </w:r>
      <w:r>
        <w:t>който</w:t>
      </w:r>
      <w:r>
        <w:rPr>
          <w:spacing w:val="-3"/>
        </w:rPr>
        <w:t xml:space="preserve"> </w:t>
      </w:r>
      <w:r>
        <w:t>не</w:t>
      </w:r>
      <w:r>
        <w:rPr>
          <w:spacing w:val="-6"/>
        </w:rPr>
        <w:t xml:space="preserve"> </w:t>
      </w:r>
      <w:r>
        <w:t>представлява</w:t>
      </w:r>
      <w:r>
        <w:rPr>
          <w:spacing w:val="-3"/>
        </w:rPr>
        <w:t xml:space="preserve"> </w:t>
      </w:r>
      <w:r>
        <w:t>опасност</w:t>
      </w:r>
      <w:r>
        <w:rPr>
          <w:spacing w:val="-3"/>
        </w:rPr>
        <w:t xml:space="preserve"> </w:t>
      </w:r>
      <w:r>
        <w:t>за</w:t>
      </w:r>
      <w:r>
        <w:rPr>
          <w:spacing w:val="-6"/>
        </w:rPr>
        <w:t xml:space="preserve"> </w:t>
      </w:r>
      <w:r>
        <w:t>човешкото</w:t>
      </w:r>
      <w:r>
        <w:rPr>
          <w:spacing w:val="-3"/>
        </w:rPr>
        <w:t xml:space="preserve"> </w:t>
      </w:r>
      <w:r>
        <w:t>здраве</w:t>
      </w:r>
      <w:r>
        <w:rPr>
          <w:spacing w:val="-6"/>
        </w:rPr>
        <w:t xml:space="preserve"> </w:t>
      </w:r>
      <w:r>
        <w:t>и</w:t>
      </w:r>
      <w:r>
        <w:rPr>
          <w:spacing w:val="-3"/>
        </w:rPr>
        <w:t xml:space="preserve"> </w:t>
      </w:r>
      <w:r>
        <w:t>околната</w:t>
      </w:r>
      <w:r>
        <w:rPr>
          <w:spacing w:val="-5"/>
        </w:rPr>
        <w:t xml:space="preserve"> </w:t>
      </w:r>
      <w:r>
        <w:t>среда (Доп. разп. §1, т.6, изм. ДВ. бр.102 от 22 декември 2017</w:t>
      </w:r>
      <w:r>
        <w:rPr>
          <w:spacing w:val="-3"/>
        </w:rPr>
        <w:t xml:space="preserve"> </w:t>
      </w:r>
      <w:r>
        <w:t>г.)</w:t>
      </w:r>
    </w:p>
    <w:p w:rsidR="004A021C" w:rsidRDefault="00692C4E">
      <w:pPr>
        <w:pStyle w:val="a3"/>
        <w:spacing w:before="2" w:line="276" w:lineRule="auto"/>
        <w:ind w:left="256" w:right="457" w:firstLine="707"/>
        <w:jc w:val="both"/>
      </w:pPr>
      <w:r>
        <w:rPr>
          <w:spacing w:val="-60"/>
          <w:u w:val="thick"/>
        </w:rPr>
        <w:t xml:space="preserve"> </w:t>
      </w:r>
      <w:r>
        <w:rPr>
          <w:b/>
          <w:u w:val="thick"/>
        </w:rPr>
        <w:t>Оползотворяване на отпадъците</w:t>
      </w:r>
      <w:r>
        <w:rPr>
          <w:b/>
        </w:rPr>
        <w:t xml:space="preserve"> </w:t>
      </w:r>
      <w:r>
        <w:t xml:space="preserve">е всяка дейност, която има като основен резултат използването 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 Оползотворяването е всяка една от следните операции: използването им като гориво или по друг начин за получаване на енергия; пречистване или регенериране на разтворители; рециклиране или възстановяване на органични вещества, които не са използвани като разтворители, включително чрез компостиране и други процеси </w:t>
      </w:r>
      <w:r>
        <w:rPr>
          <w:spacing w:val="3"/>
        </w:rPr>
        <w:t xml:space="preserve">на </w:t>
      </w:r>
      <w:r>
        <w:t>биологично превръщане; рециклиране или възстановяване на метали и метални съединения; рециклиране или възстановяване на други неорганични материали; регенериране на киселини и основи; възстановяване</w:t>
      </w:r>
      <w:r>
        <w:rPr>
          <w:spacing w:val="-6"/>
        </w:rPr>
        <w:t xml:space="preserve"> </w:t>
      </w:r>
      <w:r>
        <w:t>на</w:t>
      </w:r>
      <w:r>
        <w:rPr>
          <w:spacing w:val="-6"/>
        </w:rPr>
        <w:t xml:space="preserve"> </w:t>
      </w:r>
      <w:r>
        <w:t>компоненти,</w:t>
      </w:r>
      <w:r>
        <w:rPr>
          <w:spacing w:val="-4"/>
        </w:rPr>
        <w:t xml:space="preserve"> </w:t>
      </w:r>
      <w:r>
        <w:t>използвани</w:t>
      </w:r>
      <w:r>
        <w:rPr>
          <w:spacing w:val="-6"/>
        </w:rPr>
        <w:t xml:space="preserve"> </w:t>
      </w:r>
      <w:r>
        <w:t>за</w:t>
      </w:r>
      <w:r>
        <w:rPr>
          <w:spacing w:val="-5"/>
        </w:rPr>
        <w:t xml:space="preserve"> </w:t>
      </w:r>
      <w:r>
        <w:t>намаляване</w:t>
      </w:r>
      <w:r>
        <w:rPr>
          <w:spacing w:val="-6"/>
        </w:rPr>
        <w:t xml:space="preserve"> </w:t>
      </w:r>
      <w:r>
        <w:t>на</w:t>
      </w:r>
      <w:r>
        <w:rPr>
          <w:spacing w:val="-5"/>
        </w:rPr>
        <w:t xml:space="preserve"> </w:t>
      </w:r>
      <w:r>
        <w:t>замърсяването;</w:t>
      </w:r>
      <w:r>
        <w:rPr>
          <w:spacing w:val="-4"/>
        </w:rPr>
        <w:t xml:space="preserve"> </w:t>
      </w:r>
      <w:r>
        <w:t>възстановяване</w:t>
      </w:r>
      <w:r>
        <w:rPr>
          <w:spacing w:val="-5"/>
        </w:rPr>
        <w:t xml:space="preserve"> </w:t>
      </w:r>
      <w:r>
        <w:t>на компоненти от катализатори; повторно рафиниране на масла или друга повторна употреба на масла; обработване на земната повърхност, благоприятстващо земеделието или подобряващо качествата на околната среда; използване на отпадъците, получени по някои от методите на оползотворяване; размяна на отпадъците за оползотворяване по който и да е от методите; съхраняване</w:t>
      </w:r>
      <w:r>
        <w:rPr>
          <w:spacing w:val="-11"/>
        </w:rPr>
        <w:t xml:space="preserve"> </w:t>
      </w:r>
      <w:r>
        <w:t>на</w:t>
      </w:r>
      <w:r>
        <w:rPr>
          <w:spacing w:val="-10"/>
        </w:rPr>
        <w:t xml:space="preserve"> </w:t>
      </w:r>
      <w:r>
        <w:t>отпадъци</w:t>
      </w:r>
      <w:r>
        <w:rPr>
          <w:spacing w:val="-9"/>
        </w:rPr>
        <w:t xml:space="preserve"> </w:t>
      </w:r>
      <w:r>
        <w:t>до</w:t>
      </w:r>
      <w:r>
        <w:rPr>
          <w:spacing w:val="-8"/>
        </w:rPr>
        <w:t xml:space="preserve"> </w:t>
      </w:r>
      <w:r>
        <w:t>извършване</w:t>
      </w:r>
      <w:r>
        <w:rPr>
          <w:spacing w:val="-10"/>
        </w:rPr>
        <w:t xml:space="preserve"> </w:t>
      </w:r>
      <w:r>
        <w:t>на</w:t>
      </w:r>
      <w:r>
        <w:rPr>
          <w:spacing w:val="-11"/>
        </w:rPr>
        <w:t xml:space="preserve"> </w:t>
      </w:r>
      <w:r>
        <w:t>която</w:t>
      </w:r>
      <w:r>
        <w:rPr>
          <w:spacing w:val="-8"/>
        </w:rPr>
        <w:t xml:space="preserve"> </w:t>
      </w:r>
      <w:r>
        <w:t>и</w:t>
      </w:r>
      <w:r>
        <w:rPr>
          <w:spacing w:val="-8"/>
        </w:rPr>
        <w:t xml:space="preserve"> </w:t>
      </w:r>
      <w:r>
        <w:t>да</w:t>
      </w:r>
      <w:r>
        <w:rPr>
          <w:spacing w:val="-10"/>
        </w:rPr>
        <w:t xml:space="preserve"> </w:t>
      </w:r>
      <w:r>
        <w:t>е</w:t>
      </w:r>
      <w:r>
        <w:rPr>
          <w:spacing w:val="-10"/>
        </w:rPr>
        <w:t xml:space="preserve"> </w:t>
      </w:r>
      <w:r>
        <w:t>от</w:t>
      </w:r>
      <w:r>
        <w:rPr>
          <w:spacing w:val="-8"/>
        </w:rPr>
        <w:t xml:space="preserve"> </w:t>
      </w:r>
      <w:r>
        <w:t>операциите;</w:t>
      </w:r>
      <w:r>
        <w:rPr>
          <w:spacing w:val="-10"/>
        </w:rPr>
        <w:t xml:space="preserve"> </w:t>
      </w:r>
      <w:r>
        <w:t>(Доп.</w:t>
      </w:r>
      <w:r>
        <w:rPr>
          <w:spacing w:val="-9"/>
        </w:rPr>
        <w:t xml:space="preserve"> </w:t>
      </w:r>
      <w:r>
        <w:t>разп.</w:t>
      </w:r>
      <w:r>
        <w:rPr>
          <w:spacing w:val="-10"/>
        </w:rPr>
        <w:t xml:space="preserve"> </w:t>
      </w:r>
      <w:r>
        <w:t>§1,</w:t>
      </w:r>
      <w:r>
        <w:rPr>
          <w:spacing w:val="-9"/>
        </w:rPr>
        <w:t xml:space="preserve"> </w:t>
      </w:r>
      <w:r>
        <w:t>т.13,</w:t>
      </w:r>
      <w:r>
        <w:rPr>
          <w:spacing w:val="-8"/>
        </w:rPr>
        <w:t xml:space="preserve"> </w:t>
      </w:r>
      <w:r>
        <w:t>изм. ДВ. бр.102 от 22 декември 2017</w:t>
      </w:r>
      <w:r>
        <w:rPr>
          <w:spacing w:val="-1"/>
        </w:rPr>
        <w:t xml:space="preserve"> </w:t>
      </w:r>
      <w:r>
        <w:t>г.)</w:t>
      </w:r>
    </w:p>
    <w:p w:rsidR="004A021C" w:rsidRDefault="00692C4E">
      <w:pPr>
        <w:pStyle w:val="a3"/>
        <w:spacing w:before="1" w:line="276" w:lineRule="auto"/>
        <w:ind w:left="256" w:right="459" w:firstLine="707"/>
        <w:jc w:val="both"/>
      </w:pPr>
      <w:r>
        <w:rPr>
          <w:spacing w:val="-60"/>
          <w:u w:val="thick"/>
        </w:rPr>
        <w:t xml:space="preserve"> </w:t>
      </w:r>
      <w:r>
        <w:rPr>
          <w:b/>
          <w:u w:val="thick"/>
        </w:rPr>
        <w:t>Събиране</w:t>
      </w:r>
      <w:r>
        <w:rPr>
          <w:b/>
        </w:rPr>
        <w:t xml:space="preserve"> </w:t>
      </w:r>
      <w:r>
        <w:t>е натрупването на отпадъци, включително предварителното сортиране и предварителното съхраняване на отпадъци, с цел транспортирането им до съоръжение за третиране на отпадъци (Доп. разп. §1, т.41, изм. ДВ. бр.102 от 22 декември 2017 г.)</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60" w:firstLine="707"/>
        <w:jc w:val="both"/>
      </w:pPr>
      <w:r>
        <w:rPr>
          <w:spacing w:val="-60"/>
          <w:u w:val="thick"/>
        </w:rPr>
        <w:lastRenderedPageBreak/>
        <w:t xml:space="preserve"> </w:t>
      </w:r>
      <w:r>
        <w:rPr>
          <w:b/>
          <w:u w:val="thick"/>
        </w:rPr>
        <w:t>Транспортиране</w:t>
      </w:r>
      <w:r>
        <w:rPr>
          <w:b/>
        </w:rPr>
        <w:t xml:space="preserve"> </w:t>
      </w:r>
      <w:r>
        <w:t>е превозът на отпадъци, включително съпътстващите го дейности по товарене, претоварване и разтоварване, когато се извършва от оператора като самостоятелна дейност (Доп. разп. §1, т.43, изм. ДВ. бр.102 от 22 декември 2017 г.)</w:t>
      </w:r>
    </w:p>
    <w:p w:rsidR="004A021C" w:rsidRDefault="00692C4E">
      <w:pPr>
        <w:pStyle w:val="a3"/>
        <w:spacing w:line="276" w:lineRule="auto"/>
        <w:ind w:left="256" w:right="461" w:firstLine="707"/>
        <w:jc w:val="both"/>
      </w:pPr>
      <w:r>
        <w:rPr>
          <w:spacing w:val="-60"/>
          <w:u w:val="thick"/>
        </w:rPr>
        <w:t xml:space="preserve"> </w:t>
      </w:r>
      <w:r>
        <w:rPr>
          <w:b/>
          <w:u w:val="thick"/>
        </w:rPr>
        <w:t>Управление на отпадъците</w:t>
      </w:r>
      <w:r>
        <w:rPr>
          <w:b/>
        </w:rPr>
        <w:t xml:space="preserve"> </w:t>
      </w:r>
      <w:r>
        <w:t>са събирането, транспортирането, обезвреждането и оползотворяването</w:t>
      </w:r>
      <w:r>
        <w:rPr>
          <w:spacing w:val="-17"/>
        </w:rPr>
        <w:t xml:space="preserve"> </w:t>
      </w:r>
      <w:r>
        <w:t>на</w:t>
      </w:r>
      <w:r>
        <w:rPr>
          <w:spacing w:val="-19"/>
        </w:rPr>
        <w:t xml:space="preserve"> </w:t>
      </w:r>
      <w:r>
        <w:t>отпадъците,</w:t>
      </w:r>
      <w:r>
        <w:rPr>
          <w:spacing w:val="-17"/>
        </w:rPr>
        <w:t xml:space="preserve"> </w:t>
      </w:r>
      <w:r>
        <w:t>включително</w:t>
      </w:r>
      <w:r>
        <w:rPr>
          <w:spacing w:val="-18"/>
        </w:rPr>
        <w:t xml:space="preserve"> </w:t>
      </w:r>
      <w:r>
        <w:t>осъществяваният</w:t>
      </w:r>
      <w:r>
        <w:rPr>
          <w:spacing w:val="-16"/>
        </w:rPr>
        <w:t xml:space="preserve"> </w:t>
      </w:r>
      <w:r>
        <w:t>контрол</w:t>
      </w:r>
      <w:r>
        <w:rPr>
          <w:spacing w:val="-18"/>
        </w:rPr>
        <w:t xml:space="preserve"> </w:t>
      </w:r>
      <w:r>
        <w:t>върху</w:t>
      </w:r>
      <w:r>
        <w:rPr>
          <w:spacing w:val="-24"/>
        </w:rPr>
        <w:t xml:space="preserve"> </w:t>
      </w:r>
      <w:r>
        <w:t>тези</w:t>
      </w:r>
      <w:r>
        <w:rPr>
          <w:spacing w:val="-16"/>
        </w:rPr>
        <w:t xml:space="preserve"> </w:t>
      </w:r>
      <w:r>
        <w:t>дейности, следексплоатационните грижи за депата, както и действията, предприети в качеството на търговец или брокер (Доп. разп. §1, т.46, изм. ДВ. бр.102 от 22 декември 2017</w:t>
      </w:r>
      <w:r>
        <w:rPr>
          <w:spacing w:val="-13"/>
        </w:rPr>
        <w:t xml:space="preserve"> </w:t>
      </w:r>
      <w:r>
        <w:t>г.)</w:t>
      </w:r>
    </w:p>
    <w:p w:rsidR="004A021C" w:rsidRDefault="004A021C">
      <w:pPr>
        <w:pStyle w:val="a3"/>
        <w:rPr>
          <w:sz w:val="20"/>
        </w:rPr>
      </w:pPr>
    </w:p>
    <w:p w:rsidR="004A021C" w:rsidRDefault="004A021C">
      <w:pPr>
        <w:pStyle w:val="a3"/>
        <w:rPr>
          <w:sz w:val="22"/>
        </w:rPr>
      </w:pPr>
    </w:p>
    <w:p w:rsidR="004A021C" w:rsidRDefault="00692C4E">
      <w:pPr>
        <w:pStyle w:val="Heading1"/>
        <w:tabs>
          <w:tab w:val="left" w:pos="4444"/>
          <w:tab w:val="left" w:pos="10068"/>
        </w:tabs>
      </w:pPr>
      <w:bookmarkStart w:id="6" w:name="_bookmark6"/>
      <w:bookmarkEnd w:id="6"/>
      <w:r>
        <w:rPr>
          <w:shd w:val="clear" w:color="auto" w:fill="00853C"/>
        </w:rPr>
        <w:t xml:space="preserve"> </w:t>
      </w:r>
      <w:r>
        <w:rPr>
          <w:shd w:val="clear" w:color="auto" w:fill="00853C"/>
        </w:rPr>
        <w:tab/>
        <w:t xml:space="preserve">I. </w:t>
      </w:r>
      <w:r>
        <w:rPr>
          <w:spacing w:val="16"/>
          <w:shd w:val="clear" w:color="auto" w:fill="00853C"/>
        </w:rPr>
        <w:t xml:space="preserve"> </w:t>
      </w:r>
      <w:r>
        <w:rPr>
          <w:shd w:val="clear" w:color="auto" w:fill="00853C"/>
        </w:rPr>
        <w:t>ВЪВЕДЕНИЕ</w:t>
      </w:r>
      <w:r>
        <w:rPr>
          <w:shd w:val="clear" w:color="auto" w:fill="00853C"/>
        </w:rPr>
        <w:tab/>
      </w:r>
    </w:p>
    <w:p w:rsidR="004A021C" w:rsidRDefault="00F52F76">
      <w:pPr>
        <w:pStyle w:val="a3"/>
        <w:spacing w:before="9"/>
        <w:rPr>
          <w:b/>
          <w:sz w:val="27"/>
        </w:rPr>
      </w:pPr>
      <w:r w:rsidRPr="00F52F76">
        <w:pict>
          <v:group id="_x0000_s1401" style="position:absolute;margin-left:69.4pt;margin-top:17.95pt;width:492.1pt;height:31.8pt;z-index:-251651072;mso-wrap-distance-left:0;mso-wrap-distance-right:0;mso-position-horizontal-relative:page" coordorigin="1388,359" coordsize="9842,636">
            <v:rect id="_x0000_s1405" style="position:absolute;left:1387;top:359;width:9842;height:320" fillcolor="#92d050" stroked="f"/>
            <v:rect id="_x0000_s1404" style="position:absolute;left:1387;top:678;width:9842;height:317" fillcolor="#92d050" stroked="f"/>
            <v:shapetype id="_x0000_t202" coordsize="21600,21600" o:spt="202" path="m,l,21600r21600,l21600,xe">
              <v:stroke joinstyle="miter"/>
              <v:path gradientshapeok="t" o:connecttype="rect"/>
            </v:shapetype>
            <v:shape id="_x0000_s1403" type="#_x0000_t202" style="position:absolute;left:2582;top:368;width:8172;height:585" filled="f" stroked="f">
              <v:textbox inset="0,0,0,0">
                <w:txbxContent>
                  <w:p w:rsidR="004A021C" w:rsidRDefault="00692C4E">
                    <w:pPr>
                      <w:spacing w:line="266" w:lineRule="exact"/>
                      <w:rPr>
                        <w:b/>
                        <w:sz w:val="24"/>
                      </w:rPr>
                    </w:pPr>
                    <w:bookmarkStart w:id="7" w:name="_bookmark7"/>
                    <w:bookmarkEnd w:id="7"/>
                    <w:r>
                      <w:rPr>
                        <w:b/>
                        <w:sz w:val="24"/>
                      </w:rPr>
                      <w:t>Нормативно основание за изработване на програмата, цели и резултати от</w:t>
                    </w:r>
                  </w:p>
                  <w:p w:rsidR="004A021C" w:rsidRDefault="00692C4E">
                    <w:pPr>
                      <w:spacing w:before="43"/>
                      <w:ind w:left="1966"/>
                      <w:rPr>
                        <w:b/>
                        <w:sz w:val="24"/>
                      </w:rPr>
                    </w:pPr>
                    <w:r>
                      <w:rPr>
                        <w:b/>
                        <w:sz w:val="24"/>
                      </w:rPr>
                      <w:t>процедурите по съгласуването ѝ</w:t>
                    </w:r>
                  </w:p>
                </w:txbxContent>
              </v:textbox>
            </v:shape>
            <v:shape id="_x0000_s1402" type="#_x0000_t202" style="position:absolute;left:1601;top:368;width:294;height:266" filled="f" stroked="f">
              <v:textbox inset="0,0,0,0">
                <w:txbxContent>
                  <w:p w:rsidR="004A021C" w:rsidRDefault="00692C4E">
                    <w:pPr>
                      <w:spacing w:line="266" w:lineRule="exact"/>
                      <w:rPr>
                        <w:b/>
                        <w:sz w:val="24"/>
                      </w:rPr>
                    </w:pPr>
                    <w:r>
                      <w:rPr>
                        <w:b/>
                        <w:sz w:val="24"/>
                      </w:rPr>
                      <w:t>I.1</w:t>
                    </w:r>
                  </w:p>
                </w:txbxContent>
              </v:textbox>
            </v:shape>
            <w10:wrap type="topAndBottom" anchorx="page"/>
          </v:group>
        </w:pict>
      </w:r>
    </w:p>
    <w:p w:rsidR="004A021C" w:rsidRDefault="004A021C">
      <w:pPr>
        <w:pStyle w:val="a3"/>
        <w:spacing w:before="8"/>
        <w:rPr>
          <w:b/>
          <w:sz w:val="16"/>
        </w:rPr>
      </w:pPr>
    </w:p>
    <w:p w:rsidR="004A021C" w:rsidRDefault="00692C4E">
      <w:pPr>
        <w:spacing w:before="90" w:line="276" w:lineRule="auto"/>
        <w:ind w:left="256" w:right="457" w:firstLine="707"/>
        <w:jc w:val="both"/>
        <w:rPr>
          <w:sz w:val="24"/>
        </w:rPr>
      </w:pPr>
      <w:r>
        <w:rPr>
          <w:sz w:val="24"/>
        </w:rPr>
        <w:t xml:space="preserve">Настоящата </w:t>
      </w:r>
      <w:r>
        <w:rPr>
          <w:b/>
          <w:sz w:val="24"/>
        </w:rPr>
        <w:t xml:space="preserve">Програма за управление на отпадъците на Община Ивайловград за периода 2019-2020 г. </w:t>
      </w:r>
      <w:r>
        <w:rPr>
          <w:sz w:val="24"/>
        </w:rPr>
        <w:t>е изготвена на основание чл. 52, ал. 1 от Закона за управление на отпадъците</w:t>
      </w:r>
      <w:r>
        <w:rPr>
          <w:spacing w:val="34"/>
          <w:sz w:val="24"/>
        </w:rPr>
        <w:t xml:space="preserve"> </w:t>
      </w:r>
      <w:r>
        <w:rPr>
          <w:sz w:val="24"/>
        </w:rPr>
        <w:t>(</w:t>
      </w:r>
      <w:r>
        <w:rPr>
          <w:sz w:val="24"/>
          <w:shd w:val="clear" w:color="auto" w:fill="FDFDFD"/>
        </w:rPr>
        <w:t>Обн.</w:t>
      </w:r>
      <w:r>
        <w:rPr>
          <w:spacing w:val="34"/>
          <w:sz w:val="24"/>
          <w:shd w:val="clear" w:color="auto" w:fill="FDFDFD"/>
        </w:rPr>
        <w:t xml:space="preserve"> </w:t>
      </w:r>
      <w:r>
        <w:rPr>
          <w:sz w:val="24"/>
          <w:shd w:val="clear" w:color="auto" w:fill="FDFDFD"/>
        </w:rPr>
        <w:t>ДВ</w:t>
      </w:r>
      <w:r>
        <w:rPr>
          <w:spacing w:val="33"/>
          <w:sz w:val="24"/>
          <w:shd w:val="clear" w:color="auto" w:fill="FDFDFD"/>
        </w:rPr>
        <w:t xml:space="preserve"> </w:t>
      </w:r>
      <w:r>
        <w:rPr>
          <w:sz w:val="24"/>
          <w:shd w:val="clear" w:color="auto" w:fill="FDFDFD"/>
        </w:rPr>
        <w:t>бр.</w:t>
      </w:r>
      <w:r>
        <w:rPr>
          <w:spacing w:val="35"/>
          <w:sz w:val="24"/>
          <w:shd w:val="clear" w:color="auto" w:fill="FDFDFD"/>
        </w:rPr>
        <w:t xml:space="preserve"> </w:t>
      </w:r>
      <w:r>
        <w:rPr>
          <w:sz w:val="24"/>
          <w:shd w:val="clear" w:color="auto" w:fill="FDFDFD"/>
        </w:rPr>
        <w:t>53</w:t>
      </w:r>
      <w:r>
        <w:rPr>
          <w:spacing w:val="34"/>
          <w:sz w:val="24"/>
          <w:shd w:val="clear" w:color="auto" w:fill="FDFDFD"/>
        </w:rPr>
        <w:t xml:space="preserve"> </w:t>
      </w:r>
      <w:r>
        <w:rPr>
          <w:sz w:val="24"/>
          <w:shd w:val="clear" w:color="auto" w:fill="FDFDFD"/>
        </w:rPr>
        <w:t>от</w:t>
      </w:r>
      <w:r>
        <w:rPr>
          <w:spacing w:val="36"/>
          <w:sz w:val="24"/>
          <w:shd w:val="clear" w:color="auto" w:fill="FDFDFD"/>
        </w:rPr>
        <w:t xml:space="preserve"> </w:t>
      </w:r>
      <w:r>
        <w:rPr>
          <w:sz w:val="24"/>
          <w:shd w:val="clear" w:color="auto" w:fill="FDFDFD"/>
        </w:rPr>
        <w:t>13</w:t>
      </w:r>
      <w:r>
        <w:rPr>
          <w:spacing w:val="34"/>
          <w:sz w:val="24"/>
          <w:shd w:val="clear" w:color="auto" w:fill="FDFDFD"/>
        </w:rPr>
        <w:t xml:space="preserve"> </w:t>
      </w:r>
      <w:r>
        <w:rPr>
          <w:sz w:val="24"/>
          <w:shd w:val="clear" w:color="auto" w:fill="FDFDFD"/>
        </w:rPr>
        <w:t>юли</w:t>
      </w:r>
      <w:r>
        <w:rPr>
          <w:spacing w:val="36"/>
          <w:sz w:val="24"/>
          <w:shd w:val="clear" w:color="auto" w:fill="FDFDFD"/>
        </w:rPr>
        <w:t xml:space="preserve"> </w:t>
      </w:r>
      <w:r>
        <w:rPr>
          <w:sz w:val="24"/>
          <w:shd w:val="clear" w:color="auto" w:fill="FDFDFD"/>
        </w:rPr>
        <w:t>2012</w:t>
      </w:r>
      <w:r>
        <w:rPr>
          <w:spacing w:val="32"/>
          <w:sz w:val="24"/>
          <w:shd w:val="clear" w:color="auto" w:fill="FDFDFD"/>
        </w:rPr>
        <w:t xml:space="preserve"> </w:t>
      </w:r>
      <w:r>
        <w:rPr>
          <w:sz w:val="24"/>
          <w:shd w:val="clear" w:color="auto" w:fill="FDFDFD"/>
        </w:rPr>
        <w:t>г.</w:t>
      </w:r>
      <w:r>
        <w:rPr>
          <w:sz w:val="24"/>
        </w:rPr>
        <w:t>)</w:t>
      </w:r>
      <w:r>
        <w:rPr>
          <w:spacing w:val="34"/>
          <w:sz w:val="24"/>
        </w:rPr>
        <w:t xml:space="preserve"> </w:t>
      </w:r>
      <w:r>
        <w:rPr>
          <w:sz w:val="24"/>
        </w:rPr>
        <w:t>и</w:t>
      </w:r>
      <w:r>
        <w:rPr>
          <w:spacing w:val="37"/>
          <w:sz w:val="24"/>
          <w:shd w:val="clear" w:color="auto" w:fill="FDFDFD"/>
        </w:rPr>
        <w:t xml:space="preserve"> </w:t>
      </w:r>
      <w:r>
        <w:rPr>
          <w:sz w:val="24"/>
          <w:shd w:val="clear" w:color="auto" w:fill="FDFDFD"/>
        </w:rPr>
        <w:t>в</w:t>
      </w:r>
      <w:r>
        <w:rPr>
          <w:spacing w:val="34"/>
          <w:sz w:val="24"/>
          <w:shd w:val="clear" w:color="auto" w:fill="FDFDFD"/>
        </w:rPr>
        <w:t xml:space="preserve"> </w:t>
      </w:r>
      <w:r>
        <w:rPr>
          <w:sz w:val="24"/>
          <w:shd w:val="clear" w:color="auto" w:fill="FDFDFD"/>
        </w:rPr>
        <w:t>съответствие</w:t>
      </w:r>
      <w:r>
        <w:rPr>
          <w:spacing w:val="33"/>
          <w:sz w:val="24"/>
          <w:shd w:val="clear" w:color="auto" w:fill="FDFDFD"/>
        </w:rPr>
        <w:t xml:space="preserve"> </w:t>
      </w:r>
      <w:r>
        <w:rPr>
          <w:sz w:val="24"/>
          <w:shd w:val="clear" w:color="auto" w:fill="FDFDFD"/>
        </w:rPr>
        <w:t>със</w:t>
      </w:r>
      <w:r>
        <w:rPr>
          <w:spacing w:val="35"/>
          <w:sz w:val="24"/>
          <w:shd w:val="clear" w:color="auto" w:fill="FDFDFD"/>
        </w:rPr>
        <w:t xml:space="preserve"> </w:t>
      </w:r>
      <w:r>
        <w:rPr>
          <w:sz w:val="24"/>
          <w:shd w:val="clear" w:color="auto" w:fill="FDFDFD"/>
        </w:rPr>
        <w:t>структурата,</w:t>
      </w:r>
      <w:r>
        <w:rPr>
          <w:spacing w:val="34"/>
          <w:sz w:val="24"/>
          <w:shd w:val="clear" w:color="auto" w:fill="FDFDFD"/>
        </w:rPr>
        <w:t xml:space="preserve"> </w:t>
      </w:r>
      <w:r>
        <w:rPr>
          <w:sz w:val="24"/>
          <w:shd w:val="clear" w:color="auto" w:fill="FDFDFD"/>
        </w:rPr>
        <w:t>целите</w:t>
      </w:r>
      <w:r>
        <w:rPr>
          <w:spacing w:val="35"/>
          <w:sz w:val="24"/>
          <w:shd w:val="clear" w:color="auto" w:fill="FDFDFD"/>
        </w:rPr>
        <w:t xml:space="preserve"> </w:t>
      </w:r>
      <w:r>
        <w:rPr>
          <w:sz w:val="24"/>
          <w:shd w:val="clear" w:color="auto" w:fill="FDFDFD"/>
        </w:rPr>
        <w:t>и</w:t>
      </w:r>
    </w:p>
    <w:p w:rsidR="004A021C" w:rsidRDefault="00692C4E">
      <w:pPr>
        <w:spacing w:before="1"/>
        <w:ind w:left="256"/>
        <w:rPr>
          <w:sz w:val="24"/>
        </w:rPr>
      </w:pPr>
      <w:r>
        <w:rPr>
          <w:spacing w:val="-60"/>
          <w:sz w:val="24"/>
          <w:shd w:val="clear" w:color="auto" w:fill="FDFDFD"/>
        </w:rPr>
        <w:t xml:space="preserve"> </w:t>
      </w:r>
      <w:r>
        <w:rPr>
          <w:sz w:val="24"/>
          <w:shd w:val="clear" w:color="auto" w:fill="FDFDFD"/>
        </w:rPr>
        <w:t>предвижданията</w:t>
      </w:r>
      <w:r>
        <w:rPr>
          <w:spacing w:val="21"/>
          <w:sz w:val="24"/>
          <w:shd w:val="clear" w:color="auto" w:fill="FDFDFD"/>
        </w:rPr>
        <w:t xml:space="preserve"> </w:t>
      </w:r>
      <w:r>
        <w:rPr>
          <w:sz w:val="24"/>
          <w:shd w:val="clear" w:color="auto" w:fill="FDFDFD"/>
        </w:rPr>
        <w:t>на</w:t>
      </w:r>
      <w:r>
        <w:rPr>
          <w:spacing w:val="22"/>
          <w:sz w:val="24"/>
          <w:shd w:val="clear" w:color="auto" w:fill="FDFDFD"/>
        </w:rPr>
        <w:t xml:space="preserve"> </w:t>
      </w:r>
      <w:r>
        <w:rPr>
          <w:b/>
          <w:sz w:val="24"/>
          <w:shd w:val="clear" w:color="auto" w:fill="FDFDFD"/>
        </w:rPr>
        <w:t>Националния</w:t>
      </w:r>
      <w:r>
        <w:rPr>
          <w:b/>
          <w:spacing w:val="21"/>
          <w:sz w:val="24"/>
          <w:shd w:val="clear" w:color="auto" w:fill="FDFDFD"/>
        </w:rPr>
        <w:t xml:space="preserve"> </w:t>
      </w:r>
      <w:r>
        <w:rPr>
          <w:b/>
          <w:sz w:val="24"/>
          <w:shd w:val="clear" w:color="auto" w:fill="FDFDFD"/>
        </w:rPr>
        <w:t>план</w:t>
      </w:r>
      <w:r>
        <w:rPr>
          <w:b/>
          <w:spacing w:val="22"/>
          <w:sz w:val="24"/>
          <w:shd w:val="clear" w:color="auto" w:fill="FDFDFD"/>
        </w:rPr>
        <w:t xml:space="preserve"> </w:t>
      </w:r>
      <w:r>
        <w:rPr>
          <w:b/>
          <w:sz w:val="24"/>
          <w:shd w:val="clear" w:color="auto" w:fill="FDFDFD"/>
        </w:rPr>
        <w:t>за</w:t>
      </w:r>
      <w:r>
        <w:rPr>
          <w:b/>
          <w:spacing w:val="21"/>
          <w:sz w:val="24"/>
          <w:shd w:val="clear" w:color="auto" w:fill="FDFDFD"/>
        </w:rPr>
        <w:t xml:space="preserve"> </w:t>
      </w:r>
      <w:r>
        <w:rPr>
          <w:b/>
          <w:sz w:val="24"/>
          <w:shd w:val="clear" w:color="auto" w:fill="FDFDFD"/>
        </w:rPr>
        <w:t>управление</w:t>
      </w:r>
      <w:r>
        <w:rPr>
          <w:b/>
          <w:spacing w:val="20"/>
          <w:sz w:val="24"/>
          <w:shd w:val="clear" w:color="auto" w:fill="FDFDFD"/>
        </w:rPr>
        <w:t xml:space="preserve"> </w:t>
      </w:r>
      <w:r>
        <w:rPr>
          <w:b/>
          <w:sz w:val="24"/>
          <w:shd w:val="clear" w:color="auto" w:fill="FDFDFD"/>
        </w:rPr>
        <w:t>на</w:t>
      </w:r>
      <w:r>
        <w:rPr>
          <w:b/>
          <w:spacing w:val="21"/>
          <w:sz w:val="24"/>
          <w:shd w:val="clear" w:color="auto" w:fill="FDFDFD"/>
        </w:rPr>
        <w:t xml:space="preserve"> </w:t>
      </w:r>
      <w:r>
        <w:rPr>
          <w:b/>
          <w:sz w:val="24"/>
          <w:shd w:val="clear" w:color="auto" w:fill="FDFDFD"/>
        </w:rPr>
        <w:t>отпадъците</w:t>
      </w:r>
      <w:r>
        <w:rPr>
          <w:b/>
          <w:spacing w:val="26"/>
          <w:sz w:val="24"/>
          <w:shd w:val="clear" w:color="auto" w:fill="FDFDFD"/>
        </w:rPr>
        <w:t xml:space="preserve"> </w:t>
      </w:r>
      <w:r>
        <w:rPr>
          <w:sz w:val="24"/>
          <w:shd w:val="clear" w:color="auto" w:fill="FDFDFD"/>
        </w:rPr>
        <w:t>(приет</w:t>
      </w:r>
      <w:r>
        <w:rPr>
          <w:spacing w:val="22"/>
          <w:sz w:val="24"/>
          <w:shd w:val="clear" w:color="auto" w:fill="FDFDFD"/>
        </w:rPr>
        <w:t xml:space="preserve"> </w:t>
      </w:r>
      <w:r>
        <w:rPr>
          <w:sz w:val="24"/>
          <w:shd w:val="clear" w:color="auto" w:fill="FDFDFD"/>
        </w:rPr>
        <w:t>с</w:t>
      </w:r>
      <w:r>
        <w:rPr>
          <w:spacing w:val="20"/>
          <w:sz w:val="24"/>
          <w:shd w:val="clear" w:color="auto" w:fill="FDFDFD"/>
        </w:rPr>
        <w:t xml:space="preserve"> </w:t>
      </w:r>
      <w:r>
        <w:rPr>
          <w:sz w:val="24"/>
          <w:shd w:val="clear" w:color="auto" w:fill="FDFDFD"/>
        </w:rPr>
        <w:t>Решение</w:t>
      </w:r>
      <w:r>
        <w:rPr>
          <w:spacing w:val="21"/>
          <w:sz w:val="24"/>
          <w:shd w:val="clear" w:color="auto" w:fill="FDFDFD"/>
        </w:rPr>
        <w:t xml:space="preserve"> </w:t>
      </w:r>
      <w:r>
        <w:rPr>
          <w:sz w:val="24"/>
          <w:shd w:val="clear" w:color="auto" w:fill="FDFDFD"/>
        </w:rPr>
        <w:t>№</w:t>
      </w:r>
    </w:p>
    <w:p w:rsidR="004A021C" w:rsidRDefault="00692C4E">
      <w:pPr>
        <w:pStyle w:val="a3"/>
        <w:spacing w:before="40" w:line="276" w:lineRule="auto"/>
        <w:ind w:left="256" w:right="460"/>
        <w:jc w:val="both"/>
      </w:pPr>
      <w:r>
        <w:rPr>
          <w:spacing w:val="-60"/>
          <w:shd w:val="clear" w:color="auto" w:fill="FDFDFD"/>
        </w:rPr>
        <w:t xml:space="preserve"> </w:t>
      </w:r>
      <w:r>
        <w:rPr>
          <w:shd w:val="clear" w:color="auto" w:fill="FDFDFD"/>
        </w:rPr>
        <w:t xml:space="preserve">831/22.12.2014 г. на МС) </w:t>
      </w:r>
      <w:r>
        <w:t>и Методическите указания за разработване на общински програми за управление на отпадъците, утвърдени със Заповед № РД-211/31.03.2015 г. на Министъра на околната среда и водите. Тя се изготвя и във връзка със следните настъпили промени:</w:t>
      </w:r>
    </w:p>
    <w:p w:rsidR="004A021C" w:rsidRDefault="00692C4E">
      <w:pPr>
        <w:pStyle w:val="a4"/>
        <w:numPr>
          <w:ilvl w:val="0"/>
          <w:numId w:val="22"/>
        </w:numPr>
        <w:tabs>
          <w:tab w:val="left" w:pos="1390"/>
        </w:tabs>
        <w:spacing w:before="1" w:line="276" w:lineRule="auto"/>
        <w:ind w:right="463" w:firstLine="707"/>
        <w:rPr>
          <w:sz w:val="24"/>
        </w:rPr>
      </w:pPr>
      <w:r>
        <w:rPr>
          <w:sz w:val="24"/>
        </w:rPr>
        <w:t>към настоящия момент не е приета Общинска програма за управление на отпадъците;</w:t>
      </w:r>
    </w:p>
    <w:p w:rsidR="004A021C" w:rsidRDefault="00692C4E">
      <w:pPr>
        <w:pStyle w:val="a4"/>
        <w:numPr>
          <w:ilvl w:val="0"/>
          <w:numId w:val="22"/>
        </w:numPr>
        <w:tabs>
          <w:tab w:val="left" w:pos="1390"/>
        </w:tabs>
        <w:spacing w:line="276" w:lineRule="auto"/>
        <w:ind w:right="462" w:firstLine="707"/>
        <w:rPr>
          <w:sz w:val="24"/>
        </w:rPr>
      </w:pPr>
      <w:r>
        <w:rPr>
          <w:sz w:val="24"/>
        </w:rPr>
        <w:t>промени</w:t>
      </w:r>
      <w:r>
        <w:rPr>
          <w:spacing w:val="-12"/>
          <w:sz w:val="24"/>
        </w:rPr>
        <w:t xml:space="preserve"> </w:t>
      </w:r>
      <w:r>
        <w:rPr>
          <w:sz w:val="24"/>
        </w:rPr>
        <w:t>в</w:t>
      </w:r>
      <w:r>
        <w:rPr>
          <w:spacing w:val="-13"/>
          <w:sz w:val="24"/>
        </w:rPr>
        <w:t xml:space="preserve"> </w:t>
      </w:r>
      <w:r>
        <w:rPr>
          <w:sz w:val="24"/>
        </w:rPr>
        <w:t>законодателството</w:t>
      </w:r>
      <w:r>
        <w:rPr>
          <w:spacing w:val="-12"/>
          <w:sz w:val="24"/>
        </w:rPr>
        <w:t xml:space="preserve"> </w:t>
      </w:r>
      <w:r>
        <w:rPr>
          <w:sz w:val="24"/>
        </w:rPr>
        <w:t>по</w:t>
      </w:r>
      <w:r>
        <w:rPr>
          <w:spacing w:val="-11"/>
          <w:sz w:val="24"/>
        </w:rPr>
        <w:t xml:space="preserve"> </w:t>
      </w:r>
      <w:r>
        <w:rPr>
          <w:sz w:val="24"/>
        </w:rPr>
        <w:t>управление</w:t>
      </w:r>
      <w:r>
        <w:rPr>
          <w:spacing w:val="-13"/>
          <w:sz w:val="24"/>
        </w:rPr>
        <w:t xml:space="preserve"> </w:t>
      </w:r>
      <w:r>
        <w:rPr>
          <w:sz w:val="24"/>
        </w:rPr>
        <w:t>на</w:t>
      </w:r>
      <w:r>
        <w:rPr>
          <w:spacing w:val="-11"/>
          <w:sz w:val="24"/>
        </w:rPr>
        <w:t xml:space="preserve"> </w:t>
      </w:r>
      <w:r>
        <w:rPr>
          <w:sz w:val="24"/>
        </w:rPr>
        <w:t>отпадъците</w:t>
      </w:r>
      <w:r>
        <w:rPr>
          <w:spacing w:val="-8"/>
          <w:sz w:val="24"/>
        </w:rPr>
        <w:t xml:space="preserve"> </w:t>
      </w:r>
      <w:r>
        <w:rPr>
          <w:sz w:val="24"/>
        </w:rPr>
        <w:t>–</w:t>
      </w:r>
      <w:r>
        <w:rPr>
          <w:spacing w:val="-12"/>
          <w:sz w:val="24"/>
        </w:rPr>
        <w:t xml:space="preserve"> </w:t>
      </w:r>
      <w:r>
        <w:rPr>
          <w:sz w:val="24"/>
        </w:rPr>
        <w:t>приет</w:t>
      </w:r>
      <w:r>
        <w:rPr>
          <w:spacing w:val="-12"/>
          <w:sz w:val="24"/>
        </w:rPr>
        <w:t xml:space="preserve"> </w:t>
      </w:r>
      <w:r>
        <w:rPr>
          <w:sz w:val="24"/>
        </w:rPr>
        <w:t>през</w:t>
      </w:r>
      <w:r>
        <w:rPr>
          <w:spacing w:val="-11"/>
          <w:sz w:val="24"/>
        </w:rPr>
        <w:t xml:space="preserve"> </w:t>
      </w:r>
      <w:r>
        <w:rPr>
          <w:sz w:val="24"/>
        </w:rPr>
        <w:t>м.</w:t>
      </w:r>
      <w:r>
        <w:rPr>
          <w:spacing w:val="-12"/>
          <w:sz w:val="24"/>
        </w:rPr>
        <w:t xml:space="preserve"> </w:t>
      </w:r>
      <w:r>
        <w:rPr>
          <w:sz w:val="24"/>
        </w:rPr>
        <w:t>декември 2014 г. нов четвърти Национален план за управление на отпадъците 2014-2020 г., който заедно с отделните програми към него подпомагат централните и местните власти за концентрация на ограничените ресурси към приоритетни за финансиране проекти в сферата на управление на отпадъците от национални и европейски източници на</w:t>
      </w:r>
      <w:r>
        <w:rPr>
          <w:spacing w:val="-7"/>
          <w:sz w:val="24"/>
        </w:rPr>
        <w:t xml:space="preserve"> </w:t>
      </w:r>
      <w:r>
        <w:rPr>
          <w:sz w:val="24"/>
        </w:rPr>
        <w:t>финансиране.</w:t>
      </w:r>
    </w:p>
    <w:p w:rsidR="004A021C" w:rsidRDefault="00692C4E">
      <w:pPr>
        <w:pStyle w:val="a3"/>
        <w:spacing w:line="276" w:lineRule="auto"/>
        <w:ind w:left="256" w:right="458" w:firstLine="707"/>
        <w:jc w:val="both"/>
      </w:pPr>
      <w:r>
        <w:t>При разработване на програмата са взети предвид европейското и национално законодателство в областта на управление на отпадъците и Общинския план за развитие на Община</w:t>
      </w:r>
      <w:r>
        <w:rPr>
          <w:spacing w:val="-6"/>
        </w:rPr>
        <w:t xml:space="preserve"> </w:t>
      </w:r>
      <w:r>
        <w:t>Ивайловград</w:t>
      </w:r>
      <w:r>
        <w:rPr>
          <w:spacing w:val="-4"/>
        </w:rPr>
        <w:t xml:space="preserve"> </w:t>
      </w:r>
      <w:r>
        <w:t>2014-2020</w:t>
      </w:r>
      <w:r>
        <w:rPr>
          <w:spacing w:val="-5"/>
        </w:rPr>
        <w:t xml:space="preserve"> </w:t>
      </w:r>
      <w:r>
        <w:t>г.</w:t>
      </w:r>
      <w:r>
        <w:rPr>
          <w:spacing w:val="-5"/>
        </w:rPr>
        <w:t xml:space="preserve"> </w:t>
      </w:r>
      <w:r>
        <w:t>Отчетено</w:t>
      </w:r>
      <w:r>
        <w:rPr>
          <w:spacing w:val="-5"/>
        </w:rPr>
        <w:t xml:space="preserve"> </w:t>
      </w:r>
      <w:r>
        <w:t>е</w:t>
      </w:r>
      <w:r>
        <w:rPr>
          <w:spacing w:val="-7"/>
        </w:rPr>
        <w:t xml:space="preserve"> </w:t>
      </w:r>
      <w:r>
        <w:t>обстоятелството,</w:t>
      </w:r>
      <w:r>
        <w:rPr>
          <w:spacing w:val="-5"/>
        </w:rPr>
        <w:t xml:space="preserve"> </w:t>
      </w:r>
      <w:r>
        <w:t>че</w:t>
      </w:r>
      <w:r>
        <w:rPr>
          <w:spacing w:val="-6"/>
        </w:rPr>
        <w:t xml:space="preserve"> </w:t>
      </w:r>
      <w:r>
        <w:t>Община</w:t>
      </w:r>
      <w:r>
        <w:rPr>
          <w:spacing w:val="-4"/>
        </w:rPr>
        <w:t xml:space="preserve"> </w:t>
      </w:r>
      <w:r>
        <w:t>Ивайловград</w:t>
      </w:r>
      <w:r>
        <w:rPr>
          <w:spacing w:val="-4"/>
        </w:rPr>
        <w:t xml:space="preserve"> </w:t>
      </w:r>
      <w:r>
        <w:t>е</w:t>
      </w:r>
      <w:r>
        <w:rPr>
          <w:spacing w:val="-6"/>
        </w:rPr>
        <w:t xml:space="preserve"> </w:t>
      </w:r>
      <w:r>
        <w:t>член на Регионално сдружение за управление на отпадъците – Кърджали, в което се включват общините Ардино, Черноочене, Джебел, Ивайловград, Кирково, Крумовград, Кърджали и Момчилград.</w:t>
      </w:r>
    </w:p>
    <w:p w:rsidR="004A021C" w:rsidRDefault="00692C4E">
      <w:pPr>
        <w:pStyle w:val="a3"/>
        <w:spacing w:before="1" w:line="276" w:lineRule="auto"/>
        <w:ind w:left="256" w:right="457" w:firstLine="707"/>
        <w:jc w:val="both"/>
      </w:pPr>
      <w:r>
        <w:t>Регионалния център за управление на отпадъците - гр. Кърджали функционира от</w:t>
      </w:r>
      <w:r>
        <w:rPr>
          <w:spacing w:val="-41"/>
        </w:rPr>
        <w:t xml:space="preserve"> </w:t>
      </w:r>
      <w:r>
        <w:t>месец август 2016 г., като на 10.08.2016 г. е издадено разрешение за ползване на първия етап от регионалния център. Центърът обслужва 8 общини - Ардино, Черноочене, Джебел, Ивайловград, Кирково, Крумовград, Кърджали и Момчилград с население 170 114 души, като към този момент са изградени следните подобекти от депото – Клетка № 1, Ограда на РЦУО, КПП, Трап за дезинфекция и фундамент за кантар, Площадка за опасни отпадъци -</w:t>
      </w:r>
      <w:r>
        <w:rPr>
          <w:spacing w:val="-11"/>
        </w:rPr>
        <w:t xml:space="preserve"> </w:t>
      </w:r>
      <w:r>
        <w:t>карантинна</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7"/>
        <w:jc w:val="both"/>
      </w:pPr>
      <w:r>
        <w:lastRenderedPageBreak/>
        <w:t>зона, Площадкова ВиК-мрежа, Площадково ел. захранване и районно осветление, Пречиствателно съоръжение за отпадъчни води, Трафопост тип БКТП 1х400 kVA/20/0,4 kV, Система за улавяне и отвеждане на газ до газстанцията /факел/-частта: колектор, шахта за кондензоотделител и газстанцията /факел/, Система за събиране на инфилтрат от Клетка 1 и оросителна система, Резервоари за питейна вода и вода за ПП-нужди, Подпорна стена към ограда, Станция за гориво, Автомивка, Площадка /склад/ за инертни материали, Вертикална планировка,</w:t>
      </w:r>
      <w:r>
        <w:rPr>
          <w:spacing w:val="-16"/>
        </w:rPr>
        <w:t xml:space="preserve"> </w:t>
      </w:r>
      <w:r>
        <w:t>вход</w:t>
      </w:r>
      <w:r>
        <w:rPr>
          <w:spacing w:val="-17"/>
        </w:rPr>
        <w:t xml:space="preserve"> </w:t>
      </w:r>
      <w:r>
        <w:t>депо,</w:t>
      </w:r>
      <w:r>
        <w:rPr>
          <w:spacing w:val="-17"/>
        </w:rPr>
        <w:t xml:space="preserve"> </w:t>
      </w:r>
      <w:r>
        <w:t>пътища,</w:t>
      </w:r>
      <w:r>
        <w:rPr>
          <w:spacing w:val="-14"/>
        </w:rPr>
        <w:t xml:space="preserve"> </w:t>
      </w:r>
      <w:r>
        <w:t>паркоустройство</w:t>
      </w:r>
      <w:r>
        <w:rPr>
          <w:spacing w:val="-15"/>
        </w:rPr>
        <w:t xml:space="preserve"> </w:t>
      </w:r>
      <w:r>
        <w:t>и</w:t>
      </w:r>
      <w:r>
        <w:rPr>
          <w:spacing w:val="-15"/>
        </w:rPr>
        <w:t xml:space="preserve"> </w:t>
      </w:r>
      <w:r>
        <w:t>Външен</w:t>
      </w:r>
      <w:r>
        <w:rPr>
          <w:spacing w:val="-16"/>
        </w:rPr>
        <w:t xml:space="preserve"> </w:t>
      </w:r>
      <w:r>
        <w:t>водопровод</w:t>
      </w:r>
      <w:r>
        <w:rPr>
          <w:spacing w:val="-14"/>
        </w:rPr>
        <w:t xml:space="preserve"> </w:t>
      </w:r>
      <w:r>
        <w:t>за</w:t>
      </w:r>
      <w:r>
        <w:rPr>
          <w:spacing w:val="-18"/>
        </w:rPr>
        <w:t xml:space="preserve"> </w:t>
      </w:r>
      <w:r>
        <w:t>захранване</w:t>
      </w:r>
      <w:r>
        <w:rPr>
          <w:spacing w:val="-16"/>
        </w:rPr>
        <w:t xml:space="preserve"> </w:t>
      </w:r>
      <w:r>
        <w:t>с</w:t>
      </w:r>
      <w:r>
        <w:rPr>
          <w:spacing w:val="-18"/>
        </w:rPr>
        <w:t xml:space="preserve"> </w:t>
      </w:r>
      <w:r>
        <w:t>питейна вода.</w:t>
      </w:r>
    </w:p>
    <w:p w:rsidR="004A021C" w:rsidRDefault="00692C4E">
      <w:pPr>
        <w:pStyle w:val="a3"/>
        <w:spacing w:line="276" w:lineRule="auto"/>
        <w:ind w:left="256" w:right="461" w:firstLine="707"/>
      </w:pPr>
      <w:r>
        <w:t>Въз</w:t>
      </w:r>
      <w:r>
        <w:rPr>
          <w:spacing w:val="-10"/>
        </w:rPr>
        <w:t xml:space="preserve"> </w:t>
      </w:r>
      <w:r>
        <w:t>основа</w:t>
      </w:r>
      <w:r>
        <w:rPr>
          <w:spacing w:val="-12"/>
        </w:rPr>
        <w:t xml:space="preserve"> </w:t>
      </w:r>
      <w:r>
        <w:t>на</w:t>
      </w:r>
      <w:r>
        <w:rPr>
          <w:spacing w:val="-12"/>
        </w:rPr>
        <w:t xml:space="preserve"> </w:t>
      </w:r>
      <w:r>
        <w:t>това</w:t>
      </w:r>
      <w:r>
        <w:rPr>
          <w:spacing w:val="-9"/>
        </w:rPr>
        <w:t xml:space="preserve"> </w:t>
      </w:r>
      <w:r>
        <w:t>са</w:t>
      </w:r>
      <w:r>
        <w:rPr>
          <w:spacing w:val="-12"/>
        </w:rPr>
        <w:t xml:space="preserve"> </w:t>
      </w:r>
      <w:r>
        <w:t>определени</w:t>
      </w:r>
      <w:r>
        <w:rPr>
          <w:spacing w:val="-10"/>
        </w:rPr>
        <w:t xml:space="preserve"> </w:t>
      </w:r>
      <w:r>
        <w:t>целите</w:t>
      </w:r>
      <w:r>
        <w:rPr>
          <w:spacing w:val="-11"/>
        </w:rPr>
        <w:t xml:space="preserve"> </w:t>
      </w:r>
      <w:r>
        <w:t>и</w:t>
      </w:r>
      <w:r>
        <w:rPr>
          <w:spacing w:val="-10"/>
        </w:rPr>
        <w:t xml:space="preserve"> </w:t>
      </w:r>
      <w:r>
        <w:t>мерките</w:t>
      </w:r>
      <w:r>
        <w:rPr>
          <w:spacing w:val="-11"/>
        </w:rPr>
        <w:t xml:space="preserve"> </w:t>
      </w:r>
      <w:r>
        <w:t>за</w:t>
      </w:r>
      <w:r>
        <w:rPr>
          <w:spacing w:val="-13"/>
        </w:rPr>
        <w:t xml:space="preserve"> </w:t>
      </w:r>
      <w:r>
        <w:t>достигане</w:t>
      </w:r>
      <w:r>
        <w:rPr>
          <w:spacing w:val="-12"/>
        </w:rPr>
        <w:t xml:space="preserve"> </w:t>
      </w:r>
      <w:r>
        <w:t>на</w:t>
      </w:r>
      <w:r>
        <w:rPr>
          <w:spacing w:val="-12"/>
        </w:rPr>
        <w:t xml:space="preserve"> </w:t>
      </w:r>
      <w:r>
        <w:t>целите</w:t>
      </w:r>
      <w:r>
        <w:rPr>
          <w:spacing w:val="-11"/>
        </w:rPr>
        <w:t xml:space="preserve"> </w:t>
      </w:r>
      <w:r>
        <w:t>на</w:t>
      </w:r>
      <w:r>
        <w:rPr>
          <w:spacing w:val="-12"/>
        </w:rPr>
        <w:t xml:space="preserve"> </w:t>
      </w:r>
      <w:r>
        <w:t>програмата за периода 2019-2020</w:t>
      </w:r>
      <w:r>
        <w:rPr>
          <w:spacing w:val="-3"/>
        </w:rPr>
        <w:t xml:space="preserve"> </w:t>
      </w:r>
      <w:r>
        <w:t>г.</w:t>
      </w:r>
    </w:p>
    <w:p w:rsidR="004A021C" w:rsidRDefault="00692C4E">
      <w:pPr>
        <w:pStyle w:val="a3"/>
        <w:spacing w:before="2" w:line="276" w:lineRule="auto"/>
        <w:ind w:left="256" w:right="488" w:firstLine="707"/>
      </w:pPr>
      <w:r>
        <w:t>Картата по-долу представя визуализация на географското положение на общините - участници в регионалното депо.</w:t>
      </w:r>
    </w:p>
    <w:p w:rsidR="004A021C" w:rsidRDefault="00692C4E">
      <w:pPr>
        <w:pStyle w:val="Heading2"/>
        <w:spacing w:before="3"/>
        <w:ind w:left="2531"/>
      </w:pPr>
      <w:bookmarkStart w:id="8" w:name="_bookmark8"/>
      <w:bookmarkEnd w:id="8"/>
      <w:r>
        <w:t>Карта 1. Общини-участници в РСУО Кърджали</w:t>
      </w:r>
    </w:p>
    <w:p w:rsidR="004A021C" w:rsidRDefault="00692C4E">
      <w:pPr>
        <w:pStyle w:val="a3"/>
        <w:spacing w:before="8"/>
        <w:rPr>
          <w:b/>
          <w:i/>
          <w:sz w:val="8"/>
        </w:rPr>
      </w:pPr>
      <w:r>
        <w:rPr>
          <w:noProof/>
          <w:lang w:bidi="ar-SA"/>
        </w:rPr>
        <w:drawing>
          <wp:anchor distT="0" distB="0" distL="0" distR="0" simplePos="0" relativeHeight="8" behindDoc="0" locked="0" layoutInCell="1" allowOverlap="1">
            <wp:simplePos x="0" y="0"/>
            <wp:positionH relativeFrom="page">
              <wp:posOffset>2005329</wp:posOffset>
            </wp:positionH>
            <wp:positionV relativeFrom="paragraph">
              <wp:posOffset>88787</wp:posOffset>
            </wp:positionV>
            <wp:extent cx="3934660" cy="2953035"/>
            <wp:effectExtent l="0" t="0" r="0" b="0"/>
            <wp:wrapTopAndBottom/>
            <wp:docPr id="1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3.jpeg"/>
                    <pic:cNvPicPr/>
                  </pic:nvPicPr>
                  <pic:blipFill>
                    <a:blip r:embed="rId21" cstate="print"/>
                    <a:stretch>
                      <a:fillRect/>
                    </a:stretch>
                  </pic:blipFill>
                  <pic:spPr>
                    <a:xfrm>
                      <a:off x="0" y="0"/>
                      <a:ext cx="3934660" cy="2953035"/>
                    </a:xfrm>
                    <a:prstGeom prst="rect">
                      <a:avLst/>
                    </a:prstGeom>
                  </pic:spPr>
                </pic:pic>
              </a:graphicData>
            </a:graphic>
          </wp:anchor>
        </w:drawing>
      </w:r>
    </w:p>
    <w:p w:rsidR="004A021C" w:rsidRDefault="004A021C">
      <w:pPr>
        <w:pStyle w:val="a3"/>
        <w:spacing w:before="10"/>
        <w:rPr>
          <w:b/>
          <w:i/>
        </w:rPr>
      </w:pPr>
    </w:p>
    <w:p w:rsidR="004A021C" w:rsidRDefault="00692C4E">
      <w:pPr>
        <w:pStyle w:val="a3"/>
        <w:spacing w:line="276" w:lineRule="auto"/>
        <w:ind w:left="256" w:right="458" w:firstLine="707"/>
        <w:jc w:val="both"/>
      </w:pPr>
      <w:r>
        <w:t>Програмата</w:t>
      </w:r>
      <w:r>
        <w:rPr>
          <w:spacing w:val="-7"/>
        </w:rPr>
        <w:t xml:space="preserve"> </w:t>
      </w:r>
      <w:r>
        <w:t>за</w:t>
      </w:r>
      <w:r>
        <w:rPr>
          <w:spacing w:val="-3"/>
        </w:rPr>
        <w:t xml:space="preserve"> </w:t>
      </w:r>
      <w:r>
        <w:t>управление</w:t>
      </w:r>
      <w:r>
        <w:rPr>
          <w:spacing w:val="-9"/>
        </w:rPr>
        <w:t xml:space="preserve"> </w:t>
      </w:r>
      <w:r>
        <w:t>на</w:t>
      </w:r>
      <w:r>
        <w:rPr>
          <w:spacing w:val="-8"/>
        </w:rPr>
        <w:t xml:space="preserve"> </w:t>
      </w:r>
      <w:r>
        <w:t>отпадъците</w:t>
      </w:r>
      <w:r>
        <w:rPr>
          <w:spacing w:val="-5"/>
        </w:rPr>
        <w:t xml:space="preserve"> </w:t>
      </w:r>
      <w:r>
        <w:t>следва</w:t>
      </w:r>
      <w:r>
        <w:rPr>
          <w:spacing w:val="-8"/>
        </w:rPr>
        <w:t xml:space="preserve"> </w:t>
      </w:r>
      <w:r>
        <w:t>да</w:t>
      </w:r>
      <w:r>
        <w:rPr>
          <w:spacing w:val="-7"/>
        </w:rPr>
        <w:t xml:space="preserve"> </w:t>
      </w:r>
      <w:r>
        <w:t>бъде</w:t>
      </w:r>
      <w:r>
        <w:rPr>
          <w:spacing w:val="-8"/>
        </w:rPr>
        <w:t xml:space="preserve"> </w:t>
      </w:r>
      <w:r>
        <w:t>неразделна</w:t>
      </w:r>
      <w:r>
        <w:rPr>
          <w:spacing w:val="-8"/>
        </w:rPr>
        <w:t xml:space="preserve"> </w:t>
      </w:r>
      <w:r>
        <w:t>част</w:t>
      </w:r>
      <w:r>
        <w:rPr>
          <w:spacing w:val="-7"/>
        </w:rPr>
        <w:t xml:space="preserve"> </w:t>
      </w:r>
      <w:r>
        <w:t>от</w:t>
      </w:r>
      <w:r>
        <w:rPr>
          <w:spacing w:val="-8"/>
        </w:rPr>
        <w:t xml:space="preserve"> </w:t>
      </w:r>
      <w:r>
        <w:t>Общинската програма за околна среда, съгласно чл. 52, ал. 2 от Закона за управление на отпадъците, когато такава</w:t>
      </w:r>
      <w:r>
        <w:rPr>
          <w:spacing w:val="-17"/>
        </w:rPr>
        <w:t xml:space="preserve"> </w:t>
      </w:r>
      <w:r>
        <w:t>бъде</w:t>
      </w:r>
      <w:r>
        <w:rPr>
          <w:spacing w:val="-16"/>
        </w:rPr>
        <w:t xml:space="preserve"> </w:t>
      </w:r>
      <w:r>
        <w:t>разработена</w:t>
      </w:r>
      <w:r>
        <w:rPr>
          <w:spacing w:val="-17"/>
        </w:rPr>
        <w:t xml:space="preserve"> </w:t>
      </w:r>
      <w:r>
        <w:t>за</w:t>
      </w:r>
      <w:r>
        <w:rPr>
          <w:spacing w:val="-17"/>
        </w:rPr>
        <w:t xml:space="preserve"> </w:t>
      </w:r>
      <w:r>
        <w:t>период,</w:t>
      </w:r>
      <w:r>
        <w:rPr>
          <w:spacing w:val="-16"/>
        </w:rPr>
        <w:t xml:space="preserve"> </w:t>
      </w:r>
      <w:r>
        <w:t>който</w:t>
      </w:r>
      <w:r>
        <w:rPr>
          <w:spacing w:val="-15"/>
        </w:rPr>
        <w:t xml:space="preserve"> </w:t>
      </w:r>
      <w:r>
        <w:t>съвпада</w:t>
      </w:r>
      <w:r>
        <w:rPr>
          <w:spacing w:val="-17"/>
        </w:rPr>
        <w:t xml:space="preserve"> </w:t>
      </w:r>
      <w:r>
        <w:t>с</w:t>
      </w:r>
      <w:r>
        <w:rPr>
          <w:spacing w:val="-17"/>
        </w:rPr>
        <w:t xml:space="preserve"> </w:t>
      </w:r>
      <w:r>
        <w:t>края</w:t>
      </w:r>
      <w:r>
        <w:rPr>
          <w:spacing w:val="-16"/>
        </w:rPr>
        <w:t xml:space="preserve"> </w:t>
      </w:r>
      <w:r>
        <w:t>на</w:t>
      </w:r>
      <w:r>
        <w:rPr>
          <w:spacing w:val="-17"/>
        </w:rPr>
        <w:t xml:space="preserve"> </w:t>
      </w:r>
      <w:r>
        <w:t>периода</w:t>
      </w:r>
      <w:r>
        <w:rPr>
          <w:spacing w:val="-17"/>
        </w:rPr>
        <w:t xml:space="preserve"> </w:t>
      </w:r>
      <w:r>
        <w:t>на</w:t>
      </w:r>
      <w:r>
        <w:rPr>
          <w:spacing w:val="-17"/>
        </w:rPr>
        <w:t xml:space="preserve"> </w:t>
      </w:r>
      <w:r>
        <w:t>действие</w:t>
      </w:r>
      <w:r>
        <w:rPr>
          <w:spacing w:val="-17"/>
        </w:rPr>
        <w:t xml:space="preserve"> </w:t>
      </w:r>
      <w:r>
        <w:t>на</w:t>
      </w:r>
      <w:r>
        <w:rPr>
          <w:spacing w:val="-17"/>
        </w:rPr>
        <w:t xml:space="preserve"> </w:t>
      </w:r>
      <w:r>
        <w:t>Националния план за управление на отпадъците 2020</w:t>
      </w:r>
      <w:r>
        <w:rPr>
          <w:spacing w:val="1"/>
        </w:rPr>
        <w:t xml:space="preserve"> </w:t>
      </w:r>
      <w:r>
        <w:t>г.</w:t>
      </w:r>
    </w:p>
    <w:p w:rsidR="004A021C" w:rsidRDefault="00692C4E">
      <w:pPr>
        <w:pStyle w:val="a3"/>
        <w:spacing w:before="1" w:line="276" w:lineRule="auto"/>
        <w:ind w:left="256" w:right="466" w:firstLine="707"/>
        <w:jc w:val="both"/>
      </w:pPr>
      <w:r>
        <w:t>Програмата се явява инструмент за прилагане на законодателството по управление на отпадъците</w:t>
      </w:r>
      <w:r>
        <w:rPr>
          <w:spacing w:val="-12"/>
        </w:rPr>
        <w:t xml:space="preserve"> </w:t>
      </w:r>
      <w:r>
        <w:t>и</w:t>
      </w:r>
      <w:r>
        <w:rPr>
          <w:spacing w:val="-10"/>
        </w:rPr>
        <w:t xml:space="preserve"> </w:t>
      </w:r>
      <w:r>
        <w:t>постигане</w:t>
      </w:r>
      <w:r>
        <w:rPr>
          <w:spacing w:val="-14"/>
        </w:rPr>
        <w:t xml:space="preserve"> </w:t>
      </w:r>
      <w:r>
        <w:t>на</w:t>
      </w:r>
      <w:r>
        <w:rPr>
          <w:spacing w:val="-12"/>
        </w:rPr>
        <w:t xml:space="preserve"> </w:t>
      </w:r>
      <w:r>
        <w:t>заложените</w:t>
      </w:r>
      <w:r>
        <w:rPr>
          <w:spacing w:val="-11"/>
        </w:rPr>
        <w:t xml:space="preserve"> </w:t>
      </w:r>
      <w:r>
        <w:t>цели</w:t>
      </w:r>
      <w:r>
        <w:rPr>
          <w:spacing w:val="-10"/>
        </w:rPr>
        <w:t xml:space="preserve"> </w:t>
      </w:r>
      <w:r>
        <w:t>на</w:t>
      </w:r>
      <w:r>
        <w:rPr>
          <w:spacing w:val="-12"/>
        </w:rPr>
        <w:t xml:space="preserve"> </w:t>
      </w:r>
      <w:r>
        <w:t>местно</w:t>
      </w:r>
      <w:r>
        <w:rPr>
          <w:spacing w:val="-11"/>
        </w:rPr>
        <w:t xml:space="preserve"> </w:t>
      </w:r>
      <w:r>
        <w:t>ниво</w:t>
      </w:r>
      <w:r>
        <w:rPr>
          <w:spacing w:val="-12"/>
        </w:rPr>
        <w:t xml:space="preserve"> </w:t>
      </w:r>
      <w:r>
        <w:t>с</w:t>
      </w:r>
      <w:r>
        <w:rPr>
          <w:spacing w:val="-12"/>
        </w:rPr>
        <w:t xml:space="preserve"> </w:t>
      </w:r>
      <w:r>
        <w:t>цел</w:t>
      </w:r>
      <w:r>
        <w:rPr>
          <w:spacing w:val="-11"/>
        </w:rPr>
        <w:t xml:space="preserve"> </w:t>
      </w:r>
      <w:r>
        <w:t>постигане</w:t>
      </w:r>
      <w:r>
        <w:rPr>
          <w:spacing w:val="-12"/>
        </w:rPr>
        <w:t xml:space="preserve"> </w:t>
      </w:r>
      <w:r>
        <w:t>на</w:t>
      </w:r>
      <w:r>
        <w:rPr>
          <w:spacing w:val="-12"/>
        </w:rPr>
        <w:t xml:space="preserve"> </w:t>
      </w:r>
      <w:r>
        <w:t>заложените</w:t>
      </w:r>
      <w:r>
        <w:rPr>
          <w:spacing w:val="-11"/>
        </w:rPr>
        <w:t xml:space="preserve"> </w:t>
      </w:r>
      <w:r>
        <w:t>цели на национално ниво и на ниво Европейски</w:t>
      </w:r>
      <w:r>
        <w:rPr>
          <w:spacing w:val="-4"/>
        </w:rPr>
        <w:t xml:space="preserve"> </w:t>
      </w:r>
      <w:r>
        <w:t>съюз.</w:t>
      </w:r>
    </w:p>
    <w:p w:rsidR="004A021C" w:rsidRDefault="00692C4E">
      <w:pPr>
        <w:pStyle w:val="a3"/>
        <w:spacing w:before="1" w:line="276" w:lineRule="auto"/>
        <w:ind w:left="256" w:right="462" w:firstLine="707"/>
        <w:jc w:val="both"/>
      </w:pPr>
      <w:r>
        <w:t>Тя се явява стратегически документ, който очертава визията и рамката за управлението на отпадъците на територията на община Ивайловград и също така определя необходимостта от реализирането на инвестиции в бъдещи периоди за третиране на отпадъците.</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F52F76">
      <w:pPr>
        <w:pStyle w:val="a3"/>
        <w:spacing w:before="98" w:line="276" w:lineRule="auto"/>
        <w:ind w:left="256" w:right="459" w:firstLine="707"/>
        <w:jc w:val="both"/>
      </w:pPr>
      <w:r>
        <w:lastRenderedPageBreak/>
        <w:pict>
          <v:shape id="_x0000_s1400" style="position:absolute;left:0;text-align:left;margin-left:69.4pt;margin-top:5.2pt;width:492.1pt;height:404.6pt;z-index:-260867072;mso-position-horizontal-relative:page" coordorigin="1388,104" coordsize="9842,8092" o:spt="100" adj="0,,0" path="m11229,7878r-9841,l1388,8195r9841,l11229,7878t,-953l1388,6925r,317l1388,7559r,319l11229,7878r,-319l11229,7242r,-317m11229,4935r-9841,l1388,5252r,334l1388,5922r,333l1388,6589r,l1388,6925r9841,l11229,6589r,l11229,6255r,-333l11229,5586r,-334l11229,4935t,-1656l1388,3279r,334l1388,3947r,336l1388,4616r,319l11229,4935r,-319l11229,4283r,-336l11229,3613r,-334m11229,104r-9841,l1388,420r,320l1388,1049r28,l1416,1332r-28,l1388,1366r28,l1416,1649r-28,l1388,1683r28,l1416,1966r-28,l1388,2002r28,l1416,2285r-28,l1388,2326r,317l1388,2960r,319l11229,3279r,-319l11229,2643r,-317l11229,2285r-29,l11200,2002r29,l11229,1966r-29,l11200,1683r29,l11229,1649r-29,l11200,1366r29,l11229,1332r-29,l11200,1049r29,l11229,740r,-320l11229,104e" fillcolor="#fdfdfd" stroked="f">
            <v:stroke joinstyle="round"/>
            <v:formulas/>
            <v:path arrowok="t" o:connecttype="segments"/>
            <w10:wrap anchorx="page"/>
          </v:shape>
        </w:pict>
      </w:r>
      <w:r w:rsidR="00692C4E">
        <w:t>Програмата за управление на отпадъците на община Ивайловград обхваща всички дейности, които произтичат като задължение на органите на местното самоуправление и местната администрация и необходимите мерки за изпълнение на задълженията на кмета на община</w:t>
      </w:r>
      <w:r w:rsidR="00692C4E">
        <w:rPr>
          <w:spacing w:val="-7"/>
        </w:rPr>
        <w:t xml:space="preserve"> </w:t>
      </w:r>
      <w:r w:rsidR="00692C4E">
        <w:t>съгласно</w:t>
      </w:r>
      <w:r w:rsidR="00692C4E">
        <w:rPr>
          <w:spacing w:val="-6"/>
        </w:rPr>
        <w:t xml:space="preserve"> </w:t>
      </w:r>
      <w:r w:rsidR="00692C4E">
        <w:t>Глава</w:t>
      </w:r>
      <w:r w:rsidR="00692C4E">
        <w:rPr>
          <w:spacing w:val="-7"/>
        </w:rPr>
        <w:t xml:space="preserve"> </w:t>
      </w:r>
      <w:r w:rsidR="00692C4E">
        <w:t>втора,</w:t>
      </w:r>
      <w:r w:rsidR="00692C4E">
        <w:rPr>
          <w:spacing w:val="-6"/>
        </w:rPr>
        <w:t xml:space="preserve"> </w:t>
      </w:r>
      <w:r w:rsidR="00692C4E">
        <w:t>раздел</w:t>
      </w:r>
      <w:r w:rsidR="00692C4E">
        <w:rPr>
          <w:spacing w:val="-4"/>
        </w:rPr>
        <w:t xml:space="preserve"> </w:t>
      </w:r>
      <w:r w:rsidR="00692C4E">
        <w:t>III</w:t>
      </w:r>
      <w:r w:rsidR="00692C4E">
        <w:rPr>
          <w:spacing w:val="-9"/>
        </w:rPr>
        <w:t xml:space="preserve"> </w:t>
      </w:r>
      <w:r w:rsidR="00692C4E">
        <w:t>на</w:t>
      </w:r>
      <w:r w:rsidR="00692C4E">
        <w:rPr>
          <w:spacing w:val="-7"/>
        </w:rPr>
        <w:t xml:space="preserve"> </w:t>
      </w:r>
      <w:r w:rsidR="00692C4E">
        <w:t>ЗУО,</w:t>
      </w:r>
      <w:r w:rsidR="00692C4E">
        <w:rPr>
          <w:spacing w:val="-6"/>
        </w:rPr>
        <w:t xml:space="preserve"> </w:t>
      </w:r>
      <w:r w:rsidR="00692C4E">
        <w:t>свързани</w:t>
      </w:r>
      <w:r w:rsidR="00692C4E">
        <w:rPr>
          <w:spacing w:val="-5"/>
        </w:rPr>
        <w:t xml:space="preserve"> </w:t>
      </w:r>
      <w:r w:rsidR="00692C4E">
        <w:t>с</w:t>
      </w:r>
      <w:r w:rsidR="00692C4E">
        <w:rPr>
          <w:spacing w:val="-4"/>
        </w:rPr>
        <w:t xml:space="preserve"> </w:t>
      </w:r>
      <w:r w:rsidR="00692C4E">
        <w:t>управлението</w:t>
      </w:r>
      <w:r w:rsidR="00692C4E">
        <w:rPr>
          <w:spacing w:val="-5"/>
        </w:rPr>
        <w:t xml:space="preserve"> </w:t>
      </w:r>
      <w:r w:rsidR="00692C4E">
        <w:t>на</w:t>
      </w:r>
      <w:r w:rsidR="00692C4E">
        <w:rPr>
          <w:spacing w:val="-7"/>
        </w:rPr>
        <w:t xml:space="preserve"> </w:t>
      </w:r>
      <w:r w:rsidR="00692C4E">
        <w:t>отпадъците,</w:t>
      </w:r>
      <w:r w:rsidR="00692C4E">
        <w:rPr>
          <w:spacing w:val="-8"/>
        </w:rPr>
        <w:t xml:space="preserve"> </w:t>
      </w:r>
      <w:r w:rsidR="00692C4E">
        <w:t>което има</w:t>
      </w:r>
      <w:r w:rsidR="00692C4E">
        <w:rPr>
          <w:spacing w:val="-11"/>
        </w:rPr>
        <w:t xml:space="preserve"> </w:t>
      </w:r>
      <w:r w:rsidR="00692C4E">
        <w:t>за</w:t>
      </w:r>
      <w:r w:rsidR="00692C4E">
        <w:rPr>
          <w:spacing w:val="-11"/>
        </w:rPr>
        <w:t xml:space="preserve"> </w:t>
      </w:r>
      <w:r w:rsidR="00692C4E">
        <w:t>цел</w:t>
      </w:r>
      <w:r w:rsidR="00692C4E">
        <w:rPr>
          <w:spacing w:val="-9"/>
        </w:rPr>
        <w:t xml:space="preserve"> </w:t>
      </w:r>
      <w:r w:rsidR="00692C4E">
        <w:t>да</w:t>
      </w:r>
      <w:r w:rsidR="00692C4E">
        <w:rPr>
          <w:spacing w:val="-10"/>
        </w:rPr>
        <w:t xml:space="preserve"> </w:t>
      </w:r>
      <w:r w:rsidR="00692C4E">
        <w:t>се</w:t>
      </w:r>
      <w:r w:rsidR="00692C4E">
        <w:rPr>
          <w:spacing w:val="-11"/>
        </w:rPr>
        <w:t xml:space="preserve"> </w:t>
      </w:r>
      <w:r w:rsidR="00692C4E">
        <w:t>предотврати</w:t>
      </w:r>
      <w:r w:rsidR="00692C4E">
        <w:rPr>
          <w:spacing w:val="-8"/>
        </w:rPr>
        <w:t xml:space="preserve"> </w:t>
      </w:r>
      <w:r w:rsidR="00692C4E">
        <w:t>или</w:t>
      </w:r>
      <w:r w:rsidR="00692C4E">
        <w:rPr>
          <w:spacing w:val="-11"/>
        </w:rPr>
        <w:t xml:space="preserve"> </w:t>
      </w:r>
      <w:r w:rsidR="00692C4E">
        <w:t>намали</w:t>
      </w:r>
      <w:r w:rsidR="00692C4E">
        <w:rPr>
          <w:spacing w:val="-8"/>
        </w:rPr>
        <w:t xml:space="preserve"> </w:t>
      </w:r>
      <w:r w:rsidR="00692C4E">
        <w:t>вредното</w:t>
      </w:r>
      <w:r w:rsidR="00692C4E">
        <w:rPr>
          <w:spacing w:val="-9"/>
        </w:rPr>
        <w:t xml:space="preserve"> </w:t>
      </w:r>
      <w:r w:rsidR="00692C4E">
        <w:t>им</w:t>
      </w:r>
      <w:r w:rsidR="00692C4E">
        <w:rPr>
          <w:spacing w:val="-10"/>
        </w:rPr>
        <w:t xml:space="preserve"> </w:t>
      </w:r>
      <w:r w:rsidR="00692C4E">
        <w:t>въздействие</w:t>
      </w:r>
      <w:r w:rsidR="00692C4E">
        <w:rPr>
          <w:spacing w:val="-11"/>
        </w:rPr>
        <w:t xml:space="preserve"> </w:t>
      </w:r>
      <w:r w:rsidR="00692C4E">
        <w:t>върху</w:t>
      </w:r>
      <w:r w:rsidR="00692C4E">
        <w:rPr>
          <w:spacing w:val="-17"/>
        </w:rPr>
        <w:t xml:space="preserve"> </w:t>
      </w:r>
      <w:r w:rsidR="00692C4E">
        <w:t>човешкото</w:t>
      </w:r>
      <w:r w:rsidR="00692C4E">
        <w:rPr>
          <w:spacing w:val="-9"/>
        </w:rPr>
        <w:t xml:space="preserve"> </w:t>
      </w:r>
      <w:r w:rsidR="00692C4E">
        <w:t>здраве</w:t>
      </w:r>
      <w:r w:rsidR="00692C4E">
        <w:rPr>
          <w:spacing w:val="-11"/>
        </w:rPr>
        <w:t xml:space="preserve"> </w:t>
      </w:r>
      <w:r w:rsidR="00692C4E">
        <w:t>чрез предотвратяване или намаляване на вредното въздействие от образуването и управлението на отпадъците, както и чрез намаляване на цялостното въздействие от използването на ресурси и чрез повишаване ефективността на това</w:t>
      </w:r>
      <w:r w:rsidR="00692C4E">
        <w:rPr>
          <w:spacing w:val="-6"/>
        </w:rPr>
        <w:t xml:space="preserve"> </w:t>
      </w:r>
      <w:r w:rsidR="00692C4E">
        <w:t>използване.</w:t>
      </w:r>
    </w:p>
    <w:p w:rsidR="004A021C" w:rsidRDefault="00692C4E">
      <w:pPr>
        <w:pStyle w:val="a3"/>
        <w:ind w:left="964"/>
        <w:jc w:val="both"/>
      </w:pPr>
      <w:r>
        <w:t>В обхвата на програмата са включени следните видове отпадъци съгласно чл. 2, ал. 1 от</w:t>
      </w:r>
    </w:p>
    <w:p w:rsidR="004A021C" w:rsidRDefault="004A021C">
      <w:pPr>
        <w:jc w:val="both"/>
        <w:sectPr w:rsidR="004A021C">
          <w:pgSz w:w="12240" w:h="15840"/>
          <w:pgMar w:top="1760" w:right="580" w:bottom="720" w:left="1160" w:header="427" w:footer="532" w:gutter="0"/>
          <w:cols w:space="708"/>
        </w:sectPr>
      </w:pPr>
    </w:p>
    <w:p w:rsidR="004A021C" w:rsidRDefault="00692C4E">
      <w:pPr>
        <w:pStyle w:val="a3"/>
        <w:spacing w:before="41"/>
        <w:ind w:left="256"/>
      </w:pPr>
      <w:r>
        <w:lastRenderedPageBreak/>
        <w:t>ЗУО:</w:t>
      </w:r>
    </w:p>
    <w:p w:rsidR="004A021C" w:rsidRDefault="00692C4E">
      <w:pPr>
        <w:pStyle w:val="a3"/>
        <w:spacing w:before="3"/>
        <w:rPr>
          <w:sz w:val="31"/>
        </w:rPr>
      </w:pPr>
      <w:r>
        <w:br w:type="column"/>
      </w:r>
    </w:p>
    <w:p w:rsidR="004A021C" w:rsidRDefault="00692C4E">
      <w:pPr>
        <w:pStyle w:val="a4"/>
        <w:numPr>
          <w:ilvl w:val="0"/>
          <w:numId w:val="21"/>
        </w:numPr>
        <w:tabs>
          <w:tab w:val="left" w:pos="562"/>
          <w:tab w:val="left" w:pos="563"/>
        </w:tabs>
        <w:spacing w:before="1"/>
        <w:ind w:hanging="426"/>
        <w:jc w:val="left"/>
        <w:rPr>
          <w:sz w:val="24"/>
        </w:rPr>
      </w:pPr>
      <w:r>
        <w:rPr>
          <w:sz w:val="24"/>
        </w:rPr>
        <w:t>битови отпадъци;</w:t>
      </w:r>
    </w:p>
    <w:p w:rsidR="004A021C" w:rsidRDefault="00692C4E">
      <w:pPr>
        <w:pStyle w:val="a4"/>
        <w:numPr>
          <w:ilvl w:val="0"/>
          <w:numId w:val="21"/>
        </w:numPr>
        <w:tabs>
          <w:tab w:val="left" w:pos="562"/>
          <w:tab w:val="left" w:pos="563"/>
        </w:tabs>
        <w:spacing w:before="39"/>
        <w:ind w:hanging="426"/>
        <w:jc w:val="left"/>
        <w:rPr>
          <w:sz w:val="24"/>
        </w:rPr>
      </w:pPr>
      <w:r>
        <w:rPr>
          <w:sz w:val="24"/>
        </w:rPr>
        <w:t>производствени</w:t>
      </w:r>
      <w:r>
        <w:rPr>
          <w:spacing w:val="-1"/>
          <w:sz w:val="24"/>
        </w:rPr>
        <w:t xml:space="preserve"> </w:t>
      </w:r>
      <w:r>
        <w:rPr>
          <w:sz w:val="24"/>
        </w:rPr>
        <w:t>отпадъци;</w:t>
      </w:r>
    </w:p>
    <w:p w:rsidR="004A021C" w:rsidRDefault="00692C4E">
      <w:pPr>
        <w:pStyle w:val="a4"/>
        <w:numPr>
          <w:ilvl w:val="0"/>
          <w:numId w:val="21"/>
        </w:numPr>
        <w:tabs>
          <w:tab w:val="left" w:pos="562"/>
          <w:tab w:val="left" w:pos="563"/>
        </w:tabs>
        <w:spacing w:before="40"/>
        <w:ind w:hanging="426"/>
        <w:jc w:val="left"/>
        <w:rPr>
          <w:sz w:val="24"/>
        </w:rPr>
      </w:pPr>
      <w:r>
        <w:rPr>
          <w:sz w:val="24"/>
        </w:rPr>
        <w:t>строителни</w:t>
      </w:r>
      <w:r>
        <w:rPr>
          <w:spacing w:val="-1"/>
          <w:sz w:val="24"/>
        </w:rPr>
        <w:t xml:space="preserve"> </w:t>
      </w:r>
      <w:r>
        <w:rPr>
          <w:sz w:val="24"/>
        </w:rPr>
        <w:t>отпадъци;</w:t>
      </w:r>
    </w:p>
    <w:p w:rsidR="004A021C" w:rsidRDefault="00692C4E">
      <w:pPr>
        <w:pStyle w:val="a4"/>
        <w:numPr>
          <w:ilvl w:val="0"/>
          <w:numId w:val="21"/>
        </w:numPr>
        <w:tabs>
          <w:tab w:val="left" w:pos="562"/>
          <w:tab w:val="left" w:pos="563"/>
        </w:tabs>
        <w:spacing w:before="42"/>
        <w:ind w:hanging="426"/>
        <w:jc w:val="left"/>
        <w:rPr>
          <w:sz w:val="24"/>
        </w:rPr>
      </w:pPr>
      <w:r>
        <w:rPr>
          <w:sz w:val="24"/>
        </w:rPr>
        <w:t>опасни</w:t>
      </w:r>
      <w:r>
        <w:rPr>
          <w:spacing w:val="-1"/>
          <w:sz w:val="24"/>
        </w:rPr>
        <w:t xml:space="preserve"> </w:t>
      </w:r>
      <w:r>
        <w:rPr>
          <w:sz w:val="24"/>
        </w:rPr>
        <w:t>отпадъци.</w:t>
      </w:r>
    </w:p>
    <w:p w:rsidR="004A021C" w:rsidRDefault="00692C4E">
      <w:pPr>
        <w:pStyle w:val="a3"/>
        <w:spacing w:before="40"/>
        <w:ind w:left="137"/>
      </w:pPr>
      <w:r>
        <w:t>Ключов елемент при разработване на програмата е съобразяването и прилагането на</w:t>
      </w:r>
    </w:p>
    <w:p w:rsidR="004A021C" w:rsidRDefault="004A021C">
      <w:pPr>
        <w:sectPr w:rsidR="004A021C">
          <w:type w:val="continuous"/>
          <w:pgSz w:w="12240" w:h="15840"/>
          <w:pgMar w:top="360" w:right="580" w:bottom="280" w:left="1160" w:header="708" w:footer="708" w:gutter="0"/>
          <w:cols w:num="2" w:space="708" w:equalWidth="0">
            <w:col w:w="787" w:space="40"/>
            <w:col w:w="9673"/>
          </w:cols>
        </w:sectPr>
      </w:pPr>
    </w:p>
    <w:p w:rsidR="004A021C" w:rsidRDefault="00692C4E">
      <w:pPr>
        <w:pStyle w:val="a3"/>
        <w:spacing w:before="43"/>
        <w:ind w:left="256"/>
      </w:pPr>
      <w:r>
        <w:lastRenderedPageBreak/>
        <w:t>следния приоритетен ред (йерархия) при управлението на отпадъците:</w:t>
      </w:r>
    </w:p>
    <w:p w:rsidR="004A021C" w:rsidRDefault="00692C4E">
      <w:pPr>
        <w:pStyle w:val="a4"/>
        <w:numPr>
          <w:ilvl w:val="1"/>
          <w:numId w:val="21"/>
        </w:numPr>
        <w:tabs>
          <w:tab w:val="left" w:pos="1389"/>
          <w:tab w:val="left" w:pos="1390"/>
        </w:tabs>
        <w:spacing w:before="40"/>
        <w:ind w:left="1389" w:hanging="426"/>
        <w:jc w:val="left"/>
        <w:rPr>
          <w:sz w:val="24"/>
        </w:rPr>
      </w:pPr>
      <w:r>
        <w:rPr>
          <w:sz w:val="24"/>
        </w:rPr>
        <w:t>предотвратяване на образуването</w:t>
      </w:r>
      <w:r>
        <w:rPr>
          <w:spacing w:val="-2"/>
          <w:sz w:val="24"/>
        </w:rPr>
        <w:t xml:space="preserve"> </w:t>
      </w:r>
      <w:r>
        <w:rPr>
          <w:sz w:val="24"/>
        </w:rPr>
        <w:t>им;</w:t>
      </w:r>
    </w:p>
    <w:p w:rsidR="004A021C" w:rsidRDefault="00692C4E">
      <w:pPr>
        <w:pStyle w:val="a4"/>
        <w:numPr>
          <w:ilvl w:val="1"/>
          <w:numId w:val="21"/>
        </w:numPr>
        <w:tabs>
          <w:tab w:val="left" w:pos="1389"/>
          <w:tab w:val="left" w:pos="1390"/>
        </w:tabs>
        <w:spacing w:before="40"/>
        <w:ind w:left="1389" w:hanging="426"/>
        <w:jc w:val="left"/>
        <w:rPr>
          <w:sz w:val="24"/>
        </w:rPr>
      </w:pPr>
      <w:r>
        <w:rPr>
          <w:sz w:val="24"/>
        </w:rPr>
        <w:t>подготовка за повторна</w:t>
      </w:r>
      <w:r>
        <w:rPr>
          <w:spacing w:val="-1"/>
          <w:sz w:val="24"/>
        </w:rPr>
        <w:t xml:space="preserve"> </w:t>
      </w:r>
      <w:r>
        <w:rPr>
          <w:sz w:val="24"/>
        </w:rPr>
        <w:t>употреба;</w:t>
      </w:r>
    </w:p>
    <w:p w:rsidR="004A021C" w:rsidRDefault="00692C4E">
      <w:pPr>
        <w:pStyle w:val="a4"/>
        <w:numPr>
          <w:ilvl w:val="1"/>
          <w:numId w:val="21"/>
        </w:numPr>
        <w:tabs>
          <w:tab w:val="left" w:pos="1389"/>
          <w:tab w:val="left" w:pos="1390"/>
        </w:tabs>
        <w:spacing w:before="42"/>
        <w:ind w:left="1389" w:hanging="426"/>
        <w:jc w:val="left"/>
        <w:rPr>
          <w:sz w:val="24"/>
        </w:rPr>
      </w:pPr>
      <w:r>
        <w:rPr>
          <w:sz w:val="24"/>
        </w:rPr>
        <w:t>рециклиране;</w:t>
      </w:r>
    </w:p>
    <w:p w:rsidR="004A021C" w:rsidRDefault="00692C4E">
      <w:pPr>
        <w:pStyle w:val="a4"/>
        <w:numPr>
          <w:ilvl w:val="1"/>
          <w:numId w:val="21"/>
        </w:numPr>
        <w:tabs>
          <w:tab w:val="left" w:pos="1389"/>
          <w:tab w:val="left" w:pos="1390"/>
        </w:tabs>
        <w:spacing w:before="39"/>
        <w:ind w:left="1389" w:hanging="426"/>
        <w:jc w:val="left"/>
        <w:rPr>
          <w:sz w:val="24"/>
        </w:rPr>
      </w:pPr>
      <w:r>
        <w:rPr>
          <w:sz w:val="24"/>
        </w:rPr>
        <w:t>друго оползотворяване, например оползотворяване за получаване на</w:t>
      </w:r>
      <w:r>
        <w:rPr>
          <w:spacing w:val="-10"/>
          <w:sz w:val="24"/>
        </w:rPr>
        <w:t xml:space="preserve"> </w:t>
      </w:r>
      <w:r>
        <w:rPr>
          <w:sz w:val="24"/>
        </w:rPr>
        <w:t>енергия;</w:t>
      </w:r>
    </w:p>
    <w:p w:rsidR="004A021C" w:rsidRDefault="00692C4E">
      <w:pPr>
        <w:pStyle w:val="a4"/>
        <w:numPr>
          <w:ilvl w:val="1"/>
          <w:numId w:val="21"/>
        </w:numPr>
        <w:tabs>
          <w:tab w:val="left" w:pos="1389"/>
          <w:tab w:val="left" w:pos="1390"/>
        </w:tabs>
        <w:spacing w:before="40"/>
        <w:ind w:left="1389" w:hanging="426"/>
        <w:jc w:val="left"/>
        <w:rPr>
          <w:sz w:val="24"/>
        </w:rPr>
      </w:pPr>
      <w:r>
        <w:rPr>
          <w:sz w:val="24"/>
        </w:rPr>
        <w:t>обезвреждане,</w:t>
      </w:r>
    </w:p>
    <w:p w:rsidR="004A021C" w:rsidRDefault="00692C4E">
      <w:pPr>
        <w:pStyle w:val="a3"/>
        <w:spacing w:before="43" w:line="276" w:lineRule="auto"/>
        <w:ind w:left="256" w:right="465"/>
        <w:jc w:val="both"/>
      </w:pPr>
      <w:r>
        <w:t>като се вземат предвид общите принципи за опазване на околната среда като предпазни мерки и устойчивост, техническата осъществимост и икономическата приложимост, опазването на ресурсите, както и цялостното въздействие върху околната среда, човешкото здраве, икономиката и</w:t>
      </w:r>
      <w:r>
        <w:rPr>
          <w:spacing w:val="-1"/>
        </w:rPr>
        <w:t xml:space="preserve"> </w:t>
      </w:r>
      <w:r>
        <w:t>обществото.</w:t>
      </w:r>
    </w:p>
    <w:p w:rsidR="004A021C" w:rsidRDefault="00692C4E">
      <w:pPr>
        <w:pStyle w:val="a3"/>
        <w:spacing w:line="276" w:lineRule="auto"/>
        <w:ind w:left="256" w:right="457" w:firstLine="707"/>
        <w:jc w:val="both"/>
      </w:pPr>
      <w:r>
        <w:t>Програмата е разработена по такъв начин, че да се предотврати или ограничи количеството на изхвърляните отпадъци от промишлеността, търговията, потребителите, транспорта и обществеността.</w:t>
      </w:r>
    </w:p>
    <w:p w:rsidR="004A021C" w:rsidRDefault="00692C4E">
      <w:pPr>
        <w:pStyle w:val="a3"/>
        <w:spacing w:before="1"/>
        <w:ind w:left="964"/>
        <w:jc w:val="both"/>
      </w:pPr>
      <w:r>
        <w:t>Разработената програма се основава на следните основни принципи:</w:t>
      </w:r>
    </w:p>
    <w:p w:rsidR="004A021C" w:rsidRDefault="00692C4E">
      <w:pPr>
        <w:pStyle w:val="a4"/>
        <w:numPr>
          <w:ilvl w:val="0"/>
          <w:numId w:val="20"/>
        </w:numPr>
        <w:tabs>
          <w:tab w:val="left" w:pos="1390"/>
        </w:tabs>
        <w:spacing w:before="40" w:line="276" w:lineRule="auto"/>
        <w:ind w:right="467" w:firstLine="707"/>
        <w:rPr>
          <w:sz w:val="24"/>
        </w:rPr>
      </w:pPr>
      <w:r>
        <w:rPr>
          <w:i/>
          <w:sz w:val="24"/>
        </w:rPr>
        <w:t xml:space="preserve">„Предотвратяване“ </w:t>
      </w:r>
      <w:r>
        <w:rPr>
          <w:sz w:val="24"/>
        </w:rPr>
        <w:t>- образуването на отпадъци трябва да бъде намалено и избегнато, където това е</w:t>
      </w:r>
      <w:r>
        <w:rPr>
          <w:spacing w:val="-4"/>
          <w:sz w:val="24"/>
        </w:rPr>
        <w:t xml:space="preserve"> </w:t>
      </w:r>
      <w:r>
        <w:rPr>
          <w:sz w:val="24"/>
        </w:rPr>
        <w:t>възможно.</w:t>
      </w:r>
    </w:p>
    <w:p w:rsidR="004A021C" w:rsidRDefault="00692C4E">
      <w:pPr>
        <w:pStyle w:val="a4"/>
        <w:numPr>
          <w:ilvl w:val="0"/>
          <w:numId w:val="20"/>
        </w:numPr>
        <w:tabs>
          <w:tab w:val="left" w:pos="1390"/>
        </w:tabs>
        <w:spacing w:line="276" w:lineRule="auto"/>
        <w:ind w:right="457" w:firstLine="707"/>
        <w:rPr>
          <w:sz w:val="24"/>
        </w:rPr>
      </w:pPr>
      <w:r>
        <w:rPr>
          <w:i/>
          <w:sz w:val="24"/>
        </w:rPr>
        <w:t>„Разширена отговорност на производителя“ и „замърсителят плаща</w:t>
      </w:r>
      <w:r>
        <w:rPr>
          <w:sz w:val="24"/>
        </w:rPr>
        <w:t>“ – лицата, които образуват или допринасят за образуването на отпадъци или замърсяват околната среда или сегашните притежатели на отпадъците трябва да покрият пълните разходи за третиране на отпадъците и да ги управляват по начин, който гарантира висока степен на защита на околната среда и човешкото</w:t>
      </w:r>
      <w:r>
        <w:rPr>
          <w:spacing w:val="-2"/>
          <w:sz w:val="24"/>
        </w:rPr>
        <w:t xml:space="preserve"> </w:t>
      </w:r>
      <w:r>
        <w:rPr>
          <w:sz w:val="24"/>
        </w:rPr>
        <w:t>здраве.</w:t>
      </w:r>
    </w:p>
    <w:p w:rsidR="004A021C" w:rsidRDefault="00692C4E">
      <w:pPr>
        <w:pStyle w:val="a4"/>
        <w:numPr>
          <w:ilvl w:val="0"/>
          <w:numId w:val="20"/>
        </w:numPr>
        <w:tabs>
          <w:tab w:val="left" w:pos="1390"/>
        </w:tabs>
        <w:spacing w:line="278" w:lineRule="auto"/>
        <w:ind w:right="459" w:firstLine="707"/>
        <w:rPr>
          <w:sz w:val="24"/>
        </w:rPr>
      </w:pPr>
      <w:r>
        <w:rPr>
          <w:i/>
          <w:sz w:val="24"/>
        </w:rPr>
        <w:t xml:space="preserve">„Превантивност“ </w:t>
      </w:r>
      <w:r>
        <w:rPr>
          <w:sz w:val="24"/>
        </w:rPr>
        <w:t>– потенциалните проблеми с отпадъците трябва да бъдат предвиждани и избягвани на възможно най-ранен</w:t>
      </w:r>
      <w:r>
        <w:rPr>
          <w:spacing w:val="-5"/>
          <w:sz w:val="24"/>
        </w:rPr>
        <w:t xml:space="preserve"> </w:t>
      </w:r>
      <w:r>
        <w:rPr>
          <w:sz w:val="24"/>
        </w:rPr>
        <w:t>етап.</w:t>
      </w:r>
    </w:p>
    <w:p w:rsidR="004A021C" w:rsidRDefault="004A021C">
      <w:pPr>
        <w:spacing w:line="278" w:lineRule="auto"/>
        <w:jc w:val="both"/>
        <w:rPr>
          <w:sz w:val="24"/>
        </w:rPr>
        <w:sectPr w:rsidR="004A021C">
          <w:type w:val="continuous"/>
          <w:pgSz w:w="12240" w:h="15840"/>
          <w:pgMar w:top="360" w:right="580" w:bottom="280" w:left="1160" w:header="708" w:footer="708" w:gutter="0"/>
          <w:cols w:space="708"/>
        </w:sectPr>
      </w:pPr>
    </w:p>
    <w:p w:rsidR="004A021C" w:rsidRDefault="00692C4E">
      <w:pPr>
        <w:pStyle w:val="a4"/>
        <w:numPr>
          <w:ilvl w:val="0"/>
          <w:numId w:val="20"/>
        </w:numPr>
        <w:tabs>
          <w:tab w:val="left" w:pos="1390"/>
        </w:tabs>
        <w:spacing w:before="98" w:line="276" w:lineRule="auto"/>
        <w:ind w:right="462" w:firstLine="707"/>
        <w:rPr>
          <w:sz w:val="24"/>
        </w:rPr>
      </w:pPr>
      <w:r>
        <w:rPr>
          <w:sz w:val="24"/>
        </w:rPr>
        <w:lastRenderedPageBreak/>
        <w:t>„</w:t>
      </w:r>
      <w:r>
        <w:rPr>
          <w:i/>
          <w:sz w:val="24"/>
        </w:rPr>
        <w:t xml:space="preserve">Близост“ </w:t>
      </w:r>
      <w:r>
        <w:rPr>
          <w:sz w:val="24"/>
        </w:rPr>
        <w:t xml:space="preserve">и </w:t>
      </w:r>
      <w:r>
        <w:rPr>
          <w:i/>
          <w:sz w:val="24"/>
        </w:rPr>
        <w:t xml:space="preserve">„самодостатъчност“ </w:t>
      </w:r>
      <w:r>
        <w:rPr>
          <w:sz w:val="24"/>
        </w:rPr>
        <w:t>– отпадъците трябва да бъдат обезвреждани възможно най-близко до мястото на тяхното образуване, като отпадъците, генерирани в ЕС, трябва да бъдат третирани в рамките на</w:t>
      </w:r>
      <w:r>
        <w:rPr>
          <w:spacing w:val="-6"/>
          <w:sz w:val="24"/>
        </w:rPr>
        <w:t xml:space="preserve"> </w:t>
      </w:r>
      <w:r>
        <w:rPr>
          <w:sz w:val="24"/>
        </w:rPr>
        <w:t>Съюза.</w:t>
      </w:r>
    </w:p>
    <w:p w:rsidR="004A021C" w:rsidRDefault="00692C4E">
      <w:pPr>
        <w:pStyle w:val="a4"/>
        <w:numPr>
          <w:ilvl w:val="0"/>
          <w:numId w:val="20"/>
        </w:numPr>
        <w:tabs>
          <w:tab w:val="left" w:pos="1390"/>
        </w:tabs>
        <w:spacing w:line="276" w:lineRule="auto"/>
        <w:ind w:right="457" w:firstLine="707"/>
        <w:rPr>
          <w:sz w:val="24"/>
        </w:rPr>
      </w:pPr>
      <w:r>
        <w:rPr>
          <w:i/>
          <w:sz w:val="24"/>
        </w:rPr>
        <w:t xml:space="preserve">„Участие на обществеността“ </w:t>
      </w:r>
      <w:r>
        <w:rPr>
          <w:sz w:val="24"/>
        </w:rPr>
        <w:t>– съответните заинтересовани страни и органи, както</w:t>
      </w:r>
      <w:r>
        <w:rPr>
          <w:spacing w:val="-5"/>
          <w:sz w:val="24"/>
        </w:rPr>
        <w:t xml:space="preserve"> </w:t>
      </w:r>
      <w:r>
        <w:rPr>
          <w:sz w:val="24"/>
        </w:rPr>
        <w:t>и</w:t>
      </w:r>
      <w:r>
        <w:rPr>
          <w:spacing w:val="-6"/>
          <w:sz w:val="24"/>
        </w:rPr>
        <w:t xml:space="preserve"> </w:t>
      </w:r>
      <w:r>
        <w:rPr>
          <w:sz w:val="24"/>
        </w:rPr>
        <w:t>широката</w:t>
      </w:r>
      <w:r>
        <w:rPr>
          <w:spacing w:val="-6"/>
          <w:sz w:val="24"/>
        </w:rPr>
        <w:t xml:space="preserve"> </w:t>
      </w:r>
      <w:r>
        <w:rPr>
          <w:sz w:val="24"/>
        </w:rPr>
        <w:t>общественост</w:t>
      </w:r>
      <w:r>
        <w:rPr>
          <w:spacing w:val="-4"/>
          <w:sz w:val="24"/>
        </w:rPr>
        <w:t xml:space="preserve"> </w:t>
      </w:r>
      <w:r>
        <w:rPr>
          <w:sz w:val="24"/>
        </w:rPr>
        <w:t>имат</w:t>
      </w:r>
      <w:r>
        <w:rPr>
          <w:spacing w:val="-4"/>
          <w:sz w:val="24"/>
        </w:rPr>
        <w:t xml:space="preserve"> </w:t>
      </w:r>
      <w:r>
        <w:rPr>
          <w:sz w:val="24"/>
        </w:rPr>
        <w:t>възможност</w:t>
      </w:r>
      <w:r>
        <w:rPr>
          <w:spacing w:val="-5"/>
          <w:sz w:val="24"/>
        </w:rPr>
        <w:t xml:space="preserve"> </w:t>
      </w:r>
      <w:r>
        <w:rPr>
          <w:sz w:val="24"/>
        </w:rPr>
        <w:t>да</w:t>
      </w:r>
      <w:r>
        <w:rPr>
          <w:spacing w:val="-3"/>
          <w:sz w:val="24"/>
        </w:rPr>
        <w:t xml:space="preserve"> </w:t>
      </w:r>
      <w:r>
        <w:rPr>
          <w:sz w:val="24"/>
        </w:rPr>
        <w:t>участват</w:t>
      </w:r>
      <w:r>
        <w:rPr>
          <w:spacing w:val="-5"/>
          <w:sz w:val="24"/>
        </w:rPr>
        <w:t xml:space="preserve"> </w:t>
      </w:r>
      <w:r>
        <w:rPr>
          <w:sz w:val="24"/>
        </w:rPr>
        <w:t>в</w:t>
      </w:r>
      <w:r>
        <w:rPr>
          <w:spacing w:val="-5"/>
          <w:sz w:val="24"/>
        </w:rPr>
        <w:t xml:space="preserve"> </w:t>
      </w:r>
      <w:r>
        <w:rPr>
          <w:sz w:val="24"/>
        </w:rPr>
        <w:t>разработването</w:t>
      </w:r>
      <w:r>
        <w:rPr>
          <w:spacing w:val="-5"/>
          <w:sz w:val="24"/>
        </w:rPr>
        <w:t xml:space="preserve"> </w:t>
      </w:r>
      <w:r>
        <w:rPr>
          <w:sz w:val="24"/>
        </w:rPr>
        <w:t>на</w:t>
      </w:r>
      <w:r>
        <w:rPr>
          <w:spacing w:val="-6"/>
          <w:sz w:val="24"/>
        </w:rPr>
        <w:t xml:space="preserve"> </w:t>
      </w:r>
      <w:r>
        <w:rPr>
          <w:sz w:val="24"/>
        </w:rPr>
        <w:t>плановете</w:t>
      </w:r>
      <w:r>
        <w:rPr>
          <w:spacing w:val="-5"/>
          <w:sz w:val="24"/>
        </w:rPr>
        <w:t xml:space="preserve"> </w:t>
      </w:r>
      <w:r>
        <w:rPr>
          <w:sz w:val="24"/>
        </w:rPr>
        <w:t>за управление</w:t>
      </w:r>
      <w:r>
        <w:rPr>
          <w:spacing w:val="-6"/>
          <w:sz w:val="24"/>
        </w:rPr>
        <w:t xml:space="preserve"> </w:t>
      </w:r>
      <w:r>
        <w:rPr>
          <w:sz w:val="24"/>
        </w:rPr>
        <w:t>на</w:t>
      </w:r>
      <w:r>
        <w:rPr>
          <w:spacing w:val="-5"/>
          <w:sz w:val="24"/>
        </w:rPr>
        <w:t xml:space="preserve"> </w:t>
      </w:r>
      <w:r>
        <w:rPr>
          <w:sz w:val="24"/>
        </w:rPr>
        <w:t>отпадъците</w:t>
      </w:r>
      <w:r>
        <w:rPr>
          <w:spacing w:val="-4"/>
          <w:sz w:val="24"/>
        </w:rPr>
        <w:t xml:space="preserve"> </w:t>
      </w:r>
      <w:r>
        <w:rPr>
          <w:sz w:val="24"/>
        </w:rPr>
        <w:t>и</w:t>
      </w:r>
      <w:r>
        <w:rPr>
          <w:spacing w:val="-3"/>
          <w:sz w:val="24"/>
        </w:rPr>
        <w:t xml:space="preserve"> </w:t>
      </w:r>
      <w:r>
        <w:rPr>
          <w:sz w:val="24"/>
        </w:rPr>
        <w:t>на</w:t>
      </w:r>
      <w:r>
        <w:rPr>
          <w:spacing w:val="-5"/>
          <w:sz w:val="24"/>
        </w:rPr>
        <w:t xml:space="preserve"> </w:t>
      </w:r>
      <w:r>
        <w:rPr>
          <w:sz w:val="24"/>
        </w:rPr>
        <w:t>програмите</w:t>
      </w:r>
      <w:r>
        <w:rPr>
          <w:spacing w:val="-4"/>
          <w:sz w:val="24"/>
        </w:rPr>
        <w:t xml:space="preserve"> </w:t>
      </w:r>
      <w:r>
        <w:rPr>
          <w:sz w:val="24"/>
        </w:rPr>
        <w:t>за</w:t>
      </w:r>
      <w:r>
        <w:rPr>
          <w:spacing w:val="-5"/>
          <w:sz w:val="24"/>
        </w:rPr>
        <w:t xml:space="preserve"> </w:t>
      </w:r>
      <w:r>
        <w:rPr>
          <w:sz w:val="24"/>
        </w:rPr>
        <w:t>предотвратяване</w:t>
      </w:r>
      <w:r>
        <w:rPr>
          <w:spacing w:val="-5"/>
          <w:sz w:val="24"/>
        </w:rPr>
        <w:t xml:space="preserve"> </w:t>
      </w:r>
      <w:r>
        <w:rPr>
          <w:sz w:val="24"/>
        </w:rPr>
        <w:t>на</w:t>
      </w:r>
      <w:r>
        <w:rPr>
          <w:spacing w:val="-5"/>
          <w:sz w:val="24"/>
        </w:rPr>
        <w:t xml:space="preserve"> </w:t>
      </w:r>
      <w:r>
        <w:rPr>
          <w:sz w:val="24"/>
        </w:rPr>
        <w:t>отпадъците</w:t>
      </w:r>
      <w:r>
        <w:rPr>
          <w:spacing w:val="-4"/>
          <w:sz w:val="24"/>
        </w:rPr>
        <w:t xml:space="preserve"> </w:t>
      </w:r>
      <w:r>
        <w:rPr>
          <w:sz w:val="24"/>
        </w:rPr>
        <w:t>и</w:t>
      </w:r>
      <w:r>
        <w:rPr>
          <w:spacing w:val="-3"/>
          <w:sz w:val="24"/>
        </w:rPr>
        <w:t xml:space="preserve"> </w:t>
      </w:r>
      <w:r>
        <w:rPr>
          <w:sz w:val="24"/>
        </w:rPr>
        <w:t>имат</w:t>
      </w:r>
      <w:r>
        <w:rPr>
          <w:spacing w:val="-3"/>
          <w:sz w:val="24"/>
        </w:rPr>
        <w:t xml:space="preserve"> </w:t>
      </w:r>
      <w:r>
        <w:rPr>
          <w:sz w:val="24"/>
        </w:rPr>
        <w:t>достъп</w:t>
      </w:r>
      <w:r>
        <w:rPr>
          <w:spacing w:val="-3"/>
          <w:sz w:val="24"/>
        </w:rPr>
        <w:t xml:space="preserve"> </w:t>
      </w:r>
      <w:r>
        <w:rPr>
          <w:sz w:val="24"/>
        </w:rPr>
        <w:t>до тях след разработването</w:t>
      </w:r>
      <w:r>
        <w:rPr>
          <w:spacing w:val="1"/>
          <w:sz w:val="24"/>
        </w:rPr>
        <w:t xml:space="preserve"> </w:t>
      </w:r>
      <w:r>
        <w:rPr>
          <w:sz w:val="24"/>
        </w:rPr>
        <w:t>им.</w:t>
      </w:r>
    </w:p>
    <w:p w:rsidR="004A021C" w:rsidRDefault="00692C4E">
      <w:pPr>
        <w:pStyle w:val="a3"/>
        <w:spacing w:line="276" w:lineRule="auto"/>
        <w:ind w:left="256" w:right="456" w:firstLine="707"/>
        <w:jc w:val="both"/>
      </w:pPr>
      <w:r>
        <w:t>При</w:t>
      </w:r>
      <w:r>
        <w:rPr>
          <w:spacing w:val="-5"/>
        </w:rPr>
        <w:t xml:space="preserve"> </w:t>
      </w:r>
      <w:r>
        <w:t>разработване</w:t>
      </w:r>
      <w:r>
        <w:rPr>
          <w:spacing w:val="-6"/>
        </w:rPr>
        <w:t xml:space="preserve"> </w:t>
      </w:r>
      <w:r>
        <w:t>на</w:t>
      </w:r>
      <w:r>
        <w:rPr>
          <w:spacing w:val="-6"/>
        </w:rPr>
        <w:t xml:space="preserve"> </w:t>
      </w:r>
      <w:r>
        <w:t>програмата</w:t>
      </w:r>
      <w:r>
        <w:rPr>
          <w:spacing w:val="-3"/>
        </w:rPr>
        <w:t xml:space="preserve"> </w:t>
      </w:r>
      <w:r>
        <w:t>е</w:t>
      </w:r>
      <w:r>
        <w:rPr>
          <w:spacing w:val="-4"/>
        </w:rPr>
        <w:t xml:space="preserve"> </w:t>
      </w:r>
      <w:r>
        <w:t>анализирано</w:t>
      </w:r>
      <w:r>
        <w:rPr>
          <w:spacing w:val="-7"/>
        </w:rPr>
        <w:t xml:space="preserve"> </w:t>
      </w:r>
      <w:r>
        <w:t>подробно</w:t>
      </w:r>
      <w:r>
        <w:rPr>
          <w:spacing w:val="-5"/>
        </w:rPr>
        <w:t xml:space="preserve"> </w:t>
      </w:r>
      <w:r>
        <w:t>съществуващото</w:t>
      </w:r>
      <w:r>
        <w:rPr>
          <w:spacing w:val="-4"/>
        </w:rPr>
        <w:t xml:space="preserve"> </w:t>
      </w:r>
      <w:r>
        <w:t>състояние</w:t>
      </w:r>
      <w:r>
        <w:rPr>
          <w:spacing w:val="-6"/>
        </w:rPr>
        <w:t xml:space="preserve"> </w:t>
      </w:r>
      <w:r>
        <w:t>по управление на отпадъците на територията на общината на база на което са идентифицирани проблемите и са формулирани целите. Представени са всички съответни потоци от отпадъци, тяхното генериране, третиране и транспортиране. Описан е подробно статуса на съществуващата система за управление на отпадъците. Направена е прогноза за бъдещите потоци отпадъци, както и за свързаните с това потребности от нови системи за събиране и инсталации</w:t>
      </w:r>
      <w:r>
        <w:rPr>
          <w:spacing w:val="-12"/>
        </w:rPr>
        <w:t xml:space="preserve"> </w:t>
      </w:r>
      <w:r>
        <w:t>за</w:t>
      </w:r>
      <w:r>
        <w:rPr>
          <w:spacing w:val="-14"/>
        </w:rPr>
        <w:t xml:space="preserve"> </w:t>
      </w:r>
      <w:r>
        <w:t>подготовка</w:t>
      </w:r>
      <w:r>
        <w:rPr>
          <w:spacing w:val="-14"/>
        </w:rPr>
        <w:t xml:space="preserve"> </w:t>
      </w:r>
      <w:r>
        <w:t>за</w:t>
      </w:r>
      <w:r>
        <w:rPr>
          <w:spacing w:val="-12"/>
        </w:rPr>
        <w:t xml:space="preserve"> </w:t>
      </w:r>
      <w:r>
        <w:t>третиране,</w:t>
      </w:r>
      <w:r>
        <w:rPr>
          <w:spacing w:val="-12"/>
        </w:rPr>
        <w:t xml:space="preserve"> </w:t>
      </w:r>
      <w:r>
        <w:t>оползотворяване</w:t>
      </w:r>
      <w:r>
        <w:rPr>
          <w:spacing w:val="-14"/>
        </w:rPr>
        <w:t xml:space="preserve"> </w:t>
      </w:r>
      <w:r>
        <w:t>и</w:t>
      </w:r>
      <w:r>
        <w:rPr>
          <w:spacing w:val="-12"/>
        </w:rPr>
        <w:t xml:space="preserve"> </w:t>
      </w:r>
      <w:r>
        <w:t>депониране.</w:t>
      </w:r>
      <w:r>
        <w:rPr>
          <w:spacing w:val="-13"/>
        </w:rPr>
        <w:t xml:space="preserve"> </w:t>
      </w:r>
      <w:r>
        <w:t>Направено</w:t>
      </w:r>
      <w:r>
        <w:rPr>
          <w:spacing w:val="-12"/>
        </w:rPr>
        <w:t xml:space="preserve"> </w:t>
      </w:r>
      <w:r>
        <w:t>е</w:t>
      </w:r>
      <w:r>
        <w:rPr>
          <w:spacing w:val="-14"/>
        </w:rPr>
        <w:t xml:space="preserve"> </w:t>
      </w:r>
      <w:r>
        <w:t>и</w:t>
      </w:r>
      <w:r>
        <w:rPr>
          <w:spacing w:val="-12"/>
        </w:rPr>
        <w:t xml:space="preserve"> </w:t>
      </w:r>
      <w:r>
        <w:t>описание на общото управление на политиките за отпадъците и конкретните потоци отпадъци, както и илюстрация на спазване на йерархията за управление на отпадъците. Разработени са съответни подпрограми и план за действие, в който са посочени необходимите мерки, отговорните институции и необходимите финансови средства за обезпечаване изпълнението на програмата. Същата е отворен документ, изпълнението на който се отчита, във връзка с планираните мерки и действия и тяхната обезпеченост подлежи на актуализация в процеса на осъществяването</w:t>
      </w:r>
      <w:r>
        <w:rPr>
          <w:spacing w:val="-28"/>
        </w:rPr>
        <w:t xml:space="preserve"> </w:t>
      </w:r>
      <w:r>
        <w:t>ѝ.</w:t>
      </w:r>
    </w:p>
    <w:p w:rsidR="004A021C" w:rsidRDefault="00692C4E">
      <w:pPr>
        <w:pStyle w:val="a3"/>
        <w:spacing w:before="1" w:line="276" w:lineRule="auto"/>
        <w:ind w:left="256" w:right="457" w:firstLine="707"/>
        <w:jc w:val="both"/>
      </w:pPr>
      <w:r>
        <w:t>Направен е преглед на организацията за управление на отпадъците, препоръки за бъдещата организация, информационното обезпечаване и провеждането на осведомителните кампании и предоставянето на информация. Програмата е оформена и структурирана съгласно методическите указания за разработването ѝ.</w:t>
      </w:r>
    </w:p>
    <w:p w:rsidR="004A021C" w:rsidRDefault="00692C4E">
      <w:pPr>
        <w:pStyle w:val="a3"/>
        <w:spacing w:line="276" w:lineRule="auto"/>
        <w:ind w:left="256" w:right="464" w:firstLine="707"/>
        <w:jc w:val="both"/>
      </w:pPr>
      <w:r>
        <w:t>Програмата е разработена от външни консултанти съвместно с компетентните служители в Община Ивайловград. С цел информиране и консултиране със заинтересованите лица,</w:t>
      </w:r>
      <w:r>
        <w:rPr>
          <w:spacing w:val="-17"/>
        </w:rPr>
        <w:t xml:space="preserve"> </w:t>
      </w:r>
      <w:r>
        <w:t>проектът</w:t>
      </w:r>
      <w:r>
        <w:rPr>
          <w:spacing w:val="-16"/>
        </w:rPr>
        <w:t xml:space="preserve"> </w:t>
      </w:r>
      <w:r>
        <w:t>на</w:t>
      </w:r>
      <w:r>
        <w:rPr>
          <w:spacing w:val="-18"/>
        </w:rPr>
        <w:t xml:space="preserve"> </w:t>
      </w:r>
      <w:r>
        <w:t>програмата</w:t>
      </w:r>
      <w:r>
        <w:rPr>
          <w:spacing w:val="-15"/>
        </w:rPr>
        <w:t xml:space="preserve"> </w:t>
      </w:r>
      <w:r>
        <w:t>беше</w:t>
      </w:r>
      <w:r>
        <w:rPr>
          <w:spacing w:val="-16"/>
        </w:rPr>
        <w:t xml:space="preserve"> </w:t>
      </w:r>
      <w:r>
        <w:t>публикуван</w:t>
      </w:r>
      <w:r>
        <w:rPr>
          <w:spacing w:val="-16"/>
        </w:rPr>
        <w:t xml:space="preserve"> </w:t>
      </w:r>
      <w:r>
        <w:t>за</w:t>
      </w:r>
      <w:r>
        <w:rPr>
          <w:spacing w:val="-18"/>
        </w:rPr>
        <w:t xml:space="preserve"> </w:t>
      </w:r>
      <w:r>
        <w:t>запознаване,</w:t>
      </w:r>
      <w:r>
        <w:rPr>
          <w:spacing w:val="-17"/>
        </w:rPr>
        <w:t xml:space="preserve"> </w:t>
      </w:r>
      <w:r>
        <w:t>мнения</w:t>
      </w:r>
      <w:r>
        <w:rPr>
          <w:spacing w:val="-16"/>
        </w:rPr>
        <w:t xml:space="preserve"> </w:t>
      </w:r>
      <w:r>
        <w:t>и</w:t>
      </w:r>
      <w:r>
        <w:rPr>
          <w:spacing w:val="-16"/>
        </w:rPr>
        <w:t xml:space="preserve"> </w:t>
      </w:r>
      <w:r>
        <w:t>препоръки</w:t>
      </w:r>
      <w:r>
        <w:rPr>
          <w:spacing w:val="-16"/>
        </w:rPr>
        <w:t xml:space="preserve"> </w:t>
      </w:r>
      <w:r>
        <w:t>на</w:t>
      </w:r>
      <w:r>
        <w:rPr>
          <w:spacing w:val="-18"/>
        </w:rPr>
        <w:t xml:space="preserve"> </w:t>
      </w:r>
      <w:r>
        <w:t>интернет страницата на общината. Подходът за разработване на програмата е съобразен и с изискването такъв вид документ да е достъпен за разбиране от страна на неспециалисти и на широката общественост и същевременно да предоставя възможност на тесните специалисти да получат по-подробна информация чрез приложения към основния текст на аналитичната</w:t>
      </w:r>
      <w:r>
        <w:rPr>
          <w:spacing w:val="-11"/>
        </w:rPr>
        <w:t xml:space="preserve"> </w:t>
      </w:r>
      <w:r>
        <w:t>част.</w:t>
      </w:r>
    </w:p>
    <w:p w:rsidR="004A021C" w:rsidRDefault="00692C4E">
      <w:pPr>
        <w:pStyle w:val="a3"/>
        <w:spacing w:before="1" w:line="276" w:lineRule="auto"/>
        <w:ind w:left="256" w:right="463" w:firstLine="707"/>
        <w:jc w:val="both"/>
      </w:pPr>
      <w:r>
        <w:t>Преди приемането й от ОбС – Ивайловград, програмата премина през процедура за извършване на преценка на необходимостта от екологична оценка и оценка на съвместимост съгласно изискванията на ЗООС и Наредбата за условията и реда за извършване на екологична оценка на планове и програми.</w:t>
      </w:r>
    </w:p>
    <w:p w:rsidR="004A021C" w:rsidRDefault="00692C4E">
      <w:pPr>
        <w:pStyle w:val="a3"/>
        <w:spacing w:before="1" w:line="276" w:lineRule="auto"/>
        <w:ind w:left="256" w:right="463" w:firstLine="707"/>
        <w:jc w:val="both"/>
      </w:pPr>
      <w:r>
        <w:t>Програмата е отворен документ и може да бъде актуализирана вследствие настъпили промени в приоритетите на общината, в националното законодателството и/или други фактори със стратегическо или местно значение.</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Heading1"/>
        <w:tabs>
          <w:tab w:val="left" w:pos="2786"/>
          <w:tab w:val="left" w:pos="10068"/>
        </w:tabs>
        <w:spacing w:before="102"/>
        <w:ind w:left="587"/>
        <w:jc w:val="both"/>
      </w:pPr>
      <w:bookmarkStart w:id="9" w:name="_bookmark9"/>
      <w:bookmarkEnd w:id="9"/>
      <w:r>
        <w:rPr>
          <w:shd w:val="clear" w:color="auto" w:fill="92D050"/>
        </w:rPr>
        <w:lastRenderedPageBreak/>
        <w:t xml:space="preserve"> </w:t>
      </w:r>
      <w:r>
        <w:rPr>
          <w:shd w:val="clear" w:color="auto" w:fill="92D050"/>
        </w:rPr>
        <w:tab/>
        <w:t>I.2. Кратка обща характеристика на</w:t>
      </w:r>
      <w:r>
        <w:rPr>
          <w:spacing w:val="-13"/>
          <w:shd w:val="clear" w:color="auto" w:fill="92D050"/>
        </w:rPr>
        <w:t xml:space="preserve"> </w:t>
      </w:r>
      <w:r>
        <w:rPr>
          <w:shd w:val="clear" w:color="auto" w:fill="92D050"/>
        </w:rPr>
        <w:t>общината</w:t>
      </w:r>
      <w:r>
        <w:rPr>
          <w:shd w:val="clear" w:color="auto" w:fill="92D050"/>
        </w:rPr>
        <w:tab/>
      </w:r>
    </w:p>
    <w:p w:rsidR="004A021C" w:rsidRDefault="00692C4E">
      <w:pPr>
        <w:pStyle w:val="a3"/>
        <w:spacing w:before="36" w:line="276" w:lineRule="auto"/>
        <w:ind w:left="256" w:right="456" w:firstLine="707"/>
        <w:jc w:val="both"/>
      </w:pPr>
      <w:r>
        <w:t>Община</w:t>
      </w:r>
      <w:r>
        <w:rPr>
          <w:spacing w:val="-8"/>
        </w:rPr>
        <w:t xml:space="preserve"> </w:t>
      </w:r>
      <w:r>
        <w:t>Ивайловград</w:t>
      </w:r>
      <w:r>
        <w:rPr>
          <w:spacing w:val="-7"/>
        </w:rPr>
        <w:t xml:space="preserve"> </w:t>
      </w:r>
      <w:r>
        <w:t>се</w:t>
      </w:r>
      <w:r>
        <w:rPr>
          <w:spacing w:val="-8"/>
        </w:rPr>
        <w:t xml:space="preserve"> </w:t>
      </w:r>
      <w:r>
        <w:t>намира</w:t>
      </w:r>
      <w:r>
        <w:rPr>
          <w:spacing w:val="-8"/>
        </w:rPr>
        <w:t xml:space="preserve"> </w:t>
      </w:r>
      <w:r>
        <w:t>в</w:t>
      </w:r>
      <w:r>
        <w:rPr>
          <w:spacing w:val="-8"/>
        </w:rPr>
        <w:t xml:space="preserve"> </w:t>
      </w:r>
      <w:r>
        <w:t>най-югоизточната</w:t>
      </w:r>
      <w:r>
        <w:rPr>
          <w:spacing w:val="-8"/>
        </w:rPr>
        <w:t xml:space="preserve"> </w:t>
      </w:r>
      <w:r>
        <w:t>част</w:t>
      </w:r>
      <w:r>
        <w:rPr>
          <w:spacing w:val="-7"/>
        </w:rPr>
        <w:t xml:space="preserve"> </w:t>
      </w:r>
      <w:r>
        <w:t>на</w:t>
      </w:r>
      <w:r>
        <w:rPr>
          <w:spacing w:val="-8"/>
        </w:rPr>
        <w:t xml:space="preserve"> </w:t>
      </w:r>
      <w:r>
        <w:t>област</w:t>
      </w:r>
      <w:r>
        <w:rPr>
          <w:spacing w:val="-7"/>
        </w:rPr>
        <w:t xml:space="preserve"> </w:t>
      </w:r>
      <w:r>
        <w:t>Хасково.</w:t>
      </w:r>
      <w:r>
        <w:rPr>
          <w:spacing w:val="-8"/>
        </w:rPr>
        <w:t xml:space="preserve"> </w:t>
      </w:r>
      <w:r>
        <w:t>Граничи</w:t>
      </w:r>
      <w:r>
        <w:rPr>
          <w:spacing w:val="-6"/>
        </w:rPr>
        <w:t xml:space="preserve"> </w:t>
      </w:r>
      <w:r>
        <w:t>на север с общите Маджарово и Любимец, на запад с община Крумовград, област Кърджали, на изток и юг с Република Гърция. Разположена е на 47 км. от най-близкия голям град в Турция - Одрин и на 11 км от Кипринос в Гърция. Общината има площ 820 кв. км и по този показател е на</w:t>
      </w:r>
      <w:r>
        <w:rPr>
          <w:spacing w:val="-14"/>
        </w:rPr>
        <w:t xml:space="preserve"> </w:t>
      </w:r>
      <w:r>
        <w:t>трето</w:t>
      </w:r>
      <w:r>
        <w:rPr>
          <w:spacing w:val="-13"/>
        </w:rPr>
        <w:t xml:space="preserve"> </w:t>
      </w:r>
      <w:r>
        <w:t>място</w:t>
      </w:r>
      <w:r>
        <w:rPr>
          <w:spacing w:val="-11"/>
        </w:rPr>
        <w:t xml:space="preserve"> </w:t>
      </w:r>
      <w:r>
        <w:t>в</w:t>
      </w:r>
      <w:r>
        <w:rPr>
          <w:spacing w:val="-14"/>
        </w:rPr>
        <w:t xml:space="preserve"> </w:t>
      </w:r>
      <w:r>
        <w:t>областта.</w:t>
      </w:r>
      <w:r>
        <w:rPr>
          <w:spacing w:val="-12"/>
        </w:rPr>
        <w:t xml:space="preserve"> </w:t>
      </w:r>
      <w:r>
        <w:t>Населените</w:t>
      </w:r>
      <w:r>
        <w:rPr>
          <w:spacing w:val="-14"/>
        </w:rPr>
        <w:t xml:space="preserve"> </w:t>
      </w:r>
      <w:r>
        <w:t>места</w:t>
      </w:r>
      <w:r>
        <w:rPr>
          <w:spacing w:val="-11"/>
        </w:rPr>
        <w:t xml:space="preserve"> </w:t>
      </w:r>
      <w:r>
        <w:t>в</w:t>
      </w:r>
      <w:r>
        <w:rPr>
          <w:spacing w:val="-12"/>
        </w:rPr>
        <w:t xml:space="preserve"> </w:t>
      </w:r>
      <w:r>
        <w:t>рамките</w:t>
      </w:r>
      <w:r>
        <w:rPr>
          <w:spacing w:val="-13"/>
        </w:rPr>
        <w:t xml:space="preserve"> </w:t>
      </w:r>
      <w:r>
        <w:t>на</w:t>
      </w:r>
      <w:r>
        <w:rPr>
          <w:spacing w:val="-14"/>
        </w:rPr>
        <w:t xml:space="preserve"> </w:t>
      </w:r>
      <w:r>
        <w:t>общината</w:t>
      </w:r>
      <w:r>
        <w:rPr>
          <w:spacing w:val="-14"/>
        </w:rPr>
        <w:t xml:space="preserve"> </w:t>
      </w:r>
      <w:r>
        <w:t>са</w:t>
      </w:r>
      <w:r>
        <w:rPr>
          <w:spacing w:val="-12"/>
        </w:rPr>
        <w:t xml:space="preserve"> </w:t>
      </w:r>
      <w:r>
        <w:t>51</w:t>
      </w:r>
      <w:r>
        <w:rPr>
          <w:spacing w:val="-12"/>
        </w:rPr>
        <w:t xml:space="preserve"> </w:t>
      </w:r>
      <w:r>
        <w:t>на</w:t>
      </w:r>
      <w:r>
        <w:rPr>
          <w:spacing w:val="-14"/>
        </w:rPr>
        <w:t xml:space="preserve"> </w:t>
      </w:r>
      <w:r>
        <w:t>брой,</w:t>
      </w:r>
      <w:r>
        <w:rPr>
          <w:spacing w:val="-13"/>
        </w:rPr>
        <w:t xml:space="preserve"> </w:t>
      </w:r>
      <w:r>
        <w:t>организирани в 18 кметства. Общински административен център е град Ивайловград, който има площ 4 561 ха и население от 3 739 жители. Градът се намира на около 104 км. от областния център град Хасково. Община Ивайловград има стратегическо местоположение в югоизточната част на района, като близостта с Гърция и Турция се явява сериозен стимул и потенциал за бъдещо развитие.</w:t>
      </w:r>
    </w:p>
    <w:p w:rsidR="004A021C" w:rsidRDefault="00692C4E">
      <w:pPr>
        <w:pStyle w:val="a3"/>
        <w:spacing w:before="2" w:line="276" w:lineRule="auto"/>
        <w:ind w:left="256" w:right="456" w:firstLine="707"/>
        <w:jc w:val="both"/>
      </w:pPr>
      <w:r>
        <w:t>Добрите транспортни връзки към съседните държави са важна предпоставка за</w:t>
      </w:r>
      <w:r>
        <w:rPr>
          <w:spacing w:val="-39"/>
        </w:rPr>
        <w:t xml:space="preserve"> </w:t>
      </w:r>
      <w:r>
        <w:t>развитие на икономическия, териториален и демографски потенциал на общината, за постигане на равномерно, балансирано развитие на общинската територия, а чрез нея и на България. Позиционирането на община Ивайловград по много показатели не е достатъчно благоприятно в геостратегически план (малък демографски потенциал, по-ниски нива на урбанизация, по- ниски темпове на социално-икономическо развитие, тенденция към значително намаляване на трудоспособното</w:t>
      </w:r>
      <w:r>
        <w:rPr>
          <w:spacing w:val="-4"/>
        </w:rPr>
        <w:t xml:space="preserve"> </w:t>
      </w:r>
      <w:r>
        <w:t>население),</w:t>
      </w:r>
      <w:r>
        <w:rPr>
          <w:spacing w:val="-6"/>
        </w:rPr>
        <w:t xml:space="preserve"> </w:t>
      </w:r>
      <w:r>
        <w:t>но</w:t>
      </w:r>
      <w:r>
        <w:rPr>
          <w:spacing w:val="-5"/>
        </w:rPr>
        <w:t xml:space="preserve"> </w:t>
      </w:r>
      <w:r>
        <w:t>подобрената</w:t>
      </w:r>
      <w:r>
        <w:rPr>
          <w:spacing w:val="-5"/>
        </w:rPr>
        <w:t xml:space="preserve"> </w:t>
      </w:r>
      <w:r>
        <w:t>й</w:t>
      </w:r>
      <w:r>
        <w:rPr>
          <w:spacing w:val="-5"/>
        </w:rPr>
        <w:t xml:space="preserve"> </w:t>
      </w:r>
      <w:r>
        <w:t>свързаност,</w:t>
      </w:r>
      <w:r>
        <w:rPr>
          <w:spacing w:val="-4"/>
        </w:rPr>
        <w:t xml:space="preserve"> </w:t>
      </w:r>
      <w:r>
        <w:t>в</w:t>
      </w:r>
      <w:r>
        <w:rPr>
          <w:spacing w:val="-5"/>
        </w:rPr>
        <w:t xml:space="preserve"> </w:t>
      </w:r>
      <w:r>
        <w:t>съчетание</w:t>
      </w:r>
      <w:r>
        <w:rPr>
          <w:spacing w:val="-6"/>
        </w:rPr>
        <w:t xml:space="preserve"> </w:t>
      </w:r>
      <w:r>
        <w:t>със</w:t>
      </w:r>
      <w:r>
        <w:rPr>
          <w:spacing w:val="-5"/>
        </w:rPr>
        <w:t xml:space="preserve"> </w:t>
      </w:r>
      <w:r>
        <w:t>запазената</w:t>
      </w:r>
      <w:r>
        <w:rPr>
          <w:spacing w:val="-4"/>
        </w:rPr>
        <w:t xml:space="preserve"> </w:t>
      </w:r>
      <w:r>
        <w:t>природа и съхраненото културно наследство (материално и нематериално) представляват сериозен потенциал за жизнеността и развитието на общината в</w:t>
      </w:r>
      <w:r>
        <w:rPr>
          <w:spacing w:val="-8"/>
        </w:rPr>
        <w:t xml:space="preserve"> </w:t>
      </w:r>
      <w:r>
        <w:t>бъдеще.</w:t>
      </w:r>
    </w:p>
    <w:p w:rsidR="004A021C" w:rsidRDefault="004A021C">
      <w:pPr>
        <w:pStyle w:val="a3"/>
        <w:spacing w:before="2"/>
        <w:rPr>
          <w:sz w:val="20"/>
        </w:rPr>
      </w:pPr>
    </w:p>
    <w:p w:rsidR="004A021C" w:rsidRDefault="00692C4E">
      <w:pPr>
        <w:pStyle w:val="Heading2"/>
        <w:spacing w:before="90"/>
        <w:ind w:left="3117"/>
      </w:pPr>
      <w:r>
        <w:t>Природо-географска характеристика</w:t>
      </w:r>
    </w:p>
    <w:p w:rsidR="004A021C" w:rsidRDefault="00692C4E">
      <w:pPr>
        <w:spacing w:before="43"/>
        <w:ind w:left="964"/>
        <w:rPr>
          <w:b/>
          <w:i/>
          <w:sz w:val="24"/>
        </w:rPr>
      </w:pPr>
      <w:r>
        <w:rPr>
          <w:b/>
          <w:i/>
          <w:sz w:val="24"/>
        </w:rPr>
        <w:t>Релеф</w:t>
      </w:r>
    </w:p>
    <w:p w:rsidR="004A021C" w:rsidRDefault="00692C4E">
      <w:pPr>
        <w:pStyle w:val="a3"/>
        <w:spacing w:before="36" w:line="276" w:lineRule="auto"/>
        <w:ind w:left="256" w:right="462" w:firstLine="707"/>
        <w:jc w:val="both"/>
      </w:pPr>
      <w:r>
        <w:t>Релефът</w:t>
      </w:r>
      <w:r>
        <w:rPr>
          <w:spacing w:val="-8"/>
        </w:rPr>
        <w:t xml:space="preserve"> </w:t>
      </w:r>
      <w:r>
        <w:t>на</w:t>
      </w:r>
      <w:r>
        <w:rPr>
          <w:spacing w:val="-8"/>
        </w:rPr>
        <w:t xml:space="preserve"> </w:t>
      </w:r>
      <w:r>
        <w:t>общината</w:t>
      </w:r>
      <w:r>
        <w:rPr>
          <w:spacing w:val="-8"/>
        </w:rPr>
        <w:t xml:space="preserve"> </w:t>
      </w:r>
      <w:r>
        <w:t>е</w:t>
      </w:r>
      <w:r>
        <w:rPr>
          <w:spacing w:val="-11"/>
        </w:rPr>
        <w:t xml:space="preserve"> </w:t>
      </w:r>
      <w:r>
        <w:t>разнообразен,</w:t>
      </w:r>
      <w:r>
        <w:rPr>
          <w:spacing w:val="-10"/>
        </w:rPr>
        <w:t xml:space="preserve"> </w:t>
      </w:r>
      <w:r>
        <w:t>зает</w:t>
      </w:r>
      <w:r>
        <w:rPr>
          <w:spacing w:val="-7"/>
        </w:rPr>
        <w:t xml:space="preserve"> </w:t>
      </w:r>
      <w:r>
        <w:t>от</w:t>
      </w:r>
      <w:r>
        <w:rPr>
          <w:spacing w:val="-9"/>
        </w:rPr>
        <w:t xml:space="preserve"> </w:t>
      </w:r>
      <w:r>
        <w:t>ниските</w:t>
      </w:r>
      <w:r>
        <w:rPr>
          <w:spacing w:val="-8"/>
        </w:rPr>
        <w:t xml:space="preserve"> </w:t>
      </w:r>
      <w:r>
        <w:t>разклонения</w:t>
      </w:r>
      <w:r>
        <w:rPr>
          <w:spacing w:val="-10"/>
        </w:rPr>
        <w:t xml:space="preserve"> </w:t>
      </w:r>
      <w:r>
        <w:t>на</w:t>
      </w:r>
      <w:r>
        <w:rPr>
          <w:spacing w:val="-11"/>
        </w:rPr>
        <w:t xml:space="preserve"> </w:t>
      </w:r>
      <w:r>
        <w:t>Източнородопския рид, който е с надморска височина между 70 и 700 метра. Релефът се определя от плавните извивки на ниските родопски ридове, които се разливат в обширни долини. Средният наклон е 4.8%.</w:t>
      </w:r>
    </w:p>
    <w:p w:rsidR="004A021C" w:rsidRDefault="00692C4E">
      <w:pPr>
        <w:pStyle w:val="Heading2"/>
        <w:spacing w:before="5"/>
      </w:pPr>
      <w:r>
        <w:t>Климат</w:t>
      </w:r>
    </w:p>
    <w:p w:rsidR="004A021C" w:rsidRDefault="00692C4E">
      <w:pPr>
        <w:pStyle w:val="a3"/>
        <w:spacing w:before="36" w:line="276" w:lineRule="auto"/>
        <w:ind w:left="256" w:right="459" w:firstLine="707"/>
        <w:jc w:val="both"/>
      </w:pPr>
      <w:r>
        <w:t>Климатът на района е континентално-средиземноморски. Режимът както на валежите, така и на речния отток е типично средиземноморски с ясно изразен есенно-зимен максимум на валежите. Районът е засушлив през топлото полугодие. Средногодишната сума на валежите за станция Ивайловград е 711 mm. Средната годишна температура на въздуха е около 12.8°C.</w:t>
      </w:r>
    </w:p>
    <w:p w:rsidR="004A021C" w:rsidRDefault="00692C4E">
      <w:pPr>
        <w:pStyle w:val="a3"/>
        <w:spacing w:before="1" w:line="276" w:lineRule="auto"/>
        <w:ind w:left="256" w:right="460" w:firstLine="707"/>
        <w:jc w:val="both"/>
      </w:pPr>
      <w:r>
        <w:t>Основните ветрове са от северната посока – север и североизток. Южните и</w:t>
      </w:r>
      <w:r>
        <w:rPr>
          <w:spacing w:val="-33"/>
        </w:rPr>
        <w:t xml:space="preserve"> </w:t>
      </w:r>
      <w:r>
        <w:t>югоизточни ветрове по долините на реките Арда и Бяла донасят средиземноморско</w:t>
      </w:r>
      <w:r>
        <w:rPr>
          <w:spacing w:val="-10"/>
        </w:rPr>
        <w:t xml:space="preserve"> </w:t>
      </w:r>
      <w:r>
        <w:t>влияние.</w:t>
      </w:r>
    </w:p>
    <w:p w:rsidR="004A021C" w:rsidRDefault="00692C4E">
      <w:pPr>
        <w:pStyle w:val="a3"/>
        <w:spacing w:line="278" w:lineRule="auto"/>
        <w:ind w:left="256" w:right="470" w:firstLine="707"/>
        <w:jc w:val="both"/>
      </w:pPr>
      <w:r>
        <w:t>Средният брой на дните със снежна покривка е 23, която започва да се задържа от края на месец декември и продължава до началото на месец март.</w:t>
      </w:r>
    </w:p>
    <w:p w:rsidR="004A021C" w:rsidRDefault="00692C4E">
      <w:pPr>
        <w:pStyle w:val="Heading2"/>
      </w:pPr>
      <w:r>
        <w:t>Води</w:t>
      </w:r>
    </w:p>
    <w:p w:rsidR="004A021C" w:rsidRDefault="00692C4E">
      <w:pPr>
        <w:pStyle w:val="a3"/>
        <w:spacing w:before="35" w:line="276" w:lineRule="auto"/>
        <w:ind w:left="256" w:right="459" w:firstLine="707"/>
        <w:jc w:val="both"/>
      </w:pPr>
      <w:r>
        <w:t>Водните ресурси на община Ивайловград се формират главно за сметка на оттока на реките Арда, Бяла река, Луда река и Атеренска река и техните притоци, както и намиращия се на територията на общината язовир „Ивайловград“.</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8" w:firstLine="707"/>
        <w:jc w:val="both"/>
      </w:pPr>
      <w:r>
        <w:lastRenderedPageBreak/>
        <w:t>В северната част на общината протича част от долното течение на река Арда. При село Ламбух</w:t>
      </w:r>
      <w:r>
        <w:rPr>
          <w:spacing w:val="-1"/>
        </w:rPr>
        <w:t xml:space="preserve"> </w:t>
      </w:r>
      <w:r>
        <w:t>на</w:t>
      </w:r>
      <w:r>
        <w:rPr>
          <w:spacing w:val="-6"/>
        </w:rPr>
        <w:t xml:space="preserve"> </w:t>
      </w:r>
      <w:r>
        <w:t>нея</w:t>
      </w:r>
      <w:r>
        <w:rPr>
          <w:spacing w:val="-5"/>
        </w:rPr>
        <w:t xml:space="preserve"> </w:t>
      </w:r>
      <w:r>
        <w:t>е</w:t>
      </w:r>
      <w:r>
        <w:rPr>
          <w:spacing w:val="-5"/>
        </w:rPr>
        <w:t xml:space="preserve"> </w:t>
      </w:r>
      <w:r>
        <w:t>изградена</w:t>
      </w:r>
      <w:r>
        <w:rPr>
          <w:spacing w:val="-6"/>
        </w:rPr>
        <w:t xml:space="preserve"> </w:t>
      </w:r>
      <w:r>
        <w:t>преградната</w:t>
      </w:r>
      <w:r>
        <w:rPr>
          <w:spacing w:val="-5"/>
        </w:rPr>
        <w:t xml:space="preserve"> </w:t>
      </w:r>
      <w:r>
        <w:t>стена</w:t>
      </w:r>
      <w:r>
        <w:rPr>
          <w:spacing w:val="-4"/>
        </w:rPr>
        <w:t xml:space="preserve"> </w:t>
      </w:r>
      <w:r>
        <w:t>на</w:t>
      </w:r>
      <w:r>
        <w:rPr>
          <w:spacing w:val="-6"/>
        </w:rPr>
        <w:t xml:space="preserve"> </w:t>
      </w:r>
      <w:r>
        <w:t>големия</w:t>
      </w:r>
      <w:r>
        <w:rPr>
          <w:spacing w:val="-1"/>
        </w:rPr>
        <w:t xml:space="preserve"> </w:t>
      </w:r>
      <w:r>
        <w:t>язовир</w:t>
      </w:r>
      <w:r>
        <w:rPr>
          <w:spacing w:val="-5"/>
        </w:rPr>
        <w:t xml:space="preserve"> </w:t>
      </w:r>
      <w:r>
        <w:t>Ивайловград,</w:t>
      </w:r>
      <w:r>
        <w:rPr>
          <w:spacing w:val="-5"/>
        </w:rPr>
        <w:t xml:space="preserve"> </w:t>
      </w:r>
      <w:r>
        <w:t>като</w:t>
      </w:r>
      <w:r>
        <w:rPr>
          <w:spacing w:val="-4"/>
        </w:rPr>
        <w:t xml:space="preserve"> </w:t>
      </w:r>
      <w:r>
        <w:t>в</w:t>
      </w:r>
      <w:r>
        <w:rPr>
          <w:spacing w:val="-5"/>
        </w:rPr>
        <w:t xml:space="preserve"> </w:t>
      </w:r>
      <w:r>
        <w:t>пределите на общината попада негова „долна“ тясна част, заемаща цялото протежение на „удавения“ от водите на язовира „Камилдолски пролом“ на река</w:t>
      </w:r>
      <w:r>
        <w:rPr>
          <w:spacing w:val="-7"/>
        </w:rPr>
        <w:t xml:space="preserve"> </w:t>
      </w:r>
      <w:r>
        <w:t>Арда.</w:t>
      </w:r>
    </w:p>
    <w:p w:rsidR="004A021C" w:rsidRDefault="00692C4E">
      <w:pPr>
        <w:pStyle w:val="a3"/>
        <w:spacing w:line="276" w:lineRule="auto"/>
        <w:ind w:left="256" w:right="456" w:firstLine="707"/>
        <w:jc w:val="both"/>
      </w:pPr>
      <w:r>
        <w:t>През</w:t>
      </w:r>
      <w:r>
        <w:rPr>
          <w:spacing w:val="-5"/>
        </w:rPr>
        <w:t xml:space="preserve"> </w:t>
      </w:r>
      <w:r>
        <w:t>източната</w:t>
      </w:r>
      <w:r>
        <w:rPr>
          <w:spacing w:val="-5"/>
        </w:rPr>
        <w:t xml:space="preserve"> </w:t>
      </w:r>
      <w:r>
        <w:t>част</w:t>
      </w:r>
      <w:r>
        <w:rPr>
          <w:spacing w:val="-4"/>
        </w:rPr>
        <w:t xml:space="preserve"> </w:t>
      </w:r>
      <w:r>
        <w:t>на</w:t>
      </w:r>
      <w:r>
        <w:rPr>
          <w:spacing w:val="-6"/>
        </w:rPr>
        <w:t xml:space="preserve"> </w:t>
      </w:r>
      <w:r>
        <w:t>общината</w:t>
      </w:r>
      <w:r>
        <w:rPr>
          <w:spacing w:val="-5"/>
        </w:rPr>
        <w:t xml:space="preserve"> </w:t>
      </w:r>
      <w:r>
        <w:t>протича</w:t>
      </w:r>
      <w:r>
        <w:rPr>
          <w:spacing w:val="-3"/>
        </w:rPr>
        <w:t xml:space="preserve"> </w:t>
      </w:r>
      <w:r>
        <w:t>Атеренска</w:t>
      </w:r>
      <w:r>
        <w:rPr>
          <w:spacing w:val="-6"/>
        </w:rPr>
        <w:t xml:space="preserve"> </w:t>
      </w:r>
      <w:r>
        <w:t>река</w:t>
      </w:r>
      <w:r>
        <w:rPr>
          <w:spacing w:val="-5"/>
        </w:rPr>
        <w:t xml:space="preserve"> </w:t>
      </w:r>
      <w:r>
        <w:t>(35</w:t>
      </w:r>
      <w:r>
        <w:rPr>
          <w:spacing w:val="-6"/>
        </w:rPr>
        <w:t xml:space="preserve"> </w:t>
      </w:r>
      <w:r>
        <w:t>km,</w:t>
      </w:r>
      <w:r>
        <w:rPr>
          <w:spacing w:val="-4"/>
        </w:rPr>
        <w:t xml:space="preserve"> </w:t>
      </w:r>
      <w:r>
        <w:t>на</w:t>
      </w:r>
      <w:r>
        <w:rPr>
          <w:spacing w:val="-6"/>
        </w:rPr>
        <w:t xml:space="preserve"> </w:t>
      </w:r>
      <w:r>
        <w:t>българска</w:t>
      </w:r>
      <w:r>
        <w:rPr>
          <w:spacing w:val="-6"/>
        </w:rPr>
        <w:t xml:space="preserve"> </w:t>
      </w:r>
      <w:r>
        <w:t>тертория 20 km, десен приток на р. Арда) с горното и част от средното си</w:t>
      </w:r>
      <w:r>
        <w:rPr>
          <w:spacing w:val="-5"/>
        </w:rPr>
        <w:t xml:space="preserve"> </w:t>
      </w:r>
      <w:r>
        <w:t>течение.</w:t>
      </w:r>
    </w:p>
    <w:p w:rsidR="004A021C" w:rsidRDefault="00692C4E">
      <w:pPr>
        <w:pStyle w:val="a3"/>
        <w:spacing w:before="1" w:line="276" w:lineRule="auto"/>
        <w:ind w:left="256" w:right="455" w:firstLine="707"/>
        <w:jc w:val="both"/>
      </w:pPr>
      <w:r>
        <w:t>В най-югоизточната част на общината на протежение от 20,2 km, от които 14,7 km по границата</w:t>
      </w:r>
      <w:r>
        <w:rPr>
          <w:spacing w:val="-5"/>
        </w:rPr>
        <w:t xml:space="preserve"> </w:t>
      </w:r>
      <w:r>
        <w:t>с</w:t>
      </w:r>
      <w:r>
        <w:rPr>
          <w:spacing w:val="-5"/>
        </w:rPr>
        <w:t xml:space="preserve"> </w:t>
      </w:r>
      <w:r>
        <w:t>Република</w:t>
      </w:r>
      <w:r>
        <w:rPr>
          <w:spacing w:val="-8"/>
        </w:rPr>
        <w:t xml:space="preserve"> </w:t>
      </w:r>
      <w:r>
        <w:t>Гърция</w:t>
      </w:r>
      <w:r>
        <w:rPr>
          <w:spacing w:val="-4"/>
        </w:rPr>
        <w:t xml:space="preserve"> </w:t>
      </w:r>
      <w:r>
        <w:t>протича</w:t>
      </w:r>
      <w:r>
        <w:rPr>
          <w:spacing w:val="-6"/>
        </w:rPr>
        <w:t xml:space="preserve"> </w:t>
      </w:r>
      <w:r>
        <w:t>част</w:t>
      </w:r>
      <w:r>
        <w:rPr>
          <w:spacing w:val="-4"/>
        </w:rPr>
        <w:t xml:space="preserve"> </w:t>
      </w:r>
      <w:r>
        <w:t>от</w:t>
      </w:r>
      <w:r>
        <w:rPr>
          <w:spacing w:val="-6"/>
        </w:rPr>
        <w:t xml:space="preserve"> </w:t>
      </w:r>
      <w:r>
        <w:t>средното</w:t>
      </w:r>
      <w:r>
        <w:rPr>
          <w:spacing w:val="-4"/>
        </w:rPr>
        <w:t xml:space="preserve"> </w:t>
      </w:r>
      <w:r>
        <w:t>течение</w:t>
      </w:r>
      <w:r>
        <w:rPr>
          <w:spacing w:val="-8"/>
        </w:rPr>
        <w:t xml:space="preserve"> </w:t>
      </w:r>
      <w:r>
        <w:t>на</w:t>
      </w:r>
      <w:r>
        <w:rPr>
          <w:spacing w:val="-6"/>
        </w:rPr>
        <w:t xml:space="preserve"> </w:t>
      </w:r>
      <w:r>
        <w:t>Луда</w:t>
      </w:r>
      <w:r>
        <w:rPr>
          <w:spacing w:val="-5"/>
        </w:rPr>
        <w:t xml:space="preserve"> </w:t>
      </w:r>
      <w:r>
        <w:t>река</w:t>
      </w:r>
      <w:r>
        <w:rPr>
          <w:spacing w:val="-5"/>
        </w:rPr>
        <w:t xml:space="preserve"> </w:t>
      </w:r>
      <w:r>
        <w:t>(десен</w:t>
      </w:r>
      <w:r>
        <w:rPr>
          <w:spacing w:val="-4"/>
        </w:rPr>
        <w:t xml:space="preserve"> </w:t>
      </w:r>
      <w:r>
        <w:t>приток</w:t>
      </w:r>
      <w:r>
        <w:rPr>
          <w:spacing w:val="-7"/>
        </w:rPr>
        <w:t xml:space="preserve"> </w:t>
      </w:r>
      <w:r>
        <w:t>на р. Марица в Гърция). Нейният най-голям приток е Бяла река (69,6 km). Тя извира под името Коджадере на 660 m н.в. от рида Мъгленик, на 2,2 km южно от село Черничево, община Крумовград.</w:t>
      </w:r>
    </w:p>
    <w:p w:rsidR="004A021C" w:rsidRDefault="00692C4E">
      <w:pPr>
        <w:pStyle w:val="Heading2"/>
        <w:spacing w:before="5"/>
      </w:pPr>
      <w:r>
        <w:t>Почви</w:t>
      </w:r>
    </w:p>
    <w:p w:rsidR="004A021C" w:rsidRDefault="00692C4E">
      <w:pPr>
        <w:pStyle w:val="a3"/>
        <w:spacing w:before="36" w:line="276" w:lineRule="auto"/>
        <w:ind w:left="256" w:right="455" w:firstLine="707"/>
        <w:jc w:val="both"/>
      </w:pPr>
      <w:r>
        <w:t>Според „Почвено-географското райониране на България“ (по Нинов, 1997) територията на Община Ивайловград се намира в Средиземноморската почвена област и по конкретно в Източнородопско-Сакарската</w:t>
      </w:r>
      <w:r>
        <w:rPr>
          <w:spacing w:val="-11"/>
        </w:rPr>
        <w:t xml:space="preserve"> </w:t>
      </w:r>
      <w:r>
        <w:t>провинция.</w:t>
      </w:r>
      <w:r>
        <w:rPr>
          <w:spacing w:val="-10"/>
        </w:rPr>
        <w:t xml:space="preserve"> </w:t>
      </w:r>
      <w:r>
        <w:t>Тя</w:t>
      </w:r>
      <w:r>
        <w:rPr>
          <w:spacing w:val="-11"/>
        </w:rPr>
        <w:t xml:space="preserve"> </w:t>
      </w:r>
      <w:r>
        <w:t>се</w:t>
      </w:r>
      <w:r>
        <w:rPr>
          <w:spacing w:val="-11"/>
        </w:rPr>
        <w:t xml:space="preserve"> </w:t>
      </w:r>
      <w:r>
        <w:t>характеризира</w:t>
      </w:r>
      <w:r>
        <w:rPr>
          <w:spacing w:val="-12"/>
        </w:rPr>
        <w:t xml:space="preserve"> </w:t>
      </w:r>
      <w:r>
        <w:t>с</w:t>
      </w:r>
      <w:r>
        <w:rPr>
          <w:spacing w:val="-11"/>
        </w:rPr>
        <w:t xml:space="preserve"> </w:t>
      </w:r>
      <w:r>
        <w:t>доминирането</w:t>
      </w:r>
      <w:r>
        <w:rPr>
          <w:spacing w:val="-10"/>
        </w:rPr>
        <w:t xml:space="preserve"> </w:t>
      </w:r>
      <w:r>
        <w:t>на</w:t>
      </w:r>
      <w:r>
        <w:rPr>
          <w:spacing w:val="-11"/>
        </w:rPr>
        <w:t xml:space="preserve"> </w:t>
      </w:r>
      <w:r>
        <w:t>плитки</w:t>
      </w:r>
      <w:r>
        <w:rPr>
          <w:spacing w:val="-10"/>
        </w:rPr>
        <w:t xml:space="preserve"> </w:t>
      </w:r>
      <w:r>
        <w:t>почви (Leptosols)</w:t>
      </w:r>
      <w:r>
        <w:rPr>
          <w:spacing w:val="-12"/>
        </w:rPr>
        <w:t xml:space="preserve"> </w:t>
      </w:r>
      <w:r>
        <w:t>–</w:t>
      </w:r>
      <w:r>
        <w:rPr>
          <w:spacing w:val="-12"/>
        </w:rPr>
        <w:t xml:space="preserve"> </w:t>
      </w:r>
      <w:r>
        <w:t>ранкери</w:t>
      </w:r>
      <w:r>
        <w:rPr>
          <w:spacing w:val="-11"/>
        </w:rPr>
        <w:t xml:space="preserve"> </w:t>
      </w:r>
      <w:r>
        <w:t>с</w:t>
      </w:r>
      <w:r>
        <w:rPr>
          <w:spacing w:val="-13"/>
        </w:rPr>
        <w:t xml:space="preserve"> </w:t>
      </w:r>
      <w:r>
        <w:t>литосоли,</w:t>
      </w:r>
      <w:r>
        <w:rPr>
          <w:spacing w:val="-14"/>
        </w:rPr>
        <w:t xml:space="preserve"> </w:t>
      </w:r>
      <w:r>
        <w:t>на</w:t>
      </w:r>
      <w:r>
        <w:rPr>
          <w:spacing w:val="-13"/>
        </w:rPr>
        <w:t xml:space="preserve"> </w:t>
      </w:r>
      <w:r>
        <w:t>ранкери</w:t>
      </w:r>
      <w:r>
        <w:rPr>
          <w:spacing w:val="-11"/>
        </w:rPr>
        <w:t xml:space="preserve"> </w:t>
      </w:r>
      <w:r>
        <w:t>с</w:t>
      </w:r>
      <w:r>
        <w:rPr>
          <w:spacing w:val="-14"/>
        </w:rPr>
        <w:t xml:space="preserve"> </w:t>
      </w:r>
      <w:r>
        <w:t>канеленовидни</w:t>
      </w:r>
      <w:r>
        <w:rPr>
          <w:spacing w:val="-11"/>
        </w:rPr>
        <w:t xml:space="preserve"> </w:t>
      </w:r>
      <w:r>
        <w:t>лесивирани</w:t>
      </w:r>
      <w:r>
        <w:rPr>
          <w:spacing w:val="-11"/>
        </w:rPr>
        <w:t xml:space="preserve"> </w:t>
      </w:r>
      <w:r>
        <w:t>(chromic,</w:t>
      </w:r>
      <w:r>
        <w:rPr>
          <w:spacing w:val="-10"/>
        </w:rPr>
        <w:t xml:space="preserve"> </w:t>
      </w:r>
      <w:r>
        <w:t>LVx)</w:t>
      </w:r>
      <w:r>
        <w:rPr>
          <w:spacing w:val="-13"/>
        </w:rPr>
        <w:t xml:space="preserve"> </w:t>
      </w:r>
      <w:r>
        <w:t xml:space="preserve">почви. Уникални </w:t>
      </w:r>
      <w:r>
        <w:rPr>
          <w:spacing w:val="-2"/>
        </w:rPr>
        <w:t xml:space="preserve">тук </w:t>
      </w:r>
      <w:r>
        <w:t>са червените канеленовидни лесивирани почви (ferric, LVf), андосолите (Andosols)</w:t>
      </w:r>
      <w:r>
        <w:rPr>
          <w:spacing w:val="-13"/>
        </w:rPr>
        <w:t xml:space="preserve"> </w:t>
      </w:r>
      <w:r>
        <w:t>и</w:t>
      </w:r>
      <w:r>
        <w:rPr>
          <w:spacing w:val="-10"/>
        </w:rPr>
        <w:t xml:space="preserve"> </w:t>
      </w:r>
      <w:r>
        <w:t>планосолите</w:t>
      </w:r>
      <w:r>
        <w:rPr>
          <w:spacing w:val="-11"/>
        </w:rPr>
        <w:t xml:space="preserve"> </w:t>
      </w:r>
      <w:r>
        <w:t>(Planosols),</w:t>
      </w:r>
      <w:r>
        <w:rPr>
          <w:spacing w:val="-11"/>
        </w:rPr>
        <w:t xml:space="preserve"> </w:t>
      </w:r>
      <w:r>
        <w:t>площите</w:t>
      </w:r>
      <w:r>
        <w:rPr>
          <w:spacing w:val="-11"/>
        </w:rPr>
        <w:t xml:space="preserve"> </w:t>
      </w:r>
      <w:r>
        <w:t>на</w:t>
      </w:r>
      <w:r>
        <w:rPr>
          <w:spacing w:val="-12"/>
        </w:rPr>
        <w:t xml:space="preserve"> </w:t>
      </w:r>
      <w:r>
        <w:t>които</w:t>
      </w:r>
      <w:r>
        <w:rPr>
          <w:spacing w:val="-11"/>
        </w:rPr>
        <w:t xml:space="preserve"> </w:t>
      </w:r>
      <w:r>
        <w:t>са</w:t>
      </w:r>
      <w:r>
        <w:rPr>
          <w:spacing w:val="-12"/>
        </w:rPr>
        <w:t xml:space="preserve"> </w:t>
      </w:r>
      <w:r>
        <w:t>ограничени.</w:t>
      </w:r>
      <w:r>
        <w:rPr>
          <w:spacing w:val="-13"/>
        </w:rPr>
        <w:t xml:space="preserve"> </w:t>
      </w:r>
      <w:r>
        <w:t>Почвите</w:t>
      </w:r>
      <w:r>
        <w:rPr>
          <w:spacing w:val="-11"/>
        </w:rPr>
        <w:t xml:space="preserve"> </w:t>
      </w:r>
      <w:r>
        <w:t>на</w:t>
      </w:r>
      <w:r>
        <w:rPr>
          <w:spacing w:val="-13"/>
        </w:rPr>
        <w:t xml:space="preserve"> </w:t>
      </w:r>
      <w:r>
        <w:t>провинцията са предимно от ІV бонитетна група – лоши. Проблем за опазване на почвите е ерозията. Почвената покривка на територията на общината е представена главно от три основни вида почви: канелените горски почви – те заемат предпланинските части на Източните Родопи и се характеризират с високо съдържание на глина (до 30%), притежават глинест хоризонт; Излужени и слабоизлужени черноземни смолници - в речните долини; Плитки почви – те се развиват върху твърди скали, които бавно изветрят и се характеризират с протичането на ерозионни процеси. Орографските условия, съчетани с характерния за тях почвен фонд на общината в комплекс с хидроклиматичните условия, предлагат много добри възможности за развитие на някои земеделски отрасли. Съществуват добри условия за отглеждането на технически</w:t>
      </w:r>
      <w:r>
        <w:rPr>
          <w:spacing w:val="-1"/>
        </w:rPr>
        <w:t xml:space="preserve"> </w:t>
      </w:r>
      <w:r>
        <w:t>култури.</w:t>
      </w:r>
    </w:p>
    <w:p w:rsidR="004A021C" w:rsidRDefault="00692C4E">
      <w:pPr>
        <w:pStyle w:val="Heading2"/>
        <w:spacing w:before="6"/>
      </w:pPr>
      <w:r>
        <w:t>Гори</w:t>
      </w:r>
    </w:p>
    <w:p w:rsidR="004A021C" w:rsidRDefault="00692C4E">
      <w:pPr>
        <w:pStyle w:val="a3"/>
        <w:spacing w:before="36" w:line="276" w:lineRule="auto"/>
        <w:ind w:left="256" w:right="457" w:firstLine="707"/>
        <w:jc w:val="both"/>
      </w:pPr>
      <w:r>
        <w:t>Горският</w:t>
      </w:r>
      <w:r>
        <w:rPr>
          <w:spacing w:val="-4"/>
        </w:rPr>
        <w:t xml:space="preserve"> </w:t>
      </w:r>
      <w:r>
        <w:t>фонд</w:t>
      </w:r>
      <w:r>
        <w:rPr>
          <w:spacing w:val="-5"/>
        </w:rPr>
        <w:t xml:space="preserve"> </w:t>
      </w:r>
      <w:r>
        <w:t>в</w:t>
      </w:r>
      <w:r>
        <w:rPr>
          <w:spacing w:val="-5"/>
        </w:rPr>
        <w:t xml:space="preserve"> </w:t>
      </w:r>
      <w:r>
        <w:t>съществуващото</w:t>
      </w:r>
      <w:r>
        <w:rPr>
          <w:spacing w:val="-4"/>
        </w:rPr>
        <w:t xml:space="preserve"> </w:t>
      </w:r>
      <w:r>
        <w:t>състояние</w:t>
      </w:r>
      <w:r>
        <w:rPr>
          <w:spacing w:val="-5"/>
        </w:rPr>
        <w:t xml:space="preserve"> </w:t>
      </w:r>
      <w:r>
        <w:t>заема</w:t>
      </w:r>
      <w:r>
        <w:rPr>
          <w:spacing w:val="-6"/>
        </w:rPr>
        <w:t xml:space="preserve"> </w:t>
      </w:r>
      <w:r>
        <w:t>523</w:t>
      </w:r>
      <w:r>
        <w:rPr>
          <w:spacing w:val="-5"/>
        </w:rPr>
        <w:t xml:space="preserve"> </w:t>
      </w:r>
      <w:r>
        <w:t>160</w:t>
      </w:r>
      <w:r>
        <w:rPr>
          <w:spacing w:val="-5"/>
        </w:rPr>
        <w:t xml:space="preserve"> </w:t>
      </w:r>
      <w:r>
        <w:t>дка</w:t>
      </w:r>
      <w:r>
        <w:rPr>
          <w:spacing w:val="-5"/>
        </w:rPr>
        <w:t xml:space="preserve"> </w:t>
      </w:r>
      <w:r>
        <w:t>(63,8</w:t>
      </w:r>
      <w:r>
        <w:rPr>
          <w:spacing w:val="-6"/>
        </w:rPr>
        <w:t xml:space="preserve"> </w:t>
      </w:r>
      <w:r>
        <w:t>%</w:t>
      </w:r>
      <w:r>
        <w:rPr>
          <w:spacing w:val="-3"/>
        </w:rPr>
        <w:t xml:space="preserve"> </w:t>
      </w:r>
      <w:r>
        <w:t>от</w:t>
      </w:r>
      <w:r>
        <w:rPr>
          <w:spacing w:val="-4"/>
        </w:rPr>
        <w:t xml:space="preserve"> </w:t>
      </w:r>
      <w:r>
        <w:t>общата</w:t>
      </w:r>
      <w:r>
        <w:rPr>
          <w:spacing w:val="-5"/>
        </w:rPr>
        <w:t xml:space="preserve"> </w:t>
      </w:r>
      <w:r>
        <w:t>площ). Горите в района на общината са в преобладаващата си част държавна собственост. Държавно лесничейство Ивайловград управлява горите на територията на община Ивайловград. Дърводобивът</w:t>
      </w:r>
      <w:r>
        <w:rPr>
          <w:spacing w:val="-4"/>
        </w:rPr>
        <w:t xml:space="preserve"> </w:t>
      </w:r>
      <w:r>
        <w:t>в</w:t>
      </w:r>
      <w:r>
        <w:rPr>
          <w:spacing w:val="-5"/>
        </w:rPr>
        <w:t xml:space="preserve"> </w:t>
      </w:r>
      <w:r>
        <w:t>община</w:t>
      </w:r>
      <w:r>
        <w:rPr>
          <w:spacing w:val="-5"/>
        </w:rPr>
        <w:t xml:space="preserve"> </w:t>
      </w:r>
      <w:r>
        <w:t>Ивайловград</w:t>
      </w:r>
      <w:r>
        <w:rPr>
          <w:spacing w:val="-5"/>
        </w:rPr>
        <w:t xml:space="preserve"> </w:t>
      </w:r>
      <w:r>
        <w:t>възлиза</w:t>
      </w:r>
      <w:r>
        <w:rPr>
          <w:spacing w:val="-5"/>
        </w:rPr>
        <w:t xml:space="preserve"> </w:t>
      </w:r>
      <w:r>
        <w:t>на</w:t>
      </w:r>
      <w:r>
        <w:rPr>
          <w:spacing w:val="-6"/>
        </w:rPr>
        <w:t xml:space="preserve"> </w:t>
      </w:r>
      <w:r>
        <w:t>35</w:t>
      </w:r>
      <w:r>
        <w:rPr>
          <w:spacing w:val="-5"/>
        </w:rPr>
        <w:t xml:space="preserve"> </w:t>
      </w:r>
      <w:r>
        <w:t>000</w:t>
      </w:r>
      <w:r>
        <w:rPr>
          <w:spacing w:val="-4"/>
        </w:rPr>
        <w:t xml:space="preserve"> </w:t>
      </w:r>
      <w:r>
        <w:t>куб.</w:t>
      </w:r>
      <w:r>
        <w:rPr>
          <w:spacing w:val="-5"/>
        </w:rPr>
        <w:t xml:space="preserve"> </w:t>
      </w:r>
      <w:r>
        <w:t>м.</w:t>
      </w:r>
      <w:r>
        <w:rPr>
          <w:spacing w:val="-4"/>
        </w:rPr>
        <w:t xml:space="preserve"> </w:t>
      </w:r>
      <w:r>
        <w:t>плътна</w:t>
      </w:r>
      <w:r>
        <w:rPr>
          <w:spacing w:val="-6"/>
        </w:rPr>
        <w:t xml:space="preserve"> </w:t>
      </w:r>
      <w:r>
        <w:t>лежаща</w:t>
      </w:r>
      <w:r>
        <w:rPr>
          <w:spacing w:val="-3"/>
        </w:rPr>
        <w:t xml:space="preserve"> </w:t>
      </w:r>
      <w:r>
        <w:t>маса,</w:t>
      </w:r>
      <w:r>
        <w:rPr>
          <w:spacing w:val="-4"/>
        </w:rPr>
        <w:t xml:space="preserve"> </w:t>
      </w:r>
      <w:r>
        <w:t>в</w:t>
      </w:r>
      <w:r>
        <w:rPr>
          <w:spacing w:val="-5"/>
        </w:rPr>
        <w:t xml:space="preserve"> </w:t>
      </w:r>
      <w:r>
        <w:t>т.ч.</w:t>
      </w:r>
      <w:r>
        <w:rPr>
          <w:spacing w:val="-4"/>
        </w:rPr>
        <w:t xml:space="preserve"> </w:t>
      </w:r>
      <w:r>
        <w:t>6000 куб.</w:t>
      </w:r>
      <w:r>
        <w:rPr>
          <w:spacing w:val="-7"/>
        </w:rPr>
        <w:t xml:space="preserve"> </w:t>
      </w:r>
      <w:r>
        <w:t>м.</w:t>
      </w:r>
      <w:r>
        <w:rPr>
          <w:spacing w:val="-7"/>
        </w:rPr>
        <w:t xml:space="preserve"> </w:t>
      </w:r>
      <w:r>
        <w:t>дърва</w:t>
      </w:r>
      <w:r>
        <w:rPr>
          <w:spacing w:val="-11"/>
        </w:rPr>
        <w:t xml:space="preserve"> </w:t>
      </w:r>
      <w:r>
        <w:t>за</w:t>
      </w:r>
      <w:r>
        <w:rPr>
          <w:spacing w:val="-7"/>
        </w:rPr>
        <w:t xml:space="preserve"> </w:t>
      </w:r>
      <w:r>
        <w:t>огрев</w:t>
      </w:r>
      <w:r>
        <w:rPr>
          <w:spacing w:val="-8"/>
        </w:rPr>
        <w:t xml:space="preserve"> </w:t>
      </w:r>
      <w:r>
        <w:t>на</w:t>
      </w:r>
      <w:r>
        <w:rPr>
          <w:spacing w:val="-10"/>
        </w:rPr>
        <w:t xml:space="preserve"> </w:t>
      </w:r>
      <w:r>
        <w:t>населението.</w:t>
      </w:r>
      <w:r>
        <w:rPr>
          <w:spacing w:val="-9"/>
        </w:rPr>
        <w:t xml:space="preserve"> </w:t>
      </w:r>
      <w:r>
        <w:t>Голяма</w:t>
      </w:r>
      <w:r>
        <w:rPr>
          <w:spacing w:val="-7"/>
        </w:rPr>
        <w:t xml:space="preserve"> </w:t>
      </w:r>
      <w:r>
        <w:t>част</w:t>
      </w:r>
      <w:r>
        <w:rPr>
          <w:spacing w:val="-8"/>
        </w:rPr>
        <w:t xml:space="preserve"> </w:t>
      </w:r>
      <w:r>
        <w:t>от</w:t>
      </w:r>
      <w:r>
        <w:rPr>
          <w:spacing w:val="-9"/>
        </w:rPr>
        <w:t xml:space="preserve"> </w:t>
      </w:r>
      <w:r>
        <w:t>дърводобива</w:t>
      </w:r>
      <w:r>
        <w:rPr>
          <w:spacing w:val="-8"/>
        </w:rPr>
        <w:t xml:space="preserve"> </w:t>
      </w:r>
      <w:r>
        <w:t>за</w:t>
      </w:r>
      <w:r>
        <w:rPr>
          <w:spacing w:val="-8"/>
        </w:rPr>
        <w:t xml:space="preserve"> </w:t>
      </w:r>
      <w:r>
        <w:t>изнася</w:t>
      </w:r>
      <w:r>
        <w:rPr>
          <w:spacing w:val="-9"/>
        </w:rPr>
        <w:t xml:space="preserve"> </w:t>
      </w:r>
      <w:r>
        <w:t>за</w:t>
      </w:r>
      <w:r>
        <w:rPr>
          <w:spacing w:val="-4"/>
        </w:rPr>
        <w:t xml:space="preserve"> </w:t>
      </w:r>
      <w:r>
        <w:t>пазара</w:t>
      </w:r>
      <w:r>
        <w:rPr>
          <w:spacing w:val="-10"/>
        </w:rPr>
        <w:t xml:space="preserve"> </w:t>
      </w:r>
      <w:r>
        <w:t>в</w:t>
      </w:r>
      <w:r>
        <w:rPr>
          <w:spacing w:val="-9"/>
        </w:rPr>
        <w:t xml:space="preserve"> </w:t>
      </w:r>
      <w:r>
        <w:t>Гърция.</w:t>
      </w:r>
    </w:p>
    <w:p w:rsidR="004A021C" w:rsidRDefault="00692C4E">
      <w:pPr>
        <w:pStyle w:val="Heading2"/>
        <w:spacing w:before="4"/>
        <w:jc w:val="both"/>
      </w:pPr>
      <w:r>
        <w:t>Флора и фауна</w:t>
      </w:r>
    </w:p>
    <w:p w:rsidR="004A021C" w:rsidRDefault="00692C4E">
      <w:pPr>
        <w:pStyle w:val="a3"/>
        <w:spacing w:before="39" w:line="276" w:lineRule="auto"/>
        <w:ind w:left="256" w:right="457" w:firstLine="707"/>
        <w:jc w:val="both"/>
      </w:pPr>
      <w:r>
        <w:t>В миналото растителната покривка е била представена от ксеротермни горски фитоценози от формациите на космат и виргилиев дъб, благун и цер. Първична за Източните Родопи и община Ивайловград е горската растителност. Общината е богата на вековни иглолистни</w:t>
      </w:r>
      <w:r>
        <w:rPr>
          <w:spacing w:val="-4"/>
        </w:rPr>
        <w:t xml:space="preserve"> </w:t>
      </w:r>
      <w:r>
        <w:t>и</w:t>
      </w:r>
      <w:r>
        <w:rPr>
          <w:spacing w:val="-4"/>
        </w:rPr>
        <w:t xml:space="preserve"> </w:t>
      </w:r>
      <w:r>
        <w:t>широколистни</w:t>
      </w:r>
      <w:r>
        <w:rPr>
          <w:spacing w:val="-4"/>
        </w:rPr>
        <w:t xml:space="preserve"> </w:t>
      </w:r>
      <w:r>
        <w:t>гори</w:t>
      </w:r>
      <w:r>
        <w:rPr>
          <w:spacing w:val="-3"/>
        </w:rPr>
        <w:t xml:space="preserve"> </w:t>
      </w:r>
      <w:r>
        <w:t>и</w:t>
      </w:r>
      <w:r>
        <w:rPr>
          <w:spacing w:val="-4"/>
        </w:rPr>
        <w:t xml:space="preserve"> </w:t>
      </w:r>
      <w:r>
        <w:t>затова</w:t>
      </w:r>
      <w:r>
        <w:rPr>
          <w:spacing w:val="-6"/>
        </w:rPr>
        <w:t xml:space="preserve"> </w:t>
      </w:r>
      <w:r>
        <w:t>специфична</w:t>
      </w:r>
      <w:r>
        <w:rPr>
          <w:spacing w:val="-5"/>
        </w:rPr>
        <w:t xml:space="preserve"> </w:t>
      </w:r>
      <w:r>
        <w:t>особеност</w:t>
      </w:r>
      <w:r>
        <w:rPr>
          <w:spacing w:val="-4"/>
        </w:rPr>
        <w:t xml:space="preserve"> </w:t>
      </w:r>
      <w:r>
        <w:t>за</w:t>
      </w:r>
      <w:r>
        <w:rPr>
          <w:spacing w:val="-6"/>
        </w:rPr>
        <w:t xml:space="preserve"> </w:t>
      </w:r>
      <w:r>
        <w:t>общината</w:t>
      </w:r>
      <w:r>
        <w:rPr>
          <w:spacing w:val="-2"/>
        </w:rPr>
        <w:t xml:space="preserve"> </w:t>
      </w:r>
      <w:r>
        <w:t>е</w:t>
      </w:r>
      <w:r>
        <w:rPr>
          <w:spacing w:val="-5"/>
        </w:rPr>
        <w:t xml:space="preserve"> </w:t>
      </w:r>
      <w:r>
        <w:t>дърводобивът. Разпространени</w:t>
      </w:r>
      <w:r>
        <w:rPr>
          <w:spacing w:val="13"/>
        </w:rPr>
        <w:t xml:space="preserve"> </w:t>
      </w:r>
      <w:r>
        <w:t>са</w:t>
      </w:r>
      <w:r>
        <w:rPr>
          <w:spacing w:val="11"/>
        </w:rPr>
        <w:t xml:space="preserve"> </w:t>
      </w:r>
      <w:r>
        <w:t>остатъчни</w:t>
      </w:r>
      <w:r>
        <w:rPr>
          <w:spacing w:val="13"/>
        </w:rPr>
        <w:t xml:space="preserve"> </w:t>
      </w:r>
      <w:r>
        <w:t>гори,</w:t>
      </w:r>
      <w:r>
        <w:rPr>
          <w:spacing w:val="12"/>
        </w:rPr>
        <w:t xml:space="preserve"> </w:t>
      </w:r>
      <w:r>
        <w:t>съставени</w:t>
      </w:r>
      <w:r>
        <w:rPr>
          <w:spacing w:val="14"/>
        </w:rPr>
        <w:t xml:space="preserve"> </w:t>
      </w:r>
      <w:r>
        <w:t>почти</w:t>
      </w:r>
      <w:r>
        <w:rPr>
          <w:spacing w:val="13"/>
        </w:rPr>
        <w:t xml:space="preserve"> </w:t>
      </w:r>
      <w:r>
        <w:t>само</w:t>
      </w:r>
      <w:r>
        <w:rPr>
          <w:spacing w:val="12"/>
        </w:rPr>
        <w:t xml:space="preserve"> </w:t>
      </w:r>
      <w:r>
        <w:t>от</w:t>
      </w:r>
      <w:r>
        <w:rPr>
          <w:spacing w:val="12"/>
        </w:rPr>
        <w:t xml:space="preserve"> </w:t>
      </w:r>
      <w:r>
        <w:t>космат</w:t>
      </w:r>
      <w:r>
        <w:rPr>
          <w:spacing w:val="13"/>
        </w:rPr>
        <w:t xml:space="preserve"> </w:t>
      </w:r>
      <w:r>
        <w:t>и</w:t>
      </w:r>
      <w:r>
        <w:rPr>
          <w:spacing w:val="13"/>
        </w:rPr>
        <w:t xml:space="preserve"> </w:t>
      </w:r>
      <w:r>
        <w:t>виргилиев</w:t>
      </w:r>
      <w:r>
        <w:rPr>
          <w:spacing w:val="11"/>
        </w:rPr>
        <w:t xml:space="preserve"> </w:t>
      </w:r>
      <w:r>
        <w:t>дъб,</w:t>
      </w:r>
      <w:r>
        <w:rPr>
          <w:spacing w:val="12"/>
        </w:rPr>
        <w:t xml:space="preserve"> </w:t>
      </w:r>
      <w:r>
        <w:t>източен</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7"/>
        <w:jc w:val="both"/>
      </w:pPr>
      <w:r>
        <w:lastRenderedPageBreak/>
        <w:t>чинар, черен бор, благун, цер, мъждрян, габър и бук, храсталаци от драка и тревни екосистеми от белизма, садина, луковична ливадина. По-рядко са разпространени кедри, шестил, бреза и други. Най-големи площи са заети от дъбовите гори. Срещат се 7 вида дъб, които изграждат чисти и смесени гори. Буковите гори, играещи съществена роля за снежната покривка през зимата и регулирането на водния режим, са запазени по долините на Арда и Бяла река. Тук се срещат и средиземноморски съобщества, доминирани от вечнозелената грипа, зеленика и др. Източните Родопи са един от регионите на страната с най-голямо биологично разнооброзие. В Националната</w:t>
      </w:r>
      <w:r>
        <w:rPr>
          <w:spacing w:val="-15"/>
        </w:rPr>
        <w:t xml:space="preserve"> </w:t>
      </w:r>
      <w:r>
        <w:t>стратегия</w:t>
      </w:r>
      <w:r>
        <w:rPr>
          <w:spacing w:val="-13"/>
        </w:rPr>
        <w:t xml:space="preserve"> </w:t>
      </w:r>
      <w:r>
        <w:t>за</w:t>
      </w:r>
      <w:r>
        <w:rPr>
          <w:spacing w:val="-15"/>
        </w:rPr>
        <w:t xml:space="preserve"> </w:t>
      </w:r>
      <w:r>
        <w:t>опазване</w:t>
      </w:r>
      <w:r>
        <w:rPr>
          <w:spacing w:val="-14"/>
        </w:rPr>
        <w:t xml:space="preserve"> </w:t>
      </w:r>
      <w:r>
        <w:t>на</w:t>
      </w:r>
      <w:r>
        <w:rPr>
          <w:spacing w:val="-14"/>
        </w:rPr>
        <w:t xml:space="preserve"> </w:t>
      </w:r>
      <w:r>
        <w:t>биологичното</w:t>
      </w:r>
      <w:r>
        <w:rPr>
          <w:spacing w:val="-14"/>
        </w:rPr>
        <w:t xml:space="preserve"> </w:t>
      </w:r>
      <w:r>
        <w:t>разнооброзие</w:t>
      </w:r>
      <w:r>
        <w:rPr>
          <w:spacing w:val="-14"/>
        </w:rPr>
        <w:t xml:space="preserve"> </w:t>
      </w:r>
      <w:r>
        <w:t>те</w:t>
      </w:r>
      <w:r>
        <w:rPr>
          <w:spacing w:val="-16"/>
        </w:rPr>
        <w:t xml:space="preserve"> </w:t>
      </w:r>
      <w:r>
        <w:t>са</w:t>
      </w:r>
      <w:r>
        <w:rPr>
          <w:spacing w:val="-15"/>
        </w:rPr>
        <w:t xml:space="preserve"> </w:t>
      </w:r>
      <w:r>
        <w:t>определени</w:t>
      </w:r>
      <w:r>
        <w:rPr>
          <w:spacing w:val="-13"/>
        </w:rPr>
        <w:t xml:space="preserve"> </w:t>
      </w:r>
      <w:r>
        <w:t>като</w:t>
      </w:r>
      <w:r>
        <w:rPr>
          <w:spacing w:val="-14"/>
        </w:rPr>
        <w:t xml:space="preserve"> </w:t>
      </w:r>
      <w:r>
        <w:t>място за приоритетно опазване в България. Особен интерес за учени и природозащитници, за специализирания познавателен и еко-туризъм представляват 1700 растения, в това число 15 защитени</w:t>
      </w:r>
      <w:r>
        <w:rPr>
          <w:spacing w:val="14"/>
        </w:rPr>
        <w:t xml:space="preserve"> </w:t>
      </w:r>
      <w:r>
        <w:t>вида</w:t>
      </w:r>
      <w:r>
        <w:rPr>
          <w:spacing w:val="13"/>
        </w:rPr>
        <w:t xml:space="preserve"> </w:t>
      </w:r>
      <w:r>
        <w:t>орхидеи</w:t>
      </w:r>
      <w:r>
        <w:rPr>
          <w:spacing w:val="13"/>
        </w:rPr>
        <w:t xml:space="preserve"> </w:t>
      </w:r>
      <w:r>
        <w:t>в</w:t>
      </w:r>
      <w:r>
        <w:rPr>
          <w:spacing w:val="14"/>
        </w:rPr>
        <w:t xml:space="preserve"> </w:t>
      </w:r>
      <w:r>
        <w:t>защитените</w:t>
      </w:r>
      <w:r>
        <w:rPr>
          <w:spacing w:val="14"/>
        </w:rPr>
        <w:t xml:space="preserve"> </w:t>
      </w:r>
      <w:r>
        <w:t>природни</w:t>
      </w:r>
      <w:r>
        <w:rPr>
          <w:spacing w:val="15"/>
        </w:rPr>
        <w:t xml:space="preserve"> </w:t>
      </w:r>
      <w:r>
        <w:t>територии</w:t>
      </w:r>
      <w:r>
        <w:rPr>
          <w:spacing w:val="20"/>
        </w:rPr>
        <w:t xml:space="preserve"> </w:t>
      </w:r>
      <w:r>
        <w:t>–</w:t>
      </w:r>
      <w:r>
        <w:rPr>
          <w:spacing w:val="14"/>
        </w:rPr>
        <w:t xml:space="preserve"> </w:t>
      </w:r>
      <w:r>
        <w:t>близкия</w:t>
      </w:r>
      <w:r>
        <w:rPr>
          <w:spacing w:val="12"/>
        </w:rPr>
        <w:t xml:space="preserve"> </w:t>
      </w:r>
      <w:r>
        <w:t>до</w:t>
      </w:r>
      <w:r>
        <w:rPr>
          <w:spacing w:val="15"/>
        </w:rPr>
        <w:t xml:space="preserve"> </w:t>
      </w:r>
      <w:r>
        <w:t>града</w:t>
      </w:r>
      <w:r>
        <w:rPr>
          <w:spacing w:val="13"/>
        </w:rPr>
        <w:t xml:space="preserve"> </w:t>
      </w:r>
      <w:r>
        <w:t>Био-резерват</w:t>
      </w:r>
      <w:r>
        <w:rPr>
          <w:spacing w:val="17"/>
        </w:rPr>
        <w:t xml:space="preserve"> </w:t>
      </w:r>
      <w:r>
        <w:t>–</w:t>
      </w:r>
    </w:p>
    <w:p w:rsidR="004A021C" w:rsidRDefault="00692C4E">
      <w:pPr>
        <w:pStyle w:val="a3"/>
        <w:spacing w:before="1" w:line="276" w:lineRule="auto"/>
        <w:ind w:left="256" w:right="461"/>
        <w:jc w:val="both"/>
      </w:pPr>
      <w:r>
        <w:t>„Дупката“ и защитената местност „Ликан чешма“ по пътя за село Свирачи. Фауната е представена от сърна, дива свиня, дива котка, чакал, лисица и всички видове грабливи птици. Тук са установени 350 вида пеперуди, 21 вида риби, 10 вида земноводни, 26 вида влечуги, 273 вида</w:t>
      </w:r>
      <w:r>
        <w:rPr>
          <w:spacing w:val="-13"/>
        </w:rPr>
        <w:t xml:space="preserve"> </w:t>
      </w:r>
      <w:r>
        <w:t>птици</w:t>
      </w:r>
      <w:r>
        <w:rPr>
          <w:spacing w:val="-11"/>
        </w:rPr>
        <w:t xml:space="preserve"> </w:t>
      </w:r>
      <w:r>
        <w:t>и</w:t>
      </w:r>
      <w:r>
        <w:rPr>
          <w:spacing w:val="-10"/>
        </w:rPr>
        <w:t xml:space="preserve"> </w:t>
      </w:r>
      <w:r>
        <w:t>59</w:t>
      </w:r>
      <w:r>
        <w:rPr>
          <w:spacing w:val="-12"/>
        </w:rPr>
        <w:t xml:space="preserve"> </w:t>
      </w:r>
      <w:r>
        <w:t>вида</w:t>
      </w:r>
      <w:r>
        <w:rPr>
          <w:spacing w:val="-12"/>
        </w:rPr>
        <w:t xml:space="preserve"> </w:t>
      </w:r>
      <w:r>
        <w:t>бозайници.</w:t>
      </w:r>
      <w:r>
        <w:rPr>
          <w:spacing w:val="-12"/>
        </w:rPr>
        <w:t xml:space="preserve"> </w:t>
      </w:r>
      <w:r>
        <w:t>Тук</w:t>
      </w:r>
      <w:r>
        <w:rPr>
          <w:spacing w:val="-10"/>
        </w:rPr>
        <w:t xml:space="preserve"> </w:t>
      </w:r>
      <w:r>
        <w:t>обитават</w:t>
      </w:r>
      <w:r>
        <w:rPr>
          <w:spacing w:val="-9"/>
        </w:rPr>
        <w:t xml:space="preserve"> </w:t>
      </w:r>
      <w:r>
        <w:t>редките</w:t>
      </w:r>
      <w:r>
        <w:rPr>
          <w:spacing w:val="-12"/>
        </w:rPr>
        <w:t xml:space="preserve"> </w:t>
      </w:r>
      <w:r>
        <w:t>видове</w:t>
      </w:r>
      <w:r>
        <w:rPr>
          <w:spacing w:val="-12"/>
        </w:rPr>
        <w:t xml:space="preserve"> </w:t>
      </w:r>
      <w:r>
        <w:t>птици</w:t>
      </w:r>
      <w:r>
        <w:rPr>
          <w:spacing w:val="-11"/>
        </w:rPr>
        <w:t xml:space="preserve"> </w:t>
      </w:r>
      <w:r>
        <w:t>като</w:t>
      </w:r>
      <w:r>
        <w:rPr>
          <w:spacing w:val="-10"/>
        </w:rPr>
        <w:t xml:space="preserve"> </w:t>
      </w:r>
      <w:r>
        <w:t>черна</w:t>
      </w:r>
      <w:r>
        <w:rPr>
          <w:spacing w:val="-13"/>
        </w:rPr>
        <w:t xml:space="preserve"> </w:t>
      </w:r>
      <w:r>
        <w:t>кана,</w:t>
      </w:r>
      <w:r>
        <w:rPr>
          <w:spacing w:val="-9"/>
        </w:rPr>
        <w:t xml:space="preserve"> </w:t>
      </w:r>
      <w:r>
        <w:t>египетски и американски лешояд (в района на с. Плевун), малкият орел, ястребът, 19 вида прилепи. Атракция е и отглежданата в с. Славеево гигантска костенурка като</w:t>
      </w:r>
      <w:r>
        <w:rPr>
          <w:spacing w:val="-8"/>
        </w:rPr>
        <w:t xml:space="preserve"> </w:t>
      </w:r>
      <w:r>
        <w:t>атракция.</w:t>
      </w:r>
    </w:p>
    <w:p w:rsidR="004A021C" w:rsidRDefault="00692C4E">
      <w:pPr>
        <w:pStyle w:val="Heading2"/>
        <w:spacing w:before="4"/>
        <w:jc w:val="both"/>
      </w:pPr>
      <w:r>
        <w:t>Защитени територии и защитени зони</w:t>
      </w:r>
    </w:p>
    <w:p w:rsidR="004A021C" w:rsidRDefault="00692C4E">
      <w:pPr>
        <w:pStyle w:val="a3"/>
        <w:spacing w:before="38" w:line="276" w:lineRule="auto"/>
        <w:ind w:left="256" w:right="459" w:firstLine="707"/>
        <w:jc w:val="both"/>
      </w:pPr>
      <w:r>
        <w:t>Община Ивайловград е общината в цялата област, а и в целия Южен централен район с най-голям процент защитени територии, което трябва да се вземе под внимание при бъдещото развитие на общината. В Източните Родопи има 9 защитени зони по Натура 2000 с обща площ от 233 347 ха. Това означава, че повече от 56% от българската част на Източните Родопи е под европейска защита. Община Ивайловград е изцяло в защитена зона по Натура 2000 хабитати, а южните й части попадат в защитени зони по Натура 2000 - птици. Защитени зони и местности в общината са:</w:t>
      </w:r>
    </w:p>
    <w:p w:rsidR="004A021C" w:rsidRDefault="00692C4E">
      <w:pPr>
        <w:pStyle w:val="a4"/>
        <w:numPr>
          <w:ilvl w:val="1"/>
          <w:numId w:val="21"/>
        </w:numPr>
        <w:tabs>
          <w:tab w:val="left" w:pos="1389"/>
          <w:tab w:val="left" w:pos="1390"/>
        </w:tabs>
        <w:spacing w:line="292" w:lineRule="exact"/>
        <w:ind w:left="1389" w:hanging="426"/>
        <w:jc w:val="left"/>
        <w:rPr>
          <w:sz w:val="24"/>
        </w:rPr>
      </w:pPr>
      <w:r>
        <w:rPr>
          <w:sz w:val="24"/>
        </w:rPr>
        <w:t>Пещерата „Дупката“ – защитена местност с обща площ от 6.5</w:t>
      </w:r>
      <w:r>
        <w:rPr>
          <w:spacing w:val="-5"/>
          <w:sz w:val="24"/>
        </w:rPr>
        <w:t xml:space="preserve"> </w:t>
      </w:r>
      <w:r>
        <w:rPr>
          <w:sz w:val="24"/>
        </w:rPr>
        <w:t>хектара;</w:t>
      </w:r>
    </w:p>
    <w:p w:rsidR="004A021C" w:rsidRDefault="00692C4E">
      <w:pPr>
        <w:pStyle w:val="a4"/>
        <w:numPr>
          <w:ilvl w:val="1"/>
          <w:numId w:val="21"/>
        </w:numPr>
        <w:tabs>
          <w:tab w:val="left" w:pos="1389"/>
          <w:tab w:val="left" w:pos="1390"/>
        </w:tabs>
        <w:spacing w:before="42" w:line="273" w:lineRule="auto"/>
        <w:ind w:right="459" w:firstLine="707"/>
        <w:jc w:val="left"/>
        <w:rPr>
          <w:sz w:val="24"/>
        </w:rPr>
      </w:pPr>
      <w:r>
        <w:rPr>
          <w:sz w:val="24"/>
        </w:rPr>
        <w:t>Находище на диворастящи орхидеи. Местност „Хамбар дере“ в землището на с. Казак и с. Бял градец с обща площ от 101.1</w:t>
      </w:r>
      <w:r>
        <w:rPr>
          <w:spacing w:val="-8"/>
          <w:sz w:val="24"/>
        </w:rPr>
        <w:t xml:space="preserve"> </w:t>
      </w:r>
      <w:r>
        <w:rPr>
          <w:sz w:val="24"/>
        </w:rPr>
        <w:t>ха.</w:t>
      </w:r>
    </w:p>
    <w:p w:rsidR="004A021C" w:rsidRDefault="00692C4E">
      <w:pPr>
        <w:pStyle w:val="a4"/>
        <w:numPr>
          <w:ilvl w:val="1"/>
          <w:numId w:val="21"/>
        </w:numPr>
        <w:tabs>
          <w:tab w:val="left" w:pos="1389"/>
          <w:tab w:val="left" w:pos="1390"/>
        </w:tabs>
        <w:spacing w:before="1"/>
        <w:ind w:left="1389" w:hanging="426"/>
        <w:jc w:val="left"/>
        <w:rPr>
          <w:sz w:val="24"/>
        </w:rPr>
      </w:pPr>
      <w:r>
        <w:rPr>
          <w:sz w:val="24"/>
        </w:rPr>
        <w:t>Находище</w:t>
      </w:r>
      <w:r>
        <w:rPr>
          <w:spacing w:val="9"/>
          <w:sz w:val="24"/>
        </w:rPr>
        <w:t xml:space="preserve"> </w:t>
      </w:r>
      <w:r>
        <w:rPr>
          <w:sz w:val="24"/>
        </w:rPr>
        <w:t>на</w:t>
      </w:r>
      <w:r>
        <w:rPr>
          <w:spacing w:val="7"/>
          <w:sz w:val="24"/>
        </w:rPr>
        <w:t xml:space="preserve"> </w:t>
      </w:r>
      <w:r>
        <w:rPr>
          <w:sz w:val="24"/>
        </w:rPr>
        <w:t>градински</w:t>
      </w:r>
      <w:r>
        <w:rPr>
          <w:spacing w:val="12"/>
          <w:sz w:val="24"/>
        </w:rPr>
        <w:t xml:space="preserve"> </w:t>
      </w:r>
      <w:r>
        <w:rPr>
          <w:sz w:val="24"/>
        </w:rPr>
        <w:t>чай</w:t>
      </w:r>
      <w:r>
        <w:rPr>
          <w:spacing w:val="11"/>
          <w:sz w:val="24"/>
        </w:rPr>
        <w:t xml:space="preserve"> </w:t>
      </w:r>
      <w:r>
        <w:rPr>
          <w:sz w:val="24"/>
        </w:rPr>
        <w:t>в</w:t>
      </w:r>
      <w:r>
        <w:rPr>
          <w:spacing w:val="10"/>
          <w:sz w:val="24"/>
        </w:rPr>
        <w:t xml:space="preserve"> </w:t>
      </w:r>
      <w:r>
        <w:rPr>
          <w:sz w:val="24"/>
        </w:rPr>
        <w:t>с.</w:t>
      </w:r>
      <w:r>
        <w:rPr>
          <w:spacing w:val="9"/>
          <w:sz w:val="24"/>
        </w:rPr>
        <w:t xml:space="preserve"> </w:t>
      </w:r>
      <w:r>
        <w:rPr>
          <w:sz w:val="24"/>
        </w:rPr>
        <w:t>Горноселци</w:t>
      </w:r>
      <w:r>
        <w:rPr>
          <w:spacing w:val="9"/>
          <w:sz w:val="24"/>
        </w:rPr>
        <w:t xml:space="preserve"> </w:t>
      </w:r>
      <w:r>
        <w:rPr>
          <w:sz w:val="24"/>
        </w:rPr>
        <w:t>край</w:t>
      </w:r>
      <w:r>
        <w:rPr>
          <w:spacing w:val="12"/>
          <w:sz w:val="24"/>
        </w:rPr>
        <w:t xml:space="preserve"> </w:t>
      </w:r>
      <w:r>
        <w:rPr>
          <w:sz w:val="24"/>
        </w:rPr>
        <w:t>р.</w:t>
      </w:r>
      <w:r>
        <w:rPr>
          <w:spacing w:val="8"/>
          <w:sz w:val="24"/>
        </w:rPr>
        <w:t xml:space="preserve"> </w:t>
      </w:r>
      <w:r>
        <w:rPr>
          <w:sz w:val="24"/>
        </w:rPr>
        <w:t>„Марешница“</w:t>
      </w:r>
      <w:r>
        <w:rPr>
          <w:spacing w:val="10"/>
          <w:sz w:val="24"/>
        </w:rPr>
        <w:t xml:space="preserve"> </w:t>
      </w:r>
      <w:r>
        <w:rPr>
          <w:sz w:val="24"/>
        </w:rPr>
        <w:t>с</w:t>
      </w:r>
      <w:r>
        <w:rPr>
          <w:spacing w:val="8"/>
          <w:sz w:val="24"/>
        </w:rPr>
        <w:t xml:space="preserve"> </w:t>
      </w:r>
      <w:r>
        <w:rPr>
          <w:sz w:val="24"/>
        </w:rPr>
        <w:t>обща</w:t>
      </w:r>
      <w:r>
        <w:rPr>
          <w:spacing w:val="10"/>
          <w:sz w:val="24"/>
        </w:rPr>
        <w:t xml:space="preserve"> </w:t>
      </w:r>
      <w:r>
        <w:rPr>
          <w:sz w:val="24"/>
        </w:rPr>
        <w:t>площ</w:t>
      </w:r>
      <w:r>
        <w:rPr>
          <w:spacing w:val="11"/>
          <w:sz w:val="24"/>
        </w:rPr>
        <w:t xml:space="preserve"> </w:t>
      </w:r>
      <w:r>
        <w:rPr>
          <w:sz w:val="24"/>
        </w:rPr>
        <w:t>10</w:t>
      </w:r>
    </w:p>
    <w:p w:rsidR="004A021C" w:rsidRDefault="004A021C">
      <w:pPr>
        <w:rPr>
          <w:sz w:val="24"/>
        </w:rPr>
        <w:sectPr w:rsidR="004A021C">
          <w:pgSz w:w="12240" w:h="15840"/>
          <w:pgMar w:top="1760" w:right="580" w:bottom="720" w:left="1160" w:header="427" w:footer="532" w:gutter="0"/>
          <w:cols w:space="708"/>
        </w:sectPr>
      </w:pPr>
    </w:p>
    <w:p w:rsidR="004A021C" w:rsidRDefault="00692C4E">
      <w:pPr>
        <w:pStyle w:val="a3"/>
        <w:spacing w:before="42"/>
        <w:ind w:left="256"/>
      </w:pPr>
      <w:r>
        <w:lastRenderedPageBreak/>
        <w:t>ха.</w:t>
      </w:r>
    </w:p>
    <w:p w:rsidR="004A021C" w:rsidRDefault="00692C4E">
      <w:pPr>
        <w:pStyle w:val="a3"/>
        <w:spacing w:before="2"/>
        <w:rPr>
          <w:sz w:val="31"/>
        </w:rPr>
      </w:pPr>
      <w:r>
        <w:br w:type="column"/>
      </w:r>
    </w:p>
    <w:p w:rsidR="004A021C" w:rsidRDefault="00692C4E">
      <w:pPr>
        <w:pStyle w:val="a4"/>
        <w:numPr>
          <w:ilvl w:val="0"/>
          <w:numId w:val="19"/>
        </w:numPr>
        <w:tabs>
          <w:tab w:val="left" w:pos="681"/>
          <w:tab w:val="left" w:pos="682"/>
        </w:tabs>
        <w:ind w:hanging="426"/>
        <w:jc w:val="left"/>
        <w:rPr>
          <w:sz w:val="24"/>
        </w:rPr>
      </w:pPr>
      <w:r>
        <w:rPr>
          <w:sz w:val="24"/>
        </w:rPr>
        <w:t>Находище на градински чай с. Горно Луково край р. Луда река с обща площ 80</w:t>
      </w:r>
      <w:r>
        <w:rPr>
          <w:spacing w:val="-18"/>
          <w:sz w:val="24"/>
        </w:rPr>
        <w:t xml:space="preserve"> </w:t>
      </w:r>
      <w:r>
        <w:rPr>
          <w:sz w:val="24"/>
        </w:rPr>
        <w:t>ха.</w:t>
      </w:r>
    </w:p>
    <w:p w:rsidR="004A021C" w:rsidRDefault="00692C4E">
      <w:pPr>
        <w:pStyle w:val="a4"/>
        <w:numPr>
          <w:ilvl w:val="0"/>
          <w:numId w:val="19"/>
        </w:numPr>
        <w:tabs>
          <w:tab w:val="left" w:pos="681"/>
          <w:tab w:val="left" w:pos="682"/>
          <w:tab w:val="left" w:pos="1971"/>
          <w:tab w:val="left" w:pos="2434"/>
          <w:tab w:val="left" w:pos="3417"/>
          <w:tab w:val="left" w:pos="4354"/>
          <w:tab w:val="left" w:pos="4860"/>
          <w:tab w:val="left" w:pos="6468"/>
          <w:tab w:val="left" w:pos="7538"/>
          <w:tab w:val="left" w:pos="8355"/>
        </w:tabs>
        <w:spacing w:before="40"/>
        <w:ind w:hanging="426"/>
        <w:jc w:val="left"/>
        <w:rPr>
          <w:sz w:val="24"/>
        </w:rPr>
      </w:pPr>
      <w:r>
        <w:rPr>
          <w:sz w:val="24"/>
        </w:rPr>
        <w:t>Находище</w:t>
      </w:r>
      <w:r>
        <w:rPr>
          <w:sz w:val="24"/>
        </w:rPr>
        <w:tab/>
        <w:t>на</w:t>
      </w:r>
      <w:r>
        <w:rPr>
          <w:sz w:val="24"/>
        </w:rPr>
        <w:tab/>
        <w:t>снежно</w:t>
      </w:r>
      <w:r>
        <w:rPr>
          <w:sz w:val="24"/>
        </w:rPr>
        <w:tab/>
        <w:t>кокиче</w:t>
      </w:r>
      <w:r>
        <w:rPr>
          <w:sz w:val="24"/>
        </w:rPr>
        <w:tab/>
        <w:t>гр.</w:t>
      </w:r>
      <w:r>
        <w:rPr>
          <w:sz w:val="24"/>
        </w:rPr>
        <w:tab/>
        <w:t>Ивайловград,</w:t>
      </w:r>
      <w:r>
        <w:rPr>
          <w:sz w:val="24"/>
        </w:rPr>
        <w:tab/>
        <w:t>„Петков</w:t>
      </w:r>
      <w:r>
        <w:rPr>
          <w:sz w:val="24"/>
        </w:rPr>
        <w:tab/>
        <w:t>баир“</w:t>
      </w:r>
      <w:r>
        <w:rPr>
          <w:sz w:val="24"/>
        </w:rPr>
        <w:tab/>
        <w:t>природна</w:t>
      </w:r>
    </w:p>
    <w:p w:rsidR="004A021C" w:rsidRDefault="004A021C">
      <w:pPr>
        <w:rPr>
          <w:sz w:val="24"/>
        </w:rPr>
        <w:sectPr w:rsidR="004A021C">
          <w:type w:val="continuous"/>
          <w:pgSz w:w="12240" w:h="15840"/>
          <w:pgMar w:top="360" w:right="580" w:bottom="280" w:left="1160" w:header="708" w:footer="708" w:gutter="0"/>
          <w:cols w:num="2" w:space="708" w:equalWidth="0">
            <w:col w:w="585" w:space="123"/>
            <w:col w:w="9792"/>
          </w:cols>
        </w:sectPr>
      </w:pPr>
    </w:p>
    <w:p w:rsidR="004A021C" w:rsidRDefault="00692C4E">
      <w:pPr>
        <w:pStyle w:val="a3"/>
        <w:spacing w:before="43"/>
        <w:ind w:left="256"/>
      </w:pPr>
      <w:r>
        <w:lastRenderedPageBreak/>
        <w:t>забележителност с обща площ 0.1 ха.</w:t>
      </w:r>
    </w:p>
    <w:p w:rsidR="004A021C" w:rsidRDefault="00692C4E">
      <w:pPr>
        <w:pStyle w:val="a4"/>
        <w:numPr>
          <w:ilvl w:val="1"/>
          <w:numId w:val="19"/>
        </w:numPr>
        <w:tabs>
          <w:tab w:val="left" w:pos="1389"/>
          <w:tab w:val="left" w:pos="1390"/>
        </w:tabs>
        <w:spacing w:before="40"/>
        <w:ind w:left="1389" w:hanging="426"/>
        <w:jc w:val="left"/>
        <w:rPr>
          <w:sz w:val="24"/>
        </w:rPr>
      </w:pPr>
      <w:r>
        <w:rPr>
          <w:sz w:val="24"/>
        </w:rPr>
        <w:t>Находища</w:t>
      </w:r>
      <w:r>
        <w:rPr>
          <w:spacing w:val="-7"/>
          <w:sz w:val="24"/>
        </w:rPr>
        <w:t xml:space="preserve"> </w:t>
      </w:r>
      <w:r>
        <w:rPr>
          <w:sz w:val="24"/>
        </w:rPr>
        <w:t>на</w:t>
      </w:r>
      <w:r>
        <w:rPr>
          <w:spacing w:val="-7"/>
          <w:sz w:val="24"/>
        </w:rPr>
        <w:t xml:space="preserve"> </w:t>
      </w:r>
      <w:r>
        <w:rPr>
          <w:sz w:val="24"/>
        </w:rPr>
        <w:t>див</w:t>
      </w:r>
      <w:r>
        <w:rPr>
          <w:spacing w:val="-7"/>
          <w:sz w:val="24"/>
        </w:rPr>
        <w:t xml:space="preserve"> </w:t>
      </w:r>
      <w:r>
        <w:rPr>
          <w:sz w:val="24"/>
        </w:rPr>
        <w:t>божур</w:t>
      </w:r>
      <w:r>
        <w:rPr>
          <w:spacing w:val="-3"/>
          <w:sz w:val="24"/>
        </w:rPr>
        <w:t xml:space="preserve"> </w:t>
      </w:r>
      <w:r>
        <w:rPr>
          <w:sz w:val="24"/>
        </w:rPr>
        <w:t>–</w:t>
      </w:r>
      <w:r>
        <w:rPr>
          <w:spacing w:val="-6"/>
          <w:sz w:val="24"/>
        </w:rPr>
        <w:t xml:space="preserve"> </w:t>
      </w:r>
      <w:r>
        <w:rPr>
          <w:sz w:val="24"/>
        </w:rPr>
        <w:t>местността</w:t>
      </w:r>
      <w:r>
        <w:rPr>
          <w:spacing w:val="-7"/>
          <w:sz w:val="24"/>
        </w:rPr>
        <w:t xml:space="preserve"> </w:t>
      </w:r>
      <w:r>
        <w:rPr>
          <w:sz w:val="24"/>
        </w:rPr>
        <w:t>„Халка</w:t>
      </w:r>
      <w:r>
        <w:rPr>
          <w:spacing w:val="-6"/>
          <w:sz w:val="24"/>
        </w:rPr>
        <w:t xml:space="preserve"> </w:t>
      </w:r>
      <w:r>
        <w:rPr>
          <w:sz w:val="24"/>
        </w:rPr>
        <w:t>баир“,</w:t>
      </w:r>
      <w:r>
        <w:rPr>
          <w:spacing w:val="-6"/>
          <w:sz w:val="24"/>
        </w:rPr>
        <w:t xml:space="preserve"> </w:t>
      </w:r>
      <w:r>
        <w:rPr>
          <w:sz w:val="24"/>
        </w:rPr>
        <w:t>защитен</w:t>
      </w:r>
      <w:r>
        <w:rPr>
          <w:spacing w:val="-6"/>
          <w:sz w:val="24"/>
        </w:rPr>
        <w:t xml:space="preserve"> </w:t>
      </w:r>
      <w:r>
        <w:rPr>
          <w:sz w:val="24"/>
        </w:rPr>
        <w:t>вид</w:t>
      </w:r>
      <w:r>
        <w:rPr>
          <w:spacing w:val="-6"/>
          <w:sz w:val="24"/>
        </w:rPr>
        <w:t xml:space="preserve"> </w:t>
      </w:r>
      <w:r>
        <w:rPr>
          <w:sz w:val="24"/>
        </w:rPr>
        <w:t>с</w:t>
      </w:r>
      <w:r>
        <w:rPr>
          <w:spacing w:val="-6"/>
          <w:sz w:val="24"/>
        </w:rPr>
        <w:t xml:space="preserve"> </w:t>
      </w:r>
      <w:r>
        <w:rPr>
          <w:sz w:val="24"/>
        </w:rPr>
        <w:t>обща</w:t>
      </w:r>
      <w:r>
        <w:rPr>
          <w:spacing w:val="-7"/>
          <w:sz w:val="24"/>
        </w:rPr>
        <w:t xml:space="preserve"> </w:t>
      </w:r>
      <w:r>
        <w:rPr>
          <w:sz w:val="24"/>
        </w:rPr>
        <w:t>площ</w:t>
      </w:r>
      <w:r>
        <w:rPr>
          <w:spacing w:val="-4"/>
          <w:sz w:val="24"/>
        </w:rPr>
        <w:t xml:space="preserve"> </w:t>
      </w:r>
      <w:r>
        <w:rPr>
          <w:sz w:val="24"/>
        </w:rPr>
        <w:t>15</w:t>
      </w:r>
      <w:r>
        <w:rPr>
          <w:spacing w:val="-8"/>
          <w:sz w:val="24"/>
        </w:rPr>
        <w:t xml:space="preserve"> </w:t>
      </w:r>
      <w:r>
        <w:rPr>
          <w:sz w:val="24"/>
        </w:rPr>
        <w:t>ха.</w:t>
      </w:r>
    </w:p>
    <w:p w:rsidR="004A021C" w:rsidRDefault="00692C4E">
      <w:pPr>
        <w:pStyle w:val="a4"/>
        <w:numPr>
          <w:ilvl w:val="1"/>
          <w:numId w:val="19"/>
        </w:numPr>
        <w:tabs>
          <w:tab w:val="left" w:pos="1389"/>
          <w:tab w:val="left" w:pos="1390"/>
        </w:tabs>
        <w:spacing w:before="40" w:line="273" w:lineRule="auto"/>
        <w:ind w:right="459" w:firstLine="707"/>
        <w:jc w:val="left"/>
        <w:rPr>
          <w:sz w:val="24"/>
        </w:rPr>
      </w:pPr>
      <w:r>
        <w:rPr>
          <w:sz w:val="24"/>
        </w:rPr>
        <w:t>Находище на див божур - района на язовир Ивайловград, с. Хухла защитен вид с обща площ 0.5</w:t>
      </w:r>
      <w:r>
        <w:rPr>
          <w:spacing w:val="-3"/>
          <w:sz w:val="24"/>
        </w:rPr>
        <w:t xml:space="preserve"> </w:t>
      </w:r>
      <w:r>
        <w:rPr>
          <w:sz w:val="24"/>
        </w:rPr>
        <w:t>ха.</w:t>
      </w:r>
    </w:p>
    <w:p w:rsidR="004A021C" w:rsidRDefault="00692C4E">
      <w:pPr>
        <w:pStyle w:val="a4"/>
        <w:numPr>
          <w:ilvl w:val="1"/>
          <w:numId w:val="19"/>
        </w:numPr>
        <w:tabs>
          <w:tab w:val="left" w:pos="1389"/>
          <w:tab w:val="left" w:pos="1390"/>
          <w:tab w:val="left" w:pos="2602"/>
          <w:tab w:val="left" w:pos="3281"/>
          <w:tab w:val="left" w:pos="4657"/>
          <w:tab w:val="left" w:pos="6060"/>
          <w:tab w:val="left" w:pos="6410"/>
          <w:tab w:val="left" w:pos="6840"/>
          <w:tab w:val="left" w:pos="7971"/>
          <w:tab w:val="left" w:pos="8328"/>
          <w:tab w:val="left" w:pos="9801"/>
        </w:tabs>
        <w:spacing w:before="3" w:line="273" w:lineRule="auto"/>
        <w:ind w:right="460" w:firstLine="707"/>
        <w:jc w:val="left"/>
        <w:rPr>
          <w:sz w:val="24"/>
        </w:rPr>
      </w:pPr>
      <w:r>
        <w:rPr>
          <w:sz w:val="24"/>
        </w:rPr>
        <w:t>Защитена</w:t>
      </w:r>
      <w:r>
        <w:rPr>
          <w:sz w:val="24"/>
        </w:rPr>
        <w:tab/>
        <w:t>зона</w:t>
      </w:r>
      <w:r>
        <w:rPr>
          <w:sz w:val="24"/>
        </w:rPr>
        <w:tab/>
        <w:t>Крумовица</w:t>
      </w:r>
      <w:r>
        <w:rPr>
          <w:sz w:val="24"/>
        </w:rPr>
        <w:tab/>
        <w:t>BG0002012</w:t>
      </w:r>
      <w:r>
        <w:rPr>
          <w:sz w:val="24"/>
        </w:rPr>
        <w:tab/>
        <w:t>–</w:t>
      </w:r>
      <w:r>
        <w:rPr>
          <w:sz w:val="24"/>
        </w:rPr>
        <w:tab/>
        <w:t>за</w:t>
      </w:r>
      <w:r>
        <w:rPr>
          <w:sz w:val="24"/>
        </w:rPr>
        <w:tab/>
        <w:t>опазване</w:t>
      </w:r>
      <w:r>
        <w:rPr>
          <w:sz w:val="24"/>
        </w:rPr>
        <w:tab/>
        <w:t>и</w:t>
      </w:r>
      <w:r>
        <w:rPr>
          <w:sz w:val="24"/>
        </w:rPr>
        <w:tab/>
        <w:t>поддържане</w:t>
      </w:r>
      <w:r>
        <w:rPr>
          <w:sz w:val="24"/>
        </w:rPr>
        <w:tab/>
      </w:r>
      <w:r>
        <w:rPr>
          <w:spacing w:val="-8"/>
          <w:sz w:val="24"/>
        </w:rPr>
        <w:t xml:space="preserve">на </w:t>
      </w:r>
      <w:r>
        <w:rPr>
          <w:sz w:val="24"/>
        </w:rPr>
        <w:t>местообитанията на видовете</w:t>
      </w:r>
      <w:r>
        <w:rPr>
          <w:spacing w:val="-2"/>
          <w:sz w:val="24"/>
        </w:rPr>
        <w:t xml:space="preserve"> </w:t>
      </w:r>
      <w:r>
        <w:rPr>
          <w:sz w:val="24"/>
        </w:rPr>
        <w:t>птици;</w:t>
      </w:r>
    </w:p>
    <w:p w:rsidR="004A021C" w:rsidRDefault="00692C4E">
      <w:pPr>
        <w:pStyle w:val="a4"/>
        <w:numPr>
          <w:ilvl w:val="1"/>
          <w:numId w:val="19"/>
        </w:numPr>
        <w:tabs>
          <w:tab w:val="left" w:pos="1389"/>
          <w:tab w:val="left" w:pos="1390"/>
        </w:tabs>
        <w:spacing w:before="3"/>
        <w:ind w:left="1389" w:hanging="426"/>
        <w:jc w:val="left"/>
        <w:rPr>
          <w:sz w:val="24"/>
        </w:rPr>
      </w:pPr>
      <w:r>
        <w:rPr>
          <w:sz w:val="24"/>
        </w:rPr>
        <w:t>Защитена зона „Студен кладенец“</w:t>
      </w:r>
      <w:r>
        <w:rPr>
          <w:spacing w:val="-3"/>
          <w:sz w:val="24"/>
        </w:rPr>
        <w:t xml:space="preserve"> </w:t>
      </w:r>
      <w:r>
        <w:rPr>
          <w:sz w:val="24"/>
        </w:rPr>
        <w:t>BG0002013;</w:t>
      </w:r>
    </w:p>
    <w:p w:rsidR="004A021C" w:rsidRDefault="004A021C">
      <w:pPr>
        <w:rPr>
          <w:sz w:val="24"/>
        </w:rPr>
        <w:sectPr w:rsidR="004A021C">
          <w:type w:val="continuous"/>
          <w:pgSz w:w="12240" w:h="15840"/>
          <w:pgMar w:top="360" w:right="580" w:bottom="280" w:left="1160" w:header="708" w:footer="708" w:gutter="0"/>
          <w:cols w:space="708"/>
        </w:sectPr>
      </w:pPr>
    </w:p>
    <w:p w:rsidR="004A021C" w:rsidRDefault="00692C4E">
      <w:pPr>
        <w:pStyle w:val="a4"/>
        <w:numPr>
          <w:ilvl w:val="1"/>
          <w:numId w:val="19"/>
        </w:numPr>
        <w:tabs>
          <w:tab w:val="left" w:pos="1389"/>
          <w:tab w:val="left" w:pos="1390"/>
        </w:tabs>
        <w:spacing w:before="97"/>
        <w:ind w:left="1389" w:hanging="426"/>
        <w:jc w:val="left"/>
        <w:rPr>
          <w:sz w:val="24"/>
        </w:rPr>
      </w:pPr>
      <w:r>
        <w:rPr>
          <w:sz w:val="24"/>
        </w:rPr>
        <w:lastRenderedPageBreak/>
        <w:t>Защитена зона „Маджарово“</w:t>
      </w:r>
      <w:r>
        <w:rPr>
          <w:spacing w:val="-4"/>
          <w:sz w:val="24"/>
        </w:rPr>
        <w:t xml:space="preserve"> </w:t>
      </w:r>
      <w:r>
        <w:rPr>
          <w:sz w:val="24"/>
        </w:rPr>
        <w:t>BG0002014;</w:t>
      </w:r>
    </w:p>
    <w:p w:rsidR="004A021C" w:rsidRDefault="00692C4E">
      <w:pPr>
        <w:pStyle w:val="a4"/>
        <w:numPr>
          <w:ilvl w:val="1"/>
          <w:numId w:val="19"/>
        </w:numPr>
        <w:tabs>
          <w:tab w:val="left" w:pos="1389"/>
          <w:tab w:val="left" w:pos="1390"/>
        </w:tabs>
        <w:spacing w:before="42"/>
        <w:ind w:left="1389" w:hanging="426"/>
        <w:jc w:val="left"/>
        <w:rPr>
          <w:sz w:val="24"/>
        </w:rPr>
      </w:pPr>
      <w:r>
        <w:rPr>
          <w:sz w:val="24"/>
        </w:rPr>
        <w:t>Защитена зона „Бяла река“</w:t>
      </w:r>
      <w:r>
        <w:rPr>
          <w:spacing w:val="-4"/>
          <w:sz w:val="24"/>
        </w:rPr>
        <w:t xml:space="preserve"> </w:t>
      </w:r>
      <w:r>
        <w:rPr>
          <w:sz w:val="24"/>
        </w:rPr>
        <w:t>BG0002019;</w:t>
      </w:r>
    </w:p>
    <w:p w:rsidR="004A021C" w:rsidRDefault="00692C4E">
      <w:pPr>
        <w:pStyle w:val="a4"/>
        <w:numPr>
          <w:ilvl w:val="1"/>
          <w:numId w:val="19"/>
        </w:numPr>
        <w:tabs>
          <w:tab w:val="left" w:pos="1389"/>
          <w:tab w:val="left" w:pos="1390"/>
        </w:tabs>
        <w:spacing w:before="40"/>
        <w:ind w:left="1389" w:hanging="426"/>
        <w:jc w:val="left"/>
        <w:rPr>
          <w:sz w:val="24"/>
        </w:rPr>
      </w:pPr>
      <w:r>
        <w:rPr>
          <w:sz w:val="24"/>
        </w:rPr>
        <w:t>Защитена зона „Мост Арда“</w:t>
      </w:r>
      <w:r>
        <w:rPr>
          <w:spacing w:val="-3"/>
          <w:sz w:val="24"/>
        </w:rPr>
        <w:t xml:space="preserve"> </w:t>
      </w:r>
      <w:r>
        <w:rPr>
          <w:sz w:val="24"/>
        </w:rPr>
        <w:t>BG0002071;</w:t>
      </w:r>
    </w:p>
    <w:p w:rsidR="004A021C" w:rsidRDefault="00692C4E">
      <w:pPr>
        <w:pStyle w:val="a4"/>
        <w:numPr>
          <w:ilvl w:val="1"/>
          <w:numId w:val="19"/>
        </w:numPr>
        <w:tabs>
          <w:tab w:val="left" w:pos="1389"/>
          <w:tab w:val="left" w:pos="1390"/>
        </w:tabs>
        <w:spacing w:before="39"/>
        <w:ind w:left="1389" w:hanging="426"/>
        <w:jc w:val="left"/>
        <w:rPr>
          <w:sz w:val="24"/>
        </w:rPr>
      </w:pPr>
      <w:r>
        <w:rPr>
          <w:sz w:val="24"/>
        </w:rPr>
        <w:t>Защитена зона „Язовир Ивайловград“</w:t>
      </w:r>
      <w:r>
        <w:rPr>
          <w:spacing w:val="-4"/>
          <w:sz w:val="24"/>
        </w:rPr>
        <w:t xml:space="preserve"> </w:t>
      </w:r>
      <w:r>
        <w:rPr>
          <w:sz w:val="24"/>
        </w:rPr>
        <w:t>BG0002071;</w:t>
      </w:r>
    </w:p>
    <w:p w:rsidR="004A021C" w:rsidRDefault="00692C4E">
      <w:pPr>
        <w:pStyle w:val="a4"/>
        <w:numPr>
          <w:ilvl w:val="1"/>
          <w:numId w:val="19"/>
        </w:numPr>
        <w:tabs>
          <w:tab w:val="left" w:pos="1389"/>
          <w:tab w:val="left" w:pos="1390"/>
        </w:tabs>
        <w:spacing w:before="42"/>
        <w:ind w:left="1389" w:hanging="426"/>
        <w:jc w:val="left"/>
        <w:rPr>
          <w:sz w:val="24"/>
        </w:rPr>
      </w:pPr>
      <w:r>
        <w:rPr>
          <w:sz w:val="24"/>
        </w:rPr>
        <w:t>Защитена зона „Харманлийска река“</w:t>
      </w:r>
      <w:r>
        <w:rPr>
          <w:spacing w:val="-4"/>
          <w:sz w:val="24"/>
        </w:rPr>
        <w:t xml:space="preserve"> </w:t>
      </w:r>
      <w:r>
        <w:rPr>
          <w:sz w:val="24"/>
        </w:rPr>
        <w:t>BG0002092.</w:t>
      </w:r>
    </w:p>
    <w:p w:rsidR="004A021C" w:rsidRDefault="004A021C">
      <w:pPr>
        <w:pStyle w:val="a3"/>
        <w:spacing w:before="8"/>
        <w:rPr>
          <w:sz w:val="31"/>
        </w:rPr>
      </w:pPr>
    </w:p>
    <w:p w:rsidR="004A021C" w:rsidRDefault="00692C4E">
      <w:pPr>
        <w:pStyle w:val="Heading2"/>
        <w:ind w:left="1632" w:right="1853"/>
        <w:jc w:val="center"/>
      </w:pPr>
      <w:r>
        <w:t>Социално-икономическа характеристика</w:t>
      </w:r>
    </w:p>
    <w:p w:rsidR="004A021C" w:rsidRDefault="00692C4E">
      <w:pPr>
        <w:pStyle w:val="a3"/>
        <w:spacing w:before="36"/>
        <w:ind w:right="2432"/>
        <w:jc w:val="center"/>
      </w:pPr>
      <w:r>
        <w:t>Данни за населението на общината са представени по-долу:</w:t>
      </w:r>
    </w:p>
    <w:p w:rsidR="004A021C" w:rsidRDefault="004A021C">
      <w:pPr>
        <w:pStyle w:val="a3"/>
        <w:spacing w:before="6"/>
        <w:rPr>
          <w:sz w:val="31"/>
        </w:rPr>
      </w:pPr>
    </w:p>
    <w:p w:rsidR="004A021C" w:rsidRDefault="00692C4E">
      <w:pPr>
        <w:pStyle w:val="Heading2"/>
        <w:spacing w:after="45"/>
        <w:ind w:left="0" w:right="200"/>
        <w:jc w:val="center"/>
      </w:pPr>
      <w:bookmarkStart w:id="10" w:name="_bookmark10"/>
      <w:bookmarkEnd w:id="10"/>
      <w:r>
        <w:t>Таблица 1. Население на област Хасково и община Ивайловград за периода 2012-2017 г.</w:t>
      </w:r>
    </w:p>
    <w:tbl>
      <w:tblPr>
        <w:tblStyle w:val="TableNormal"/>
        <w:tblW w:w="0" w:type="auto"/>
        <w:tblInd w:w="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4"/>
        <w:gridCol w:w="1135"/>
        <w:gridCol w:w="1133"/>
        <w:gridCol w:w="993"/>
        <w:gridCol w:w="991"/>
        <w:gridCol w:w="992"/>
        <w:gridCol w:w="994"/>
      </w:tblGrid>
      <w:tr w:rsidR="004A021C">
        <w:trPr>
          <w:trHeight w:val="299"/>
        </w:trPr>
        <w:tc>
          <w:tcPr>
            <w:tcW w:w="2264" w:type="dxa"/>
            <w:shd w:val="clear" w:color="auto" w:fill="C5DFB3"/>
          </w:tcPr>
          <w:p w:rsidR="004A021C" w:rsidRDefault="00692C4E">
            <w:pPr>
              <w:pStyle w:val="TableParagraph"/>
              <w:spacing w:before="3"/>
              <w:ind w:left="333"/>
              <w:rPr>
                <w:b/>
              </w:rPr>
            </w:pPr>
            <w:r>
              <w:rPr>
                <w:b/>
              </w:rPr>
              <w:t>Област, община</w:t>
            </w:r>
          </w:p>
        </w:tc>
        <w:tc>
          <w:tcPr>
            <w:tcW w:w="1135" w:type="dxa"/>
            <w:shd w:val="clear" w:color="auto" w:fill="C5DFB3"/>
          </w:tcPr>
          <w:p w:rsidR="004A021C" w:rsidRDefault="00692C4E">
            <w:pPr>
              <w:pStyle w:val="TableParagraph"/>
              <w:spacing w:before="3"/>
              <w:ind w:left="241"/>
              <w:rPr>
                <w:b/>
              </w:rPr>
            </w:pPr>
            <w:r>
              <w:rPr>
                <w:b/>
              </w:rPr>
              <w:t>2012 г.</w:t>
            </w:r>
          </w:p>
        </w:tc>
        <w:tc>
          <w:tcPr>
            <w:tcW w:w="1133" w:type="dxa"/>
            <w:shd w:val="clear" w:color="auto" w:fill="C5DFB3"/>
          </w:tcPr>
          <w:p w:rsidR="004A021C" w:rsidRDefault="00692C4E">
            <w:pPr>
              <w:pStyle w:val="TableParagraph"/>
              <w:spacing w:before="3"/>
              <w:ind w:left="239"/>
              <w:rPr>
                <w:b/>
              </w:rPr>
            </w:pPr>
            <w:r>
              <w:rPr>
                <w:b/>
              </w:rPr>
              <w:t>2013 г.</w:t>
            </w:r>
          </w:p>
        </w:tc>
        <w:tc>
          <w:tcPr>
            <w:tcW w:w="993" w:type="dxa"/>
            <w:shd w:val="clear" w:color="auto" w:fill="C5DFB3"/>
          </w:tcPr>
          <w:p w:rsidR="004A021C" w:rsidRDefault="00692C4E">
            <w:pPr>
              <w:pStyle w:val="TableParagraph"/>
              <w:spacing w:before="3"/>
              <w:ind w:left="172"/>
              <w:rPr>
                <w:b/>
              </w:rPr>
            </w:pPr>
            <w:r>
              <w:rPr>
                <w:b/>
              </w:rPr>
              <w:t>2014 г.</w:t>
            </w:r>
          </w:p>
        </w:tc>
        <w:tc>
          <w:tcPr>
            <w:tcW w:w="991" w:type="dxa"/>
            <w:shd w:val="clear" w:color="auto" w:fill="C5DFB3"/>
          </w:tcPr>
          <w:p w:rsidR="004A021C" w:rsidRDefault="00692C4E">
            <w:pPr>
              <w:pStyle w:val="TableParagraph"/>
              <w:spacing w:before="3"/>
              <w:ind w:left="171"/>
              <w:rPr>
                <w:b/>
              </w:rPr>
            </w:pPr>
            <w:r>
              <w:rPr>
                <w:b/>
              </w:rPr>
              <w:t>2015 г.</w:t>
            </w:r>
          </w:p>
        </w:tc>
        <w:tc>
          <w:tcPr>
            <w:tcW w:w="992" w:type="dxa"/>
            <w:shd w:val="clear" w:color="auto" w:fill="C5DFB3"/>
          </w:tcPr>
          <w:p w:rsidR="004A021C" w:rsidRDefault="00692C4E">
            <w:pPr>
              <w:pStyle w:val="TableParagraph"/>
              <w:spacing w:before="3"/>
              <w:ind w:left="173"/>
              <w:rPr>
                <w:b/>
              </w:rPr>
            </w:pPr>
            <w:r>
              <w:rPr>
                <w:b/>
              </w:rPr>
              <w:t>2016 г.</w:t>
            </w:r>
          </w:p>
        </w:tc>
        <w:tc>
          <w:tcPr>
            <w:tcW w:w="994" w:type="dxa"/>
            <w:shd w:val="clear" w:color="auto" w:fill="C5DFB3"/>
          </w:tcPr>
          <w:p w:rsidR="004A021C" w:rsidRDefault="00692C4E">
            <w:pPr>
              <w:pStyle w:val="TableParagraph"/>
              <w:spacing w:before="3"/>
              <w:ind w:left="173"/>
              <w:rPr>
                <w:b/>
              </w:rPr>
            </w:pPr>
            <w:r>
              <w:rPr>
                <w:b/>
              </w:rPr>
              <w:t>2017 г.</w:t>
            </w:r>
          </w:p>
        </w:tc>
      </w:tr>
      <w:tr w:rsidR="004A021C">
        <w:trPr>
          <w:trHeight w:val="299"/>
        </w:trPr>
        <w:tc>
          <w:tcPr>
            <w:tcW w:w="2264" w:type="dxa"/>
          </w:tcPr>
          <w:p w:rsidR="004A021C" w:rsidRDefault="00692C4E">
            <w:pPr>
              <w:pStyle w:val="TableParagraph"/>
              <w:spacing w:line="251" w:lineRule="exact"/>
              <w:ind w:left="71"/>
            </w:pPr>
            <w:r>
              <w:t>Област Хасково</w:t>
            </w:r>
          </w:p>
        </w:tc>
        <w:tc>
          <w:tcPr>
            <w:tcW w:w="1135" w:type="dxa"/>
          </w:tcPr>
          <w:p w:rsidR="004A021C" w:rsidRDefault="00692C4E">
            <w:pPr>
              <w:pStyle w:val="TableParagraph"/>
              <w:spacing w:line="251" w:lineRule="exact"/>
              <w:ind w:right="55"/>
              <w:jc w:val="right"/>
            </w:pPr>
            <w:r>
              <w:t>241 676</w:t>
            </w:r>
          </w:p>
        </w:tc>
        <w:tc>
          <w:tcPr>
            <w:tcW w:w="1133" w:type="dxa"/>
          </w:tcPr>
          <w:p w:rsidR="004A021C" w:rsidRDefault="00692C4E">
            <w:pPr>
              <w:pStyle w:val="TableParagraph"/>
              <w:spacing w:line="251" w:lineRule="exact"/>
              <w:ind w:right="55"/>
              <w:jc w:val="right"/>
            </w:pPr>
            <w:r>
              <w:t>239 312</w:t>
            </w:r>
          </w:p>
        </w:tc>
        <w:tc>
          <w:tcPr>
            <w:tcW w:w="993" w:type="dxa"/>
          </w:tcPr>
          <w:p w:rsidR="004A021C" w:rsidRDefault="00692C4E">
            <w:pPr>
              <w:pStyle w:val="TableParagraph"/>
              <w:spacing w:line="251" w:lineRule="exact"/>
              <w:ind w:right="54"/>
              <w:jc w:val="right"/>
            </w:pPr>
            <w:r>
              <w:t>237 664</w:t>
            </w:r>
          </w:p>
        </w:tc>
        <w:tc>
          <w:tcPr>
            <w:tcW w:w="991" w:type="dxa"/>
          </w:tcPr>
          <w:p w:rsidR="004A021C" w:rsidRDefault="00692C4E">
            <w:pPr>
              <w:pStyle w:val="TableParagraph"/>
              <w:spacing w:line="251" w:lineRule="exact"/>
              <w:ind w:right="54"/>
              <w:jc w:val="right"/>
            </w:pPr>
            <w:r>
              <w:t>236 383</w:t>
            </w:r>
          </w:p>
        </w:tc>
        <w:tc>
          <w:tcPr>
            <w:tcW w:w="992" w:type="dxa"/>
          </w:tcPr>
          <w:p w:rsidR="004A021C" w:rsidRDefault="00692C4E">
            <w:pPr>
              <w:pStyle w:val="TableParagraph"/>
              <w:spacing w:line="251" w:lineRule="exact"/>
              <w:ind w:right="52"/>
              <w:jc w:val="right"/>
            </w:pPr>
            <w:r>
              <w:t>233 415</w:t>
            </w:r>
          </w:p>
        </w:tc>
        <w:tc>
          <w:tcPr>
            <w:tcW w:w="994" w:type="dxa"/>
          </w:tcPr>
          <w:p w:rsidR="004A021C" w:rsidRDefault="00692C4E">
            <w:pPr>
              <w:pStyle w:val="TableParagraph"/>
              <w:spacing w:line="251" w:lineRule="exact"/>
              <w:ind w:right="56"/>
              <w:jc w:val="right"/>
            </w:pPr>
            <w:r>
              <w:t>231 276</w:t>
            </w:r>
          </w:p>
        </w:tc>
      </w:tr>
      <w:tr w:rsidR="004A021C">
        <w:trPr>
          <w:trHeight w:val="299"/>
        </w:trPr>
        <w:tc>
          <w:tcPr>
            <w:tcW w:w="2264" w:type="dxa"/>
          </w:tcPr>
          <w:p w:rsidR="004A021C" w:rsidRDefault="00692C4E">
            <w:pPr>
              <w:pStyle w:val="TableParagraph"/>
              <w:spacing w:line="251" w:lineRule="exact"/>
              <w:ind w:left="71"/>
            </w:pPr>
            <w:r>
              <w:t>Община Ивайловград</w:t>
            </w:r>
          </w:p>
        </w:tc>
        <w:tc>
          <w:tcPr>
            <w:tcW w:w="1135" w:type="dxa"/>
          </w:tcPr>
          <w:p w:rsidR="004A021C" w:rsidRDefault="00692C4E">
            <w:pPr>
              <w:pStyle w:val="TableParagraph"/>
              <w:spacing w:line="251" w:lineRule="exact"/>
              <w:ind w:right="55"/>
              <w:jc w:val="right"/>
            </w:pPr>
            <w:r>
              <w:t>6 240</w:t>
            </w:r>
          </w:p>
        </w:tc>
        <w:tc>
          <w:tcPr>
            <w:tcW w:w="1133" w:type="dxa"/>
          </w:tcPr>
          <w:p w:rsidR="004A021C" w:rsidRDefault="00692C4E">
            <w:pPr>
              <w:pStyle w:val="TableParagraph"/>
              <w:spacing w:line="251" w:lineRule="exact"/>
              <w:ind w:right="55"/>
              <w:jc w:val="right"/>
            </w:pPr>
            <w:r>
              <w:t>6 131</w:t>
            </w:r>
          </w:p>
        </w:tc>
        <w:tc>
          <w:tcPr>
            <w:tcW w:w="993" w:type="dxa"/>
          </w:tcPr>
          <w:p w:rsidR="004A021C" w:rsidRDefault="00692C4E">
            <w:pPr>
              <w:pStyle w:val="TableParagraph"/>
              <w:spacing w:line="251" w:lineRule="exact"/>
              <w:ind w:right="54"/>
              <w:jc w:val="right"/>
            </w:pPr>
            <w:r>
              <w:t>6 006</w:t>
            </w:r>
          </w:p>
        </w:tc>
        <w:tc>
          <w:tcPr>
            <w:tcW w:w="991" w:type="dxa"/>
          </w:tcPr>
          <w:p w:rsidR="004A021C" w:rsidRDefault="00692C4E">
            <w:pPr>
              <w:pStyle w:val="TableParagraph"/>
              <w:spacing w:line="251" w:lineRule="exact"/>
              <w:ind w:right="54"/>
              <w:jc w:val="right"/>
            </w:pPr>
            <w:r>
              <w:t>6 123</w:t>
            </w:r>
          </w:p>
        </w:tc>
        <w:tc>
          <w:tcPr>
            <w:tcW w:w="992" w:type="dxa"/>
          </w:tcPr>
          <w:p w:rsidR="004A021C" w:rsidRDefault="00692C4E">
            <w:pPr>
              <w:pStyle w:val="TableParagraph"/>
              <w:spacing w:line="251" w:lineRule="exact"/>
              <w:ind w:right="52"/>
              <w:jc w:val="right"/>
            </w:pPr>
            <w:r>
              <w:t>6 012</w:t>
            </w:r>
          </w:p>
        </w:tc>
        <w:tc>
          <w:tcPr>
            <w:tcW w:w="994" w:type="dxa"/>
          </w:tcPr>
          <w:p w:rsidR="004A021C" w:rsidRDefault="00692C4E">
            <w:pPr>
              <w:pStyle w:val="TableParagraph"/>
              <w:spacing w:line="251" w:lineRule="exact"/>
              <w:ind w:right="56"/>
              <w:jc w:val="right"/>
            </w:pPr>
            <w:r>
              <w:t>5 848</w:t>
            </w:r>
          </w:p>
        </w:tc>
      </w:tr>
    </w:tbl>
    <w:p w:rsidR="004A021C" w:rsidRDefault="00692C4E">
      <w:pPr>
        <w:spacing w:before="34"/>
        <w:ind w:left="683"/>
        <w:rPr>
          <w:i/>
          <w:sz w:val="20"/>
        </w:rPr>
      </w:pPr>
      <w:r>
        <w:rPr>
          <w:i/>
          <w:sz w:val="20"/>
        </w:rPr>
        <w:t>Източник: Национален статистически институт, 2019 г.</w:t>
      </w:r>
    </w:p>
    <w:p w:rsidR="004A021C" w:rsidRDefault="004A021C">
      <w:pPr>
        <w:pStyle w:val="a3"/>
        <w:spacing w:before="6"/>
        <w:rPr>
          <w:i/>
          <w:sz w:val="30"/>
        </w:rPr>
      </w:pPr>
    </w:p>
    <w:p w:rsidR="004A021C" w:rsidRDefault="00692C4E">
      <w:pPr>
        <w:pStyle w:val="a3"/>
        <w:spacing w:before="1" w:line="276" w:lineRule="auto"/>
        <w:ind w:left="256" w:right="477" w:firstLine="707"/>
        <w:jc w:val="both"/>
      </w:pPr>
      <w:r>
        <w:t>Към</w:t>
      </w:r>
      <w:r>
        <w:rPr>
          <w:spacing w:val="-7"/>
        </w:rPr>
        <w:t xml:space="preserve"> </w:t>
      </w:r>
      <w:r>
        <w:t>31.12.2017</w:t>
      </w:r>
      <w:r>
        <w:rPr>
          <w:spacing w:val="-6"/>
        </w:rPr>
        <w:t xml:space="preserve"> </w:t>
      </w:r>
      <w:r>
        <w:t>г.</w:t>
      </w:r>
      <w:r>
        <w:rPr>
          <w:spacing w:val="-9"/>
        </w:rPr>
        <w:t xml:space="preserve"> </w:t>
      </w:r>
      <w:r>
        <w:t>населението</w:t>
      </w:r>
      <w:r>
        <w:rPr>
          <w:spacing w:val="-6"/>
        </w:rPr>
        <w:t xml:space="preserve"> </w:t>
      </w:r>
      <w:r>
        <w:t>на</w:t>
      </w:r>
      <w:r>
        <w:rPr>
          <w:spacing w:val="-8"/>
        </w:rPr>
        <w:t xml:space="preserve"> </w:t>
      </w:r>
      <w:r>
        <w:t>община</w:t>
      </w:r>
      <w:r>
        <w:rPr>
          <w:spacing w:val="-7"/>
        </w:rPr>
        <w:t xml:space="preserve"> </w:t>
      </w:r>
      <w:r>
        <w:t>Ивайловград</w:t>
      </w:r>
      <w:r>
        <w:rPr>
          <w:spacing w:val="-6"/>
        </w:rPr>
        <w:t xml:space="preserve"> </w:t>
      </w:r>
      <w:r>
        <w:t>възлиза</w:t>
      </w:r>
      <w:r>
        <w:rPr>
          <w:spacing w:val="-10"/>
        </w:rPr>
        <w:t xml:space="preserve"> </w:t>
      </w:r>
      <w:r>
        <w:t>на</w:t>
      </w:r>
      <w:r>
        <w:rPr>
          <w:spacing w:val="-6"/>
        </w:rPr>
        <w:t xml:space="preserve"> </w:t>
      </w:r>
      <w:r>
        <w:t>5</w:t>
      </w:r>
      <w:r>
        <w:rPr>
          <w:spacing w:val="-7"/>
        </w:rPr>
        <w:t xml:space="preserve"> </w:t>
      </w:r>
      <w:r>
        <w:t>848</w:t>
      </w:r>
      <w:r>
        <w:rPr>
          <w:spacing w:val="-6"/>
        </w:rPr>
        <w:t xml:space="preserve"> </w:t>
      </w:r>
      <w:r>
        <w:t>д.</w:t>
      </w:r>
      <w:r>
        <w:rPr>
          <w:spacing w:val="-6"/>
        </w:rPr>
        <w:t xml:space="preserve"> </w:t>
      </w:r>
      <w:r>
        <w:t>и</w:t>
      </w:r>
      <w:r>
        <w:rPr>
          <w:spacing w:val="-8"/>
        </w:rPr>
        <w:t xml:space="preserve"> </w:t>
      </w:r>
      <w:r>
        <w:t>заема</w:t>
      </w:r>
      <w:r>
        <w:rPr>
          <w:spacing w:val="-8"/>
        </w:rPr>
        <w:t xml:space="preserve"> </w:t>
      </w:r>
      <w:r>
        <w:t>дял</w:t>
      </w:r>
      <w:r>
        <w:rPr>
          <w:spacing w:val="-6"/>
        </w:rPr>
        <w:t xml:space="preserve"> </w:t>
      </w:r>
      <w:r>
        <w:t>от 2,5%</w:t>
      </w:r>
      <w:r>
        <w:rPr>
          <w:spacing w:val="-8"/>
        </w:rPr>
        <w:t xml:space="preserve"> </w:t>
      </w:r>
      <w:r>
        <w:t>от</w:t>
      </w:r>
      <w:r>
        <w:rPr>
          <w:spacing w:val="-6"/>
        </w:rPr>
        <w:t xml:space="preserve"> </w:t>
      </w:r>
      <w:r>
        <w:t>населението</w:t>
      </w:r>
      <w:r>
        <w:rPr>
          <w:spacing w:val="-7"/>
        </w:rPr>
        <w:t xml:space="preserve"> </w:t>
      </w:r>
      <w:r>
        <w:t>на</w:t>
      </w:r>
      <w:r>
        <w:rPr>
          <w:spacing w:val="-7"/>
        </w:rPr>
        <w:t xml:space="preserve"> </w:t>
      </w:r>
      <w:r>
        <w:t>област</w:t>
      </w:r>
      <w:r>
        <w:rPr>
          <w:spacing w:val="-4"/>
        </w:rPr>
        <w:t xml:space="preserve"> </w:t>
      </w:r>
      <w:r>
        <w:t>Хасково</w:t>
      </w:r>
      <w:r>
        <w:rPr>
          <w:spacing w:val="-7"/>
        </w:rPr>
        <w:t xml:space="preserve"> </w:t>
      </w:r>
      <w:r>
        <w:t>(231</w:t>
      </w:r>
      <w:r>
        <w:rPr>
          <w:spacing w:val="-2"/>
        </w:rPr>
        <w:t xml:space="preserve"> </w:t>
      </w:r>
      <w:r>
        <w:t>276</w:t>
      </w:r>
      <w:r>
        <w:rPr>
          <w:spacing w:val="-7"/>
        </w:rPr>
        <w:t xml:space="preserve"> </w:t>
      </w:r>
      <w:r>
        <w:t>д.).</w:t>
      </w:r>
      <w:r>
        <w:rPr>
          <w:spacing w:val="-6"/>
        </w:rPr>
        <w:t xml:space="preserve"> </w:t>
      </w:r>
      <w:r>
        <w:t>В</w:t>
      </w:r>
      <w:r>
        <w:rPr>
          <w:spacing w:val="-8"/>
        </w:rPr>
        <w:t xml:space="preserve"> </w:t>
      </w:r>
      <w:r>
        <w:t>основата</w:t>
      </w:r>
      <w:r>
        <w:rPr>
          <w:spacing w:val="-8"/>
        </w:rPr>
        <w:t xml:space="preserve"> </w:t>
      </w:r>
      <w:r>
        <w:t>на</w:t>
      </w:r>
      <w:r>
        <w:rPr>
          <w:spacing w:val="-7"/>
        </w:rPr>
        <w:t xml:space="preserve"> </w:t>
      </w:r>
      <w:r>
        <w:t>намалението</w:t>
      </w:r>
      <w:r>
        <w:rPr>
          <w:spacing w:val="-6"/>
        </w:rPr>
        <w:t xml:space="preserve"> </w:t>
      </w:r>
      <w:r>
        <w:t>на</w:t>
      </w:r>
      <w:r>
        <w:rPr>
          <w:spacing w:val="-8"/>
        </w:rPr>
        <w:t xml:space="preserve"> </w:t>
      </w:r>
      <w:r>
        <w:t>населението е</w:t>
      </w:r>
      <w:r>
        <w:rPr>
          <w:spacing w:val="-9"/>
        </w:rPr>
        <w:t xml:space="preserve"> </w:t>
      </w:r>
      <w:r>
        <w:t>отрицателният</w:t>
      </w:r>
      <w:r>
        <w:rPr>
          <w:spacing w:val="-7"/>
        </w:rPr>
        <w:t xml:space="preserve"> </w:t>
      </w:r>
      <w:r>
        <w:t>естествен</w:t>
      </w:r>
      <w:r>
        <w:rPr>
          <w:spacing w:val="-6"/>
        </w:rPr>
        <w:t xml:space="preserve"> </w:t>
      </w:r>
      <w:r>
        <w:t>прираст</w:t>
      </w:r>
      <w:r>
        <w:rPr>
          <w:spacing w:val="-7"/>
        </w:rPr>
        <w:t xml:space="preserve"> </w:t>
      </w:r>
      <w:r>
        <w:t>и</w:t>
      </w:r>
      <w:r>
        <w:rPr>
          <w:spacing w:val="-6"/>
        </w:rPr>
        <w:t xml:space="preserve"> </w:t>
      </w:r>
      <w:r>
        <w:t>миграционно</w:t>
      </w:r>
      <w:r>
        <w:rPr>
          <w:spacing w:val="-7"/>
        </w:rPr>
        <w:t xml:space="preserve"> </w:t>
      </w:r>
      <w:r>
        <w:t>движение</w:t>
      </w:r>
      <w:r>
        <w:rPr>
          <w:spacing w:val="-8"/>
        </w:rPr>
        <w:t xml:space="preserve"> </w:t>
      </w:r>
      <w:r>
        <w:t>на</w:t>
      </w:r>
      <w:r>
        <w:rPr>
          <w:spacing w:val="-9"/>
        </w:rPr>
        <w:t xml:space="preserve"> </w:t>
      </w:r>
      <w:r>
        <w:t>населението,</w:t>
      </w:r>
      <w:r>
        <w:rPr>
          <w:spacing w:val="-7"/>
        </w:rPr>
        <w:t xml:space="preserve"> </w:t>
      </w:r>
      <w:r>
        <w:t>особено</w:t>
      </w:r>
      <w:r>
        <w:rPr>
          <w:spacing w:val="-7"/>
        </w:rPr>
        <w:t xml:space="preserve"> </w:t>
      </w:r>
      <w:r>
        <w:t>на</w:t>
      </w:r>
      <w:r>
        <w:rPr>
          <w:spacing w:val="-11"/>
        </w:rPr>
        <w:t xml:space="preserve"> </w:t>
      </w:r>
      <w:r>
        <w:t>хора</w:t>
      </w:r>
      <w:r>
        <w:rPr>
          <w:spacing w:val="-8"/>
        </w:rPr>
        <w:t xml:space="preserve"> </w:t>
      </w:r>
      <w:r>
        <w:t>в млада репродуктивна</w:t>
      </w:r>
      <w:r>
        <w:rPr>
          <w:spacing w:val="-3"/>
        </w:rPr>
        <w:t xml:space="preserve"> </w:t>
      </w:r>
      <w:r>
        <w:t>възраст.</w:t>
      </w:r>
    </w:p>
    <w:p w:rsidR="004A021C" w:rsidRDefault="00692C4E">
      <w:pPr>
        <w:pStyle w:val="a3"/>
        <w:spacing w:line="276" w:lineRule="auto"/>
        <w:ind w:left="256" w:right="459" w:firstLine="707"/>
        <w:jc w:val="both"/>
      </w:pPr>
      <w:r>
        <w:t>В разпределението на населението на общинско ниво съществува осезаем дисбаланс между общинския център гр. Ивайловград и останалите населени места. Град Ивайловград е населеното място с най-голяма концентрация на население в общината – 3 312 д.</w:t>
      </w:r>
    </w:p>
    <w:p w:rsidR="004A021C" w:rsidRDefault="004A021C">
      <w:pPr>
        <w:pStyle w:val="a3"/>
        <w:rPr>
          <w:sz w:val="28"/>
        </w:rPr>
      </w:pPr>
    </w:p>
    <w:p w:rsidR="004A021C" w:rsidRDefault="00692C4E">
      <w:pPr>
        <w:pStyle w:val="Heading2"/>
        <w:spacing w:before="1" w:after="41"/>
        <w:ind w:left="0" w:right="203"/>
        <w:jc w:val="center"/>
      </w:pPr>
      <w:bookmarkStart w:id="11" w:name="_bookmark11"/>
      <w:bookmarkEnd w:id="11"/>
      <w:r>
        <w:t>Таблица 2. Население на община Ивайловград за 2017 г. по населени места</w:t>
      </w:r>
    </w:p>
    <w:tbl>
      <w:tblPr>
        <w:tblStyle w:val="TableNormal"/>
        <w:tblW w:w="0" w:type="auto"/>
        <w:tblInd w:w="3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0"/>
        <w:gridCol w:w="1308"/>
      </w:tblGrid>
      <w:tr w:rsidR="004A021C">
        <w:trPr>
          <w:trHeight w:val="302"/>
        </w:trPr>
        <w:tc>
          <w:tcPr>
            <w:tcW w:w="2940" w:type="dxa"/>
            <w:shd w:val="clear" w:color="auto" w:fill="C5DFB3"/>
          </w:tcPr>
          <w:p w:rsidR="004A021C" w:rsidRDefault="00692C4E">
            <w:pPr>
              <w:pStyle w:val="TableParagraph"/>
              <w:spacing w:before="5"/>
              <w:ind w:left="367"/>
              <w:rPr>
                <w:b/>
              </w:rPr>
            </w:pPr>
            <w:r>
              <w:rPr>
                <w:b/>
              </w:rPr>
              <w:t>Община Ивайловград</w:t>
            </w:r>
          </w:p>
        </w:tc>
        <w:tc>
          <w:tcPr>
            <w:tcW w:w="1308" w:type="dxa"/>
            <w:shd w:val="clear" w:color="auto" w:fill="C5DFB3"/>
          </w:tcPr>
          <w:p w:rsidR="004A021C" w:rsidRDefault="00692C4E">
            <w:pPr>
              <w:pStyle w:val="TableParagraph"/>
              <w:spacing w:before="5"/>
              <w:ind w:left="408"/>
              <w:rPr>
                <w:b/>
              </w:rPr>
            </w:pPr>
            <w:r>
              <w:rPr>
                <w:b/>
              </w:rPr>
              <w:t>5 848</w:t>
            </w:r>
          </w:p>
        </w:tc>
      </w:tr>
      <w:tr w:rsidR="004A021C">
        <w:trPr>
          <w:trHeight w:val="299"/>
        </w:trPr>
        <w:tc>
          <w:tcPr>
            <w:tcW w:w="2940" w:type="dxa"/>
          </w:tcPr>
          <w:p w:rsidR="004A021C" w:rsidRDefault="00692C4E">
            <w:pPr>
              <w:pStyle w:val="TableParagraph"/>
              <w:spacing w:line="251" w:lineRule="exact"/>
              <w:ind w:left="71"/>
            </w:pPr>
            <w:r>
              <w:t>с. Бели дол</w:t>
            </w:r>
          </w:p>
        </w:tc>
        <w:tc>
          <w:tcPr>
            <w:tcW w:w="1308" w:type="dxa"/>
          </w:tcPr>
          <w:p w:rsidR="004A021C" w:rsidRDefault="00692C4E">
            <w:pPr>
              <w:pStyle w:val="TableParagraph"/>
              <w:spacing w:line="251" w:lineRule="exact"/>
              <w:ind w:right="56"/>
              <w:jc w:val="right"/>
            </w:pPr>
            <w:r>
              <w:t>0</w:t>
            </w:r>
          </w:p>
        </w:tc>
      </w:tr>
      <w:tr w:rsidR="004A021C">
        <w:trPr>
          <w:trHeight w:val="299"/>
        </w:trPr>
        <w:tc>
          <w:tcPr>
            <w:tcW w:w="2940" w:type="dxa"/>
          </w:tcPr>
          <w:p w:rsidR="004A021C" w:rsidRDefault="00692C4E">
            <w:pPr>
              <w:pStyle w:val="TableParagraph"/>
              <w:spacing w:line="251" w:lineRule="exact"/>
              <w:ind w:left="71"/>
            </w:pPr>
            <w:r>
              <w:t>с. Белополци</w:t>
            </w:r>
          </w:p>
        </w:tc>
        <w:tc>
          <w:tcPr>
            <w:tcW w:w="1308" w:type="dxa"/>
          </w:tcPr>
          <w:p w:rsidR="004A021C" w:rsidRDefault="00692C4E">
            <w:pPr>
              <w:pStyle w:val="TableParagraph"/>
              <w:spacing w:line="251" w:lineRule="exact"/>
              <w:ind w:right="56"/>
              <w:jc w:val="right"/>
            </w:pPr>
            <w:r>
              <w:t>297</w:t>
            </w:r>
          </w:p>
        </w:tc>
      </w:tr>
      <w:tr w:rsidR="004A021C">
        <w:trPr>
          <w:trHeight w:val="299"/>
        </w:trPr>
        <w:tc>
          <w:tcPr>
            <w:tcW w:w="2940" w:type="dxa"/>
          </w:tcPr>
          <w:p w:rsidR="004A021C" w:rsidRDefault="00692C4E">
            <w:pPr>
              <w:pStyle w:val="TableParagraph"/>
              <w:spacing w:line="251" w:lineRule="exact"/>
              <w:ind w:left="71"/>
            </w:pPr>
            <w:r>
              <w:t>с. Белополяне</w:t>
            </w:r>
          </w:p>
        </w:tc>
        <w:tc>
          <w:tcPr>
            <w:tcW w:w="1308" w:type="dxa"/>
          </w:tcPr>
          <w:p w:rsidR="004A021C" w:rsidRDefault="00692C4E">
            <w:pPr>
              <w:pStyle w:val="TableParagraph"/>
              <w:spacing w:line="251" w:lineRule="exact"/>
              <w:ind w:right="56"/>
              <w:jc w:val="right"/>
            </w:pPr>
            <w:r>
              <w:t>108</w:t>
            </w:r>
          </w:p>
        </w:tc>
      </w:tr>
      <w:tr w:rsidR="004A021C">
        <w:trPr>
          <w:trHeight w:val="299"/>
        </w:trPr>
        <w:tc>
          <w:tcPr>
            <w:tcW w:w="2940" w:type="dxa"/>
          </w:tcPr>
          <w:p w:rsidR="004A021C" w:rsidRDefault="00692C4E">
            <w:pPr>
              <w:pStyle w:val="TableParagraph"/>
              <w:spacing w:line="251" w:lineRule="exact"/>
              <w:ind w:left="71"/>
            </w:pPr>
            <w:r>
              <w:t>с. Ботурче</w:t>
            </w:r>
          </w:p>
        </w:tc>
        <w:tc>
          <w:tcPr>
            <w:tcW w:w="1308" w:type="dxa"/>
          </w:tcPr>
          <w:p w:rsidR="004A021C" w:rsidRDefault="00692C4E">
            <w:pPr>
              <w:pStyle w:val="TableParagraph"/>
              <w:spacing w:line="251" w:lineRule="exact"/>
              <w:ind w:right="56"/>
              <w:jc w:val="right"/>
            </w:pPr>
            <w:r>
              <w:t>5</w:t>
            </w:r>
          </w:p>
        </w:tc>
      </w:tr>
      <w:tr w:rsidR="004A021C">
        <w:trPr>
          <w:trHeight w:val="299"/>
        </w:trPr>
        <w:tc>
          <w:tcPr>
            <w:tcW w:w="2940" w:type="dxa"/>
          </w:tcPr>
          <w:p w:rsidR="004A021C" w:rsidRDefault="00692C4E">
            <w:pPr>
              <w:pStyle w:val="TableParagraph"/>
              <w:spacing w:line="251" w:lineRule="exact"/>
              <w:ind w:left="71"/>
            </w:pPr>
            <w:r>
              <w:t>с. Брусино</w:t>
            </w:r>
          </w:p>
        </w:tc>
        <w:tc>
          <w:tcPr>
            <w:tcW w:w="1308" w:type="dxa"/>
          </w:tcPr>
          <w:p w:rsidR="004A021C" w:rsidRDefault="00692C4E">
            <w:pPr>
              <w:pStyle w:val="TableParagraph"/>
              <w:spacing w:line="251" w:lineRule="exact"/>
              <w:ind w:right="56"/>
              <w:jc w:val="right"/>
            </w:pPr>
            <w:r>
              <w:t>3</w:t>
            </w:r>
          </w:p>
        </w:tc>
      </w:tr>
      <w:tr w:rsidR="004A021C">
        <w:trPr>
          <w:trHeight w:val="302"/>
        </w:trPr>
        <w:tc>
          <w:tcPr>
            <w:tcW w:w="2940" w:type="dxa"/>
          </w:tcPr>
          <w:p w:rsidR="004A021C" w:rsidRDefault="00692C4E">
            <w:pPr>
              <w:pStyle w:val="TableParagraph"/>
              <w:spacing w:before="1"/>
              <w:ind w:left="71"/>
            </w:pPr>
            <w:r>
              <w:t>с. Бубино</w:t>
            </w:r>
          </w:p>
        </w:tc>
        <w:tc>
          <w:tcPr>
            <w:tcW w:w="1308" w:type="dxa"/>
          </w:tcPr>
          <w:p w:rsidR="004A021C" w:rsidRDefault="00692C4E">
            <w:pPr>
              <w:pStyle w:val="TableParagraph"/>
              <w:spacing w:before="1"/>
              <w:ind w:right="56"/>
              <w:jc w:val="right"/>
            </w:pPr>
            <w:r>
              <w:t>8</w:t>
            </w:r>
          </w:p>
        </w:tc>
      </w:tr>
      <w:tr w:rsidR="004A021C">
        <w:trPr>
          <w:trHeight w:val="300"/>
        </w:trPr>
        <w:tc>
          <w:tcPr>
            <w:tcW w:w="2940" w:type="dxa"/>
          </w:tcPr>
          <w:p w:rsidR="004A021C" w:rsidRDefault="00692C4E">
            <w:pPr>
              <w:pStyle w:val="TableParagraph"/>
              <w:spacing w:line="251" w:lineRule="exact"/>
              <w:ind w:left="71"/>
            </w:pPr>
            <w:r>
              <w:t>с. Бялградец</w:t>
            </w:r>
          </w:p>
        </w:tc>
        <w:tc>
          <w:tcPr>
            <w:tcW w:w="1308" w:type="dxa"/>
          </w:tcPr>
          <w:p w:rsidR="004A021C" w:rsidRDefault="00692C4E">
            <w:pPr>
              <w:pStyle w:val="TableParagraph"/>
              <w:spacing w:line="251" w:lineRule="exact"/>
              <w:ind w:right="56"/>
              <w:jc w:val="right"/>
            </w:pPr>
            <w:r>
              <w:t>37</w:t>
            </w:r>
          </w:p>
        </w:tc>
      </w:tr>
      <w:tr w:rsidR="004A021C">
        <w:trPr>
          <w:trHeight w:val="299"/>
        </w:trPr>
        <w:tc>
          <w:tcPr>
            <w:tcW w:w="2940" w:type="dxa"/>
          </w:tcPr>
          <w:p w:rsidR="004A021C" w:rsidRDefault="00692C4E">
            <w:pPr>
              <w:pStyle w:val="TableParagraph"/>
              <w:spacing w:line="251" w:lineRule="exact"/>
              <w:ind w:left="71"/>
            </w:pPr>
            <w:r>
              <w:t>с. Ветрушка</w:t>
            </w:r>
          </w:p>
        </w:tc>
        <w:tc>
          <w:tcPr>
            <w:tcW w:w="1308" w:type="dxa"/>
          </w:tcPr>
          <w:p w:rsidR="004A021C" w:rsidRDefault="00692C4E">
            <w:pPr>
              <w:pStyle w:val="TableParagraph"/>
              <w:spacing w:line="251" w:lineRule="exact"/>
              <w:ind w:right="56"/>
              <w:jc w:val="right"/>
            </w:pPr>
            <w:r>
              <w:t>0</w:t>
            </w:r>
          </w:p>
        </w:tc>
      </w:tr>
      <w:tr w:rsidR="004A021C">
        <w:trPr>
          <w:trHeight w:val="299"/>
        </w:trPr>
        <w:tc>
          <w:tcPr>
            <w:tcW w:w="2940" w:type="dxa"/>
          </w:tcPr>
          <w:p w:rsidR="004A021C" w:rsidRDefault="00692C4E">
            <w:pPr>
              <w:pStyle w:val="TableParagraph"/>
              <w:spacing w:line="251" w:lineRule="exact"/>
              <w:ind w:left="71"/>
            </w:pPr>
            <w:r>
              <w:t>с. Вис</w:t>
            </w:r>
          </w:p>
        </w:tc>
        <w:tc>
          <w:tcPr>
            <w:tcW w:w="1308" w:type="dxa"/>
          </w:tcPr>
          <w:p w:rsidR="004A021C" w:rsidRDefault="00692C4E">
            <w:pPr>
              <w:pStyle w:val="TableParagraph"/>
              <w:spacing w:line="251" w:lineRule="exact"/>
              <w:ind w:right="56"/>
              <w:jc w:val="right"/>
            </w:pPr>
            <w:r>
              <w:t>6</w:t>
            </w:r>
          </w:p>
        </w:tc>
      </w:tr>
      <w:tr w:rsidR="004A021C">
        <w:trPr>
          <w:trHeight w:val="299"/>
        </w:trPr>
        <w:tc>
          <w:tcPr>
            <w:tcW w:w="2940" w:type="dxa"/>
          </w:tcPr>
          <w:p w:rsidR="004A021C" w:rsidRDefault="00692C4E">
            <w:pPr>
              <w:pStyle w:val="TableParagraph"/>
              <w:spacing w:line="251" w:lineRule="exact"/>
              <w:ind w:left="71"/>
            </w:pPr>
            <w:r>
              <w:t>с. Глумово</w:t>
            </w:r>
          </w:p>
        </w:tc>
        <w:tc>
          <w:tcPr>
            <w:tcW w:w="1308" w:type="dxa"/>
          </w:tcPr>
          <w:p w:rsidR="004A021C" w:rsidRDefault="00692C4E">
            <w:pPr>
              <w:pStyle w:val="TableParagraph"/>
              <w:spacing w:line="251" w:lineRule="exact"/>
              <w:ind w:right="56"/>
              <w:jc w:val="right"/>
            </w:pPr>
            <w:r>
              <w:t>8</w:t>
            </w:r>
          </w:p>
        </w:tc>
      </w:tr>
      <w:tr w:rsidR="004A021C">
        <w:trPr>
          <w:trHeight w:val="299"/>
        </w:trPr>
        <w:tc>
          <w:tcPr>
            <w:tcW w:w="2940" w:type="dxa"/>
          </w:tcPr>
          <w:p w:rsidR="004A021C" w:rsidRDefault="00692C4E">
            <w:pPr>
              <w:pStyle w:val="TableParagraph"/>
              <w:spacing w:line="251" w:lineRule="exact"/>
              <w:ind w:left="71"/>
            </w:pPr>
            <w:r>
              <w:t>с. Гнездаре</w:t>
            </w:r>
          </w:p>
        </w:tc>
        <w:tc>
          <w:tcPr>
            <w:tcW w:w="1308" w:type="dxa"/>
          </w:tcPr>
          <w:p w:rsidR="004A021C" w:rsidRDefault="00692C4E">
            <w:pPr>
              <w:pStyle w:val="TableParagraph"/>
              <w:spacing w:line="251" w:lineRule="exact"/>
              <w:ind w:right="56"/>
              <w:jc w:val="right"/>
            </w:pPr>
            <w:r>
              <w:t>2</w:t>
            </w:r>
          </w:p>
        </w:tc>
      </w:tr>
      <w:tr w:rsidR="004A021C">
        <w:trPr>
          <w:trHeight w:val="302"/>
        </w:trPr>
        <w:tc>
          <w:tcPr>
            <w:tcW w:w="2940" w:type="dxa"/>
          </w:tcPr>
          <w:p w:rsidR="004A021C" w:rsidRDefault="00692C4E">
            <w:pPr>
              <w:pStyle w:val="TableParagraph"/>
              <w:spacing w:before="1"/>
              <w:ind w:left="71"/>
            </w:pPr>
            <w:r>
              <w:t>с. Горно Луково</w:t>
            </w:r>
          </w:p>
        </w:tc>
        <w:tc>
          <w:tcPr>
            <w:tcW w:w="1308" w:type="dxa"/>
          </w:tcPr>
          <w:p w:rsidR="004A021C" w:rsidRDefault="00692C4E">
            <w:pPr>
              <w:pStyle w:val="TableParagraph"/>
              <w:spacing w:before="1"/>
              <w:ind w:right="56"/>
              <w:jc w:val="right"/>
            </w:pPr>
            <w:r>
              <w:t>3</w:t>
            </w:r>
          </w:p>
        </w:tc>
      </w:tr>
      <w:tr w:rsidR="004A021C">
        <w:trPr>
          <w:trHeight w:val="299"/>
        </w:trPr>
        <w:tc>
          <w:tcPr>
            <w:tcW w:w="2940" w:type="dxa"/>
          </w:tcPr>
          <w:p w:rsidR="004A021C" w:rsidRDefault="00692C4E">
            <w:pPr>
              <w:pStyle w:val="TableParagraph"/>
              <w:spacing w:line="251" w:lineRule="exact"/>
              <w:ind w:left="71"/>
            </w:pPr>
            <w:r>
              <w:t>с. Горноселци</w:t>
            </w:r>
          </w:p>
        </w:tc>
        <w:tc>
          <w:tcPr>
            <w:tcW w:w="1308" w:type="dxa"/>
          </w:tcPr>
          <w:p w:rsidR="004A021C" w:rsidRDefault="00692C4E">
            <w:pPr>
              <w:pStyle w:val="TableParagraph"/>
              <w:spacing w:line="251" w:lineRule="exact"/>
              <w:ind w:right="56"/>
              <w:jc w:val="right"/>
            </w:pPr>
            <w:r>
              <w:t>7</w:t>
            </w:r>
          </w:p>
        </w:tc>
      </w:tr>
      <w:tr w:rsidR="004A021C">
        <w:trPr>
          <w:trHeight w:val="299"/>
        </w:trPr>
        <w:tc>
          <w:tcPr>
            <w:tcW w:w="2940" w:type="dxa"/>
          </w:tcPr>
          <w:p w:rsidR="004A021C" w:rsidRDefault="00692C4E">
            <w:pPr>
              <w:pStyle w:val="TableParagraph"/>
              <w:spacing w:line="251" w:lineRule="exact"/>
              <w:ind w:left="71"/>
            </w:pPr>
            <w:r>
              <w:t>с. Горско</w:t>
            </w:r>
          </w:p>
        </w:tc>
        <w:tc>
          <w:tcPr>
            <w:tcW w:w="1308" w:type="dxa"/>
          </w:tcPr>
          <w:p w:rsidR="004A021C" w:rsidRDefault="00692C4E">
            <w:pPr>
              <w:pStyle w:val="TableParagraph"/>
              <w:spacing w:line="251" w:lineRule="exact"/>
              <w:ind w:right="56"/>
              <w:jc w:val="right"/>
            </w:pPr>
            <w:r>
              <w:t>0</w:t>
            </w:r>
          </w:p>
        </w:tc>
      </w:tr>
      <w:tr w:rsidR="004A021C">
        <w:trPr>
          <w:trHeight w:val="299"/>
        </w:trPr>
        <w:tc>
          <w:tcPr>
            <w:tcW w:w="2940" w:type="dxa"/>
          </w:tcPr>
          <w:p w:rsidR="004A021C" w:rsidRDefault="00692C4E">
            <w:pPr>
              <w:pStyle w:val="TableParagraph"/>
              <w:spacing w:line="251" w:lineRule="exact"/>
              <w:ind w:left="71"/>
            </w:pPr>
            <w:r>
              <w:t>с. Гугутка</w:t>
            </w:r>
          </w:p>
        </w:tc>
        <w:tc>
          <w:tcPr>
            <w:tcW w:w="1308" w:type="dxa"/>
          </w:tcPr>
          <w:p w:rsidR="004A021C" w:rsidRDefault="00692C4E">
            <w:pPr>
              <w:pStyle w:val="TableParagraph"/>
              <w:spacing w:line="251" w:lineRule="exact"/>
              <w:ind w:right="56"/>
              <w:jc w:val="right"/>
            </w:pPr>
            <w:r>
              <w:t>96</w:t>
            </w:r>
          </w:p>
        </w:tc>
      </w:tr>
    </w:tbl>
    <w:p w:rsidR="004A021C" w:rsidRDefault="004A021C">
      <w:pPr>
        <w:spacing w:line="251" w:lineRule="exact"/>
        <w:jc w:val="right"/>
        <w:sectPr w:rsidR="004A021C">
          <w:pgSz w:w="12240" w:h="15840"/>
          <w:pgMar w:top="1760" w:right="580" w:bottom="720" w:left="1160" w:header="427" w:footer="532" w:gutter="0"/>
          <w:cols w:space="708"/>
        </w:sectPr>
      </w:pPr>
    </w:p>
    <w:p w:rsidR="004A021C" w:rsidRDefault="004A021C">
      <w:pPr>
        <w:pStyle w:val="a3"/>
        <w:rPr>
          <w:b/>
          <w:i/>
          <w:sz w:val="9"/>
        </w:rPr>
      </w:pPr>
    </w:p>
    <w:tbl>
      <w:tblPr>
        <w:tblStyle w:val="TableNormal"/>
        <w:tblW w:w="0" w:type="auto"/>
        <w:tblInd w:w="3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0"/>
        <w:gridCol w:w="1308"/>
      </w:tblGrid>
      <w:tr w:rsidR="004A021C">
        <w:trPr>
          <w:trHeight w:val="299"/>
        </w:trPr>
        <w:tc>
          <w:tcPr>
            <w:tcW w:w="2940" w:type="dxa"/>
            <w:shd w:val="clear" w:color="auto" w:fill="C5DFB3"/>
          </w:tcPr>
          <w:p w:rsidR="004A021C" w:rsidRDefault="00692C4E">
            <w:pPr>
              <w:pStyle w:val="TableParagraph"/>
              <w:spacing w:before="3"/>
              <w:ind w:left="367"/>
              <w:rPr>
                <w:b/>
              </w:rPr>
            </w:pPr>
            <w:r>
              <w:rPr>
                <w:b/>
              </w:rPr>
              <w:t>Община Ивайловград</w:t>
            </w:r>
          </w:p>
        </w:tc>
        <w:tc>
          <w:tcPr>
            <w:tcW w:w="1308" w:type="dxa"/>
            <w:shd w:val="clear" w:color="auto" w:fill="C5DFB3"/>
          </w:tcPr>
          <w:p w:rsidR="004A021C" w:rsidRDefault="00692C4E">
            <w:pPr>
              <w:pStyle w:val="TableParagraph"/>
              <w:spacing w:before="3"/>
              <w:ind w:left="408"/>
              <w:rPr>
                <w:b/>
              </w:rPr>
            </w:pPr>
            <w:r>
              <w:rPr>
                <w:b/>
              </w:rPr>
              <w:t>5 848</w:t>
            </w:r>
          </w:p>
        </w:tc>
      </w:tr>
      <w:tr w:rsidR="004A021C">
        <w:trPr>
          <w:trHeight w:val="301"/>
        </w:trPr>
        <w:tc>
          <w:tcPr>
            <w:tcW w:w="2940" w:type="dxa"/>
          </w:tcPr>
          <w:p w:rsidR="004A021C" w:rsidRDefault="00692C4E">
            <w:pPr>
              <w:pStyle w:val="TableParagraph"/>
              <w:spacing w:line="251" w:lineRule="exact"/>
              <w:ind w:left="71"/>
            </w:pPr>
            <w:r>
              <w:t>с. Долно Луково</w:t>
            </w:r>
          </w:p>
        </w:tc>
        <w:tc>
          <w:tcPr>
            <w:tcW w:w="1308" w:type="dxa"/>
          </w:tcPr>
          <w:p w:rsidR="004A021C" w:rsidRDefault="00692C4E">
            <w:pPr>
              <w:pStyle w:val="TableParagraph"/>
              <w:spacing w:line="251" w:lineRule="exact"/>
              <w:ind w:right="56"/>
              <w:jc w:val="right"/>
            </w:pPr>
            <w:r>
              <w:t>80</w:t>
            </w:r>
          </w:p>
        </w:tc>
      </w:tr>
      <w:tr w:rsidR="004A021C">
        <w:trPr>
          <w:trHeight w:val="299"/>
        </w:trPr>
        <w:tc>
          <w:tcPr>
            <w:tcW w:w="2940" w:type="dxa"/>
          </w:tcPr>
          <w:p w:rsidR="004A021C" w:rsidRDefault="00692C4E">
            <w:pPr>
              <w:pStyle w:val="TableParagraph"/>
              <w:spacing w:line="251" w:lineRule="exact"/>
              <w:ind w:left="71"/>
            </w:pPr>
            <w:r>
              <w:t>с. Долноселци</w:t>
            </w:r>
          </w:p>
        </w:tc>
        <w:tc>
          <w:tcPr>
            <w:tcW w:w="1308" w:type="dxa"/>
          </w:tcPr>
          <w:p w:rsidR="004A021C" w:rsidRDefault="00692C4E">
            <w:pPr>
              <w:pStyle w:val="TableParagraph"/>
              <w:spacing w:line="251" w:lineRule="exact"/>
              <w:ind w:right="56"/>
              <w:jc w:val="right"/>
            </w:pPr>
            <w:r>
              <w:t>1</w:t>
            </w:r>
          </w:p>
        </w:tc>
      </w:tr>
      <w:tr w:rsidR="004A021C">
        <w:trPr>
          <w:trHeight w:val="299"/>
        </w:trPr>
        <w:tc>
          <w:tcPr>
            <w:tcW w:w="2940" w:type="dxa"/>
          </w:tcPr>
          <w:p w:rsidR="004A021C" w:rsidRDefault="00692C4E">
            <w:pPr>
              <w:pStyle w:val="TableParagraph"/>
              <w:spacing w:line="251" w:lineRule="exact"/>
              <w:ind w:left="71"/>
            </w:pPr>
            <w:r>
              <w:t>с. Драбишна</w:t>
            </w:r>
          </w:p>
        </w:tc>
        <w:tc>
          <w:tcPr>
            <w:tcW w:w="1308" w:type="dxa"/>
          </w:tcPr>
          <w:p w:rsidR="004A021C" w:rsidRDefault="00692C4E">
            <w:pPr>
              <w:pStyle w:val="TableParagraph"/>
              <w:spacing w:line="251" w:lineRule="exact"/>
              <w:ind w:right="56"/>
              <w:jc w:val="right"/>
            </w:pPr>
            <w:r>
              <w:t>78</w:t>
            </w:r>
          </w:p>
        </w:tc>
      </w:tr>
      <w:tr w:rsidR="004A021C">
        <w:trPr>
          <w:trHeight w:val="299"/>
        </w:trPr>
        <w:tc>
          <w:tcPr>
            <w:tcW w:w="2940" w:type="dxa"/>
          </w:tcPr>
          <w:p w:rsidR="004A021C" w:rsidRDefault="00692C4E">
            <w:pPr>
              <w:pStyle w:val="TableParagraph"/>
              <w:spacing w:line="251" w:lineRule="exact"/>
              <w:ind w:left="71"/>
            </w:pPr>
            <w:r>
              <w:t>с. Железари</w:t>
            </w:r>
          </w:p>
        </w:tc>
        <w:tc>
          <w:tcPr>
            <w:tcW w:w="1308" w:type="dxa"/>
          </w:tcPr>
          <w:p w:rsidR="004A021C" w:rsidRDefault="00692C4E">
            <w:pPr>
              <w:pStyle w:val="TableParagraph"/>
              <w:spacing w:line="251" w:lineRule="exact"/>
              <w:ind w:right="56"/>
              <w:jc w:val="right"/>
            </w:pPr>
            <w:r>
              <w:t>28</w:t>
            </w:r>
          </w:p>
        </w:tc>
      </w:tr>
      <w:tr w:rsidR="004A021C">
        <w:trPr>
          <w:trHeight w:val="299"/>
        </w:trPr>
        <w:tc>
          <w:tcPr>
            <w:tcW w:w="2940" w:type="dxa"/>
          </w:tcPr>
          <w:p w:rsidR="004A021C" w:rsidRDefault="00692C4E">
            <w:pPr>
              <w:pStyle w:val="TableParagraph"/>
              <w:spacing w:line="251" w:lineRule="exact"/>
              <w:ind w:left="71"/>
            </w:pPr>
            <w:r>
              <w:t>с. Железино</w:t>
            </w:r>
          </w:p>
        </w:tc>
        <w:tc>
          <w:tcPr>
            <w:tcW w:w="1308" w:type="dxa"/>
          </w:tcPr>
          <w:p w:rsidR="004A021C" w:rsidRDefault="00692C4E">
            <w:pPr>
              <w:pStyle w:val="TableParagraph"/>
              <w:spacing w:line="251" w:lineRule="exact"/>
              <w:ind w:right="56"/>
              <w:jc w:val="right"/>
            </w:pPr>
            <w:r>
              <w:t>258</w:t>
            </w:r>
          </w:p>
        </w:tc>
      </w:tr>
      <w:tr w:rsidR="004A021C">
        <w:trPr>
          <w:trHeight w:val="299"/>
        </w:trPr>
        <w:tc>
          <w:tcPr>
            <w:tcW w:w="2940" w:type="dxa"/>
          </w:tcPr>
          <w:p w:rsidR="004A021C" w:rsidRDefault="00692C4E">
            <w:pPr>
              <w:pStyle w:val="TableParagraph"/>
              <w:spacing w:line="251" w:lineRule="exact"/>
              <w:ind w:left="71"/>
            </w:pPr>
            <w:r>
              <w:t>гр. Ивайловград</w:t>
            </w:r>
          </w:p>
        </w:tc>
        <w:tc>
          <w:tcPr>
            <w:tcW w:w="1308" w:type="dxa"/>
          </w:tcPr>
          <w:p w:rsidR="004A021C" w:rsidRDefault="00692C4E">
            <w:pPr>
              <w:pStyle w:val="TableParagraph"/>
              <w:spacing w:line="251" w:lineRule="exact"/>
              <w:ind w:right="52"/>
              <w:jc w:val="right"/>
            </w:pPr>
            <w:r>
              <w:t>3 312</w:t>
            </w:r>
          </w:p>
        </w:tc>
      </w:tr>
      <w:tr w:rsidR="004A021C">
        <w:trPr>
          <w:trHeight w:val="302"/>
        </w:trPr>
        <w:tc>
          <w:tcPr>
            <w:tcW w:w="2940" w:type="dxa"/>
          </w:tcPr>
          <w:p w:rsidR="004A021C" w:rsidRDefault="00692C4E">
            <w:pPr>
              <w:pStyle w:val="TableParagraph"/>
              <w:spacing w:line="251" w:lineRule="exact"/>
              <w:ind w:left="71"/>
            </w:pPr>
            <w:r>
              <w:t>с. Казак</w:t>
            </w:r>
          </w:p>
        </w:tc>
        <w:tc>
          <w:tcPr>
            <w:tcW w:w="1308" w:type="dxa"/>
          </w:tcPr>
          <w:p w:rsidR="004A021C" w:rsidRDefault="00692C4E">
            <w:pPr>
              <w:pStyle w:val="TableParagraph"/>
              <w:spacing w:line="251" w:lineRule="exact"/>
              <w:ind w:right="56"/>
              <w:jc w:val="right"/>
            </w:pPr>
            <w:r>
              <w:t>21</w:t>
            </w:r>
          </w:p>
        </w:tc>
      </w:tr>
      <w:tr w:rsidR="004A021C">
        <w:trPr>
          <w:trHeight w:val="299"/>
        </w:trPr>
        <w:tc>
          <w:tcPr>
            <w:tcW w:w="2940" w:type="dxa"/>
          </w:tcPr>
          <w:p w:rsidR="004A021C" w:rsidRDefault="00692C4E">
            <w:pPr>
              <w:pStyle w:val="TableParagraph"/>
              <w:spacing w:line="251" w:lineRule="exact"/>
              <w:ind w:left="71"/>
            </w:pPr>
            <w:r>
              <w:t>с. Камилски дол</w:t>
            </w:r>
          </w:p>
        </w:tc>
        <w:tc>
          <w:tcPr>
            <w:tcW w:w="1308" w:type="dxa"/>
          </w:tcPr>
          <w:p w:rsidR="004A021C" w:rsidRDefault="00692C4E">
            <w:pPr>
              <w:pStyle w:val="TableParagraph"/>
              <w:spacing w:line="251" w:lineRule="exact"/>
              <w:ind w:right="56"/>
              <w:jc w:val="right"/>
            </w:pPr>
            <w:r>
              <w:t>51</w:t>
            </w:r>
          </w:p>
        </w:tc>
      </w:tr>
      <w:tr w:rsidR="004A021C">
        <w:trPr>
          <w:trHeight w:val="299"/>
        </w:trPr>
        <w:tc>
          <w:tcPr>
            <w:tcW w:w="2940" w:type="dxa"/>
          </w:tcPr>
          <w:p w:rsidR="004A021C" w:rsidRDefault="00692C4E">
            <w:pPr>
              <w:pStyle w:val="TableParagraph"/>
              <w:spacing w:line="251" w:lineRule="exact"/>
              <w:ind w:left="71"/>
            </w:pPr>
            <w:r>
              <w:t>с. Карловско</w:t>
            </w:r>
          </w:p>
        </w:tc>
        <w:tc>
          <w:tcPr>
            <w:tcW w:w="1308" w:type="dxa"/>
          </w:tcPr>
          <w:p w:rsidR="004A021C" w:rsidRDefault="00692C4E">
            <w:pPr>
              <w:pStyle w:val="TableParagraph"/>
              <w:spacing w:line="251" w:lineRule="exact"/>
              <w:ind w:right="56"/>
              <w:jc w:val="right"/>
            </w:pPr>
            <w:r>
              <w:t>0</w:t>
            </w:r>
          </w:p>
        </w:tc>
      </w:tr>
      <w:tr w:rsidR="004A021C">
        <w:trPr>
          <w:trHeight w:val="300"/>
        </w:trPr>
        <w:tc>
          <w:tcPr>
            <w:tcW w:w="2940" w:type="dxa"/>
          </w:tcPr>
          <w:p w:rsidR="004A021C" w:rsidRDefault="00692C4E">
            <w:pPr>
              <w:pStyle w:val="TableParagraph"/>
              <w:spacing w:line="252" w:lineRule="exact"/>
              <w:ind w:left="71"/>
            </w:pPr>
            <w:r>
              <w:t>с. Кобилино</w:t>
            </w:r>
          </w:p>
        </w:tc>
        <w:tc>
          <w:tcPr>
            <w:tcW w:w="1308" w:type="dxa"/>
          </w:tcPr>
          <w:p w:rsidR="004A021C" w:rsidRDefault="00692C4E">
            <w:pPr>
              <w:pStyle w:val="TableParagraph"/>
              <w:spacing w:line="252" w:lineRule="exact"/>
              <w:ind w:right="56"/>
              <w:jc w:val="right"/>
            </w:pPr>
            <w:r>
              <w:t>81</w:t>
            </w:r>
          </w:p>
        </w:tc>
      </w:tr>
      <w:tr w:rsidR="004A021C">
        <w:trPr>
          <w:trHeight w:val="299"/>
        </w:trPr>
        <w:tc>
          <w:tcPr>
            <w:tcW w:w="2940" w:type="dxa"/>
          </w:tcPr>
          <w:p w:rsidR="004A021C" w:rsidRDefault="00692C4E">
            <w:pPr>
              <w:pStyle w:val="TableParagraph"/>
              <w:spacing w:line="251" w:lineRule="exact"/>
              <w:ind w:left="71"/>
            </w:pPr>
            <w:r>
              <w:t>с. Кондово</w:t>
            </w:r>
          </w:p>
        </w:tc>
        <w:tc>
          <w:tcPr>
            <w:tcW w:w="1308" w:type="dxa"/>
          </w:tcPr>
          <w:p w:rsidR="004A021C" w:rsidRDefault="00692C4E">
            <w:pPr>
              <w:pStyle w:val="TableParagraph"/>
              <w:spacing w:line="251" w:lineRule="exact"/>
              <w:ind w:right="56"/>
              <w:jc w:val="right"/>
            </w:pPr>
            <w:r>
              <w:t>101</w:t>
            </w:r>
          </w:p>
        </w:tc>
      </w:tr>
      <w:tr w:rsidR="004A021C">
        <w:trPr>
          <w:trHeight w:val="299"/>
        </w:trPr>
        <w:tc>
          <w:tcPr>
            <w:tcW w:w="2940" w:type="dxa"/>
          </w:tcPr>
          <w:p w:rsidR="004A021C" w:rsidRDefault="00692C4E">
            <w:pPr>
              <w:pStyle w:val="TableParagraph"/>
              <w:spacing w:line="251" w:lineRule="exact"/>
              <w:ind w:left="71"/>
            </w:pPr>
            <w:r>
              <w:t>с. Конници</w:t>
            </w:r>
          </w:p>
        </w:tc>
        <w:tc>
          <w:tcPr>
            <w:tcW w:w="1308" w:type="dxa"/>
          </w:tcPr>
          <w:p w:rsidR="004A021C" w:rsidRDefault="00692C4E">
            <w:pPr>
              <w:pStyle w:val="TableParagraph"/>
              <w:spacing w:line="251" w:lineRule="exact"/>
              <w:ind w:right="56"/>
              <w:jc w:val="right"/>
            </w:pPr>
            <w:r>
              <w:t>94</w:t>
            </w:r>
          </w:p>
        </w:tc>
      </w:tr>
      <w:tr w:rsidR="004A021C">
        <w:trPr>
          <w:trHeight w:val="302"/>
        </w:trPr>
        <w:tc>
          <w:tcPr>
            <w:tcW w:w="2940" w:type="dxa"/>
          </w:tcPr>
          <w:p w:rsidR="004A021C" w:rsidRDefault="00692C4E">
            <w:pPr>
              <w:pStyle w:val="TableParagraph"/>
              <w:spacing w:line="251" w:lineRule="exact"/>
              <w:ind w:left="71"/>
            </w:pPr>
            <w:r>
              <w:t>с. Костилково</w:t>
            </w:r>
          </w:p>
        </w:tc>
        <w:tc>
          <w:tcPr>
            <w:tcW w:w="1308" w:type="dxa"/>
          </w:tcPr>
          <w:p w:rsidR="004A021C" w:rsidRDefault="00692C4E">
            <w:pPr>
              <w:pStyle w:val="TableParagraph"/>
              <w:spacing w:line="251" w:lineRule="exact"/>
              <w:ind w:right="56"/>
              <w:jc w:val="right"/>
            </w:pPr>
            <w:r>
              <w:t>1</w:t>
            </w:r>
          </w:p>
        </w:tc>
      </w:tr>
      <w:tr w:rsidR="004A021C">
        <w:trPr>
          <w:trHeight w:val="299"/>
        </w:trPr>
        <w:tc>
          <w:tcPr>
            <w:tcW w:w="2940" w:type="dxa"/>
          </w:tcPr>
          <w:p w:rsidR="004A021C" w:rsidRDefault="00692C4E">
            <w:pPr>
              <w:pStyle w:val="TableParagraph"/>
              <w:spacing w:line="251" w:lineRule="exact"/>
              <w:ind w:left="71"/>
            </w:pPr>
            <w:r>
              <w:t>с. Ламбух</w:t>
            </w:r>
          </w:p>
        </w:tc>
        <w:tc>
          <w:tcPr>
            <w:tcW w:w="1308" w:type="dxa"/>
          </w:tcPr>
          <w:p w:rsidR="004A021C" w:rsidRDefault="00692C4E">
            <w:pPr>
              <w:pStyle w:val="TableParagraph"/>
              <w:spacing w:line="251" w:lineRule="exact"/>
              <w:ind w:right="56"/>
              <w:jc w:val="right"/>
            </w:pPr>
            <w:r>
              <w:t>40</w:t>
            </w:r>
          </w:p>
        </w:tc>
      </w:tr>
      <w:tr w:rsidR="004A021C">
        <w:trPr>
          <w:trHeight w:val="299"/>
        </w:trPr>
        <w:tc>
          <w:tcPr>
            <w:tcW w:w="2940" w:type="dxa"/>
          </w:tcPr>
          <w:p w:rsidR="004A021C" w:rsidRDefault="00692C4E">
            <w:pPr>
              <w:pStyle w:val="TableParagraph"/>
              <w:spacing w:line="251" w:lineRule="exact"/>
              <w:ind w:left="71"/>
            </w:pPr>
            <w:r>
              <w:t>с. Ленско</w:t>
            </w:r>
          </w:p>
        </w:tc>
        <w:tc>
          <w:tcPr>
            <w:tcW w:w="1308" w:type="dxa"/>
          </w:tcPr>
          <w:p w:rsidR="004A021C" w:rsidRDefault="00692C4E">
            <w:pPr>
              <w:pStyle w:val="TableParagraph"/>
              <w:spacing w:line="251" w:lineRule="exact"/>
              <w:ind w:right="56"/>
              <w:jc w:val="right"/>
            </w:pPr>
            <w:r>
              <w:t>15</w:t>
            </w:r>
          </w:p>
        </w:tc>
      </w:tr>
      <w:tr w:rsidR="004A021C">
        <w:trPr>
          <w:trHeight w:val="299"/>
        </w:trPr>
        <w:tc>
          <w:tcPr>
            <w:tcW w:w="2940" w:type="dxa"/>
          </w:tcPr>
          <w:p w:rsidR="004A021C" w:rsidRDefault="00692C4E">
            <w:pPr>
              <w:pStyle w:val="TableParagraph"/>
              <w:spacing w:line="251" w:lineRule="exact"/>
              <w:ind w:left="71"/>
            </w:pPr>
            <w:r>
              <w:t>с. Мандрица</w:t>
            </w:r>
          </w:p>
        </w:tc>
        <w:tc>
          <w:tcPr>
            <w:tcW w:w="1308" w:type="dxa"/>
          </w:tcPr>
          <w:p w:rsidR="004A021C" w:rsidRDefault="00692C4E">
            <w:pPr>
              <w:pStyle w:val="TableParagraph"/>
              <w:spacing w:line="251" w:lineRule="exact"/>
              <w:ind w:right="56"/>
              <w:jc w:val="right"/>
            </w:pPr>
            <w:r>
              <w:t>66</w:t>
            </w:r>
          </w:p>
        </w:tc>
      </w:tr>
      <w:tr w:rsidR="004A021C">
        <w:trPr>
          <w:trHeight w:val="299"/>
        </w:trPr>
        <w:tc>
          <w:tcPr>
            <w:tcW w:w="2940" w:type="dxa"/>
          </w:tcPr>
          <w:p w:rsidR="004A021C" w:rsidRDefault="00692C4E">
            <w:pPr>
              <w:pStyle w:val="TableParagraph"/>
              <w:spacing w:line="251" w:lineRule="exact"/>
              <w:ind w:left="71"/>
            </w:pPr>
            <w:r>
              <w:t>с. Меден бук</w:t>
            </w:r>
          </w:p>
        </w:tc>
        <w:tc>
          <w:tcPr>
            <w:tcW w:w="1308" w:type="dxa"/>
          </w:tcPr>
          <w:p w:rsidR="004A021C" w:rsidRDefault="00692C4E">
            <w:pPr>
              <w:pStyle w:val="TableParagraph"/>
              <w:spacing w:line="251" w:lineRule="exact"/>
              <w:ind w:right="56"/>
              <w:jc w:val="right"/>
            </w:pPr>
            <w:r>
              <w:t>51</w:t>
            </w:r>
          </w:p>
        </w:tc>
      </w:tr>
      <w:tr w:rsidR="004A021C">
        <w:trPr>
          <w:trHeight w:val="299"/>
        </w:trPr>
        <w:tc>
          <w:tcPr>
            <w:tcW w:w="2940" w:type="dxa"/>
          </w:tcPr>
          <w:p w:rsidR="004A021C" w:rsidRDefault="00692C4E">
            <w:pPr>
              <w:pStyle w:val="TableParagraph"/>
              <w:spacing w:line="251" w:lineRule="exact"/>
              <w:ind w:left="71"/>
            </w:pPr>
            <w:r>
              <w:t>с. Нова ливада</w:t>
            </w:r>
          </w:p>
        </w:tc>
        <w:tc>
          <w:tcPr>
            <w:tcW w:w="1308" w:type="dxa"/>
          </w:tcPr>
          <w:p w:rsidR="004A021C" w:rsidRDefault="00692C4E">
            <w:pPr>
              <w:pStyle w:val="TableParagraph"/>
              <w:spacing w:line="251" w:lineRule="exact"/>
              <w:ind w:right="56"/>
              <w:jc w:val="right"/>
            </w:pPr>
            <w:r>
              <w:t>17</w:t>
            </w:r>
          </w:p>
        </w:tc>
      </w:tr>
      <w:tr w:rsidR="004A021C">
        <w:trPr>
          <w:trHeight w:val="302"/>
        </w:trPr>
        <w:tc>
          <w:tcPr>
            <w:tcW w:w="2940" w:type="dxa"/>
          </w:tcPr>
          <w:p w:rsidR="004A021C" w:rsidRDefault="00692C4E">
            <w:pPr>
              <w:pStyle w:val="TableParagraph"/>
              <w:spacing w:line="251" w:lineRule="exact"/>
              <w:ind w:left="71"/>
            </w:pPr>
            <w:r>
              <w:t>с. Одринци</w:t>
            </w:r>
          </w:p>
        </w:tc>
        <w:tc>
          <w:tcPr>
            <w:tcW w:w="1308" w:type="dxa"/>
          </w:tcPr>
          <w:p w:rsidR="004A021C" w:rsidRDefault="00692C4E">
            <w:pPr>
              <w:pStyle w:val="TableParagraph"/>
              <w:spacing w:line="251" w:lineRule="exact"/>
              <w:ind w:right="56"/>
              <w:jc w:val="right"/>
            </w:pPr>
            <w:r>
              <w:t>5</w:t>
            </w:r>
          </w:p>
        </w:tc>
      </w:tr>
      <w:tr w:rsidR="004A021C">
        <w:trPr>
          <w:trHeight w:val="299"/>
        </w:trPr>
        <w:tc>
          <w:tcPr>
            <w:tcW w:w="2940" w:type="dxa"/>
          </w:tcPr>
          <w:p w:rsidR="004A021C" w:rsidRDefault="00692C4E">
            <w:pPr>
              <w:pStyle w:val="TableParagraph"/>
              <w:spacing w:line="251" w:lineRule="exact"/>
              <w:ind w:left="71"/>
            </w:pPr>
            <w:r>
              <w:t>с. Орешино</w:t>
            </w:r>
          </w:p>
        </w:tc>
        <w:tc>
          <w:tcPr>
            <w:tcW w:w="1308" w:type="dxa"/>
          </w:tcPr>
          <w:p w:rsidR="004A021C" w:rsidRDefault="00692C4E">
            <w:pPr>
              <w:pStyle w:val="TableParagraph"/>
              <w:spacing w:line="251" w:lineRule="exact"/>
              <w:ind w:right="56"/>
              <w:jc w:val="right"/>
            </w:pPr>
            <w:r>
              <w:t>23</w:t>
            </w:r>
          </w:p>
        </w:tc>
      </w:tr>
      <w:tr w:rsidR="004A021C">
        <w:trPr>
          <w:trHeight w:val="300"/>
        </w:trPr>
        <w:tc>
          <w:tcPr>
            <w:tcW w:w="2940" w:type="dxa"/>
          </w:tcPr>
          <w:p w:rsidR="004A021C" w:rsidRDefault="00692C4E">
            <w:pPr>
              <w:pStyle w:val="TableParagraph"/>
              <w:spacing w:line="252" w:lineRule="exact"/>
              <w:ind w:left="71"/>
            </w:pPr>
            <w:r>
              <w:t>с. Пашкул</w:t>
            </w:r>
          </w:p>
        </w:tc>
        <w:tc>
          <w:tcPr>
            <w:tcW w:w="1308" w:type="dxa"/>
          </w:tcPr>
          <w:p w:rsidR="004A021C" w:rsidRDefault="00692C4E">
            <w:pPr>
              <w:pStyle w:val="TableParagraph"/>
              <w:spacing w:line="252" w:lineRule="exact"/>
              <w:ind w:right="56"/>
              <w:jc w:val="right"/>
            </w:pPr>
            <w:r>
              <w:t>5</w:t>
            </w:r>
          </w:p>
        </w:tc>
      </w:tr>
      <w:tr w:rsidR="004A021C">
        <w:trPr>
          <w:trHeight w:val="299"/>
        </w:trPr>
        <w:tc>
          <w:tcPr>
            <w:tcW w:w="2940" w:type="dxa"/>
          </w:tcPr>
          <w:p w:rsidR="004A021C" w:rsidRDefault="00692C4E">
            <w:pPr>
              <w:pStyle w:val="TableParagraph"/>
              <w:spacing w:line="251" w:lineRule="exact"/>
              <w:ind w:left="71"/>
            </w:pPr>
            <w:r>
              <w:t>с. Планинец</w:t>
            </w:r>
          </w:p>
        </w:tc>
        <w:tc>
          <w:tcPr>
            <w:tcW w:w="1308" w:type="dxa"/>
          </w:tcPr>
          <w:p w:rsidR="004A021C" w:rsidRDefault="00692C4E">
            <w:pPr>
              <w:pStyle w:val="TableParagraph"/>
              <w:spacing w:line="251" w:lineRule="exact"/>
              <w:ind w:right="56"/>
              <w:jc w:val="right"/>
            </w:pPr>
            <w:r>
              <w:t>49</w:t>
            </w:r>
          </w:p>
        </w:tc>
      </w:tr>
      <w:tr w:rsidR="004A021C">
        <w:trPr>
          <w:trHeight w:val="299"/>
        </w:trPr>
        <w:tc>
          <w:tcPr>
            <w:tcW w:w="2940" w:type="dxa"/>
          </w:tcPr>
          <w:p w:rsidR="004A021C" w:rsidRDefault="00692C4E">
            <w:pPr>
              <w:pStyle w:val="TableParagraph"/>
              <w:spacing w:line="251" w:lineRule="exact"/>
              <w:ind w:left="71"/>
            </w:pPr>
            <w:r>
              <w:t>с. Плевун</w:t>
            </w:r>
          </w:p>
        </w:tc>
        <w:tc>
          <w:tcPr>
            <w:tcW w:w="1308" w:type="dxa"/>
          </w:tcPr>
          <w:p w:rsidR="004A021C" w:rsidRDefault="00692C4E">
            <w:pPr>
              <w:pStyle w:val="TableParagraph"/>
              <w:spacing w:line="251" w:lineRule="exact"/>
              <w:ind w:right="56"/>
              <w:jc w:val="right"/>
            </w:pPr>
            <w:r>
              <w:t>124</w:t>
            </w:r>
          </w:p>
        </w:tc>
      </w:tr>
      <w:tr w:rsidR="004A021C">
        <w:trPr>
          <w:trHeight w:val="299"/>
        </w:trPr>
        <w:tc>
          <w:tcPr>
            <w:tcW w:w="2940" w:type="dxa"/>
          </w:tcPr>
          <w:p w:rsidR="004A021C" w:rsidRDefault="00692C4E">
            <w:pPr>
              <w:pStyle w:val="TableParagraph"/>
              <w:spacing w:line="251" w:lineRule="exact"/>
              <w:ind w:left="71"/>
            </w:pPr>
            <w:r>
              <w:t>с. Покрован</w:t>
            </w:r>
          </w:p>
        </w:tc>
        <w:tc>
          <w:tcPr>
            <w:tcW w:w="1308" w:type="dxa"/>
          </w:tcPr>
          <w:p w:rsidR="004A021C" w:rsidRDefault="00692C4E">
            <w:pPr>
              <w:pStyle w:val="TableParagraph"/>
              <w:spacing w:line="251" w:lineRule="exact"/>
              <w:ind w:right="56"/>
              <w:jc w:val="right"/>
            </w:pPr>
            <w:r>
              <w:t>74</w:t>
            </w:r>
          </w:p>
        </w:tc>
      </w:tr>
      <w:tr w:rsidR="004A021C">
        <w:trPr>
          <w:trHeight w:val="302"/>
        </w:trPr>
        <w:tc>
          <w:tcPr>
            <w:tcW w:w="2940" w:type="dxa"/>
          </w:tcPr>
          <w:p w:rsidR="004A021C" w:rsidRDefault="00692C4E">
            <w:pPr>
              <w:pStyle w:val="TableParagraph"/>
              <w:spacing w:line="251" w:lineRule="exact"/>
              <w:ind w:left="71"/>
            </w:pPr>
            <w:r>
              <w:t>с. Попско</w:t>
            </w:r>
          </w:p>
        </w:tc>
        <w:tc>
          <w:tcPr>
            <w:tcW w:w="1308" w:type="dxa"/>
          </w:tcPr>
          <w:p w:rsidR="004A021C" w:rsidRDefault="00692C4E">
            <w:pPr>
              <w:pStyle w:val="TableParagraph"/>
              <w:spacing w:line="251" w:lineRule="exact"/>
              <w:ind w:right="56"/>
              <w:jc w:val="right"/>
            </w:pPr>
            <w:r>
              <w:t>45</w:t>
            </w:r>
          </w:p>
        </w:tc>
      </w:tr>
      <w:tr w:rsidR="004A021C">
        <w:trPr>
          <w:trHeight w:val="299"/>
        </w:trPr>
        <w:tc>
          <w:tcPr>
            <w:tcW w:w="2940" w:type="dxa"/>
          </w:tcPr>
          <w:p w:rsidR="004A021C" w:rsidRDefault="00692C4E">
            <w:pPr>
              <w:pStyle w:val="TableParagraph"/>
              <w:spacing w:line="251" w:lineRule="exact"/>
              <w:ind w:left="71"/>
            </w:pPr>
            <w:r>
              <w:t>с. Пъстроок</w:t>
            </w:r>
          </w:p>
        </w:tc>
        <w:tc>
          <w:tcPr>
            <w:tcW w:w="1308" w:type="dxa"/>
          </w:tcPr>
          <w:p w:rsidR="004A021C" w:rsidRDefault="00692C4E">
            <w:pPr>
              <w:pStyle w:val="TableParagraph"/>
              <w:spacing w:line="251" w:lineRule="exact"/>
              <w:ind w:right="56"/>
              <w:jc w:val="right"/>
            </w:pPr>
            <w:r>
              <w:t>15</w:t>
            </w:r>
          </w:p>
        </w:tc>
      </w:tr>
      <w:tr w:rsidR="004A021C">
        <w:trPr>
          <w:trHeight w:val="299"/>
        </w:trPr>
        <w:tc>
          <w:tcPr>
            <w:tcW w:w="2940" w:type="dxa"/>
          </w:tcPr>
          <w:p w:rsidR="004A021C" w:rsidRDefault="00692C4E">
            <w:pPr>
              <w:pStyle w:val="TableParagraph"/>
              <w:spacing w:line="251" w:lineRule="exact"/>
              <w:ind w:left="71"/>
            </w:pPr>
            <w:r>
              <w:t>с. Розино</w:t>
            </w:r>
          </w:p>
        </w:tc>
        <w:tc>
          <w:tcPr>
            <w:tcW w:w="1308" w:type="dxa"/>
          </w:tcPr>
          <w:p w:rsidR="004A021C" w:rsidRDefault="00692C4E">
            <w:pPr>
              <w:pStyle w:val="TableParagraph"/>
              <w:spacing w:line="251" w:lineRule="exact"/>
              <w:ind w:right="56"/>
              <w:jc w:val="right"/>
            </w:pPr>
            <w:r>
              <w:t>56</w:t>
            </w:r>
          </w:p>
        </w:tc>
      </w:tr>
      <w:tr w:rsidR="004A021C">
        <w:trPr>
          <w:trHeight w:val="299"/>
        </w:trPr>
        <w:tc>
          <w:tcPr>
            <w:tcW w:w="2940" w:type="dxa"/>
          </w:tcPr>
          <w:p w:rsidR="004A021C" w:rsidRDefault="00692C4E">
            <w:pPr>
              <w:pStyle w:val="TableParagraph"/>
              <w:spacing w:line="251" w:lineRule="exact"/>
              <w:ind w:left="71"/>
            </w:pPr>
            <w:r>
              <w:t>с. Сборино</w:t>
            </w:r>
          </w:p>
        </w:tc>
        <w:tc>
          <w:tcPr>
            <w:tcW w:w="1308" w:type="dxa"/>
          </w:tcPr>
          <w:p w:rsidR="004A021C" w:rsidRDefault="00692C4E">
            <w:pPr>
              <w:pStyle w:val="TableParagraph"/>
              <w:spacing w:line="251" w:lineRule="exact"/>
              <w:ind w:right="56"/>
              <w:jc w:val="right"/>
            </w:pPr>
            <w:r>
              <w:t>0</w:t>
            </w:r>
          </w:p>
        </w:tc>
      </w:tr>
      <w:tr w:rsidR="004A021C">
        <w:trPr>
          <w:trHeight w:val="299"/>
        </w:trPr>
        <w:tc>
          <w:tcPr>
            <w:tcW w:w="2940" w:type="dxa"/>
          </w:tcPr>
          <w:p w:rsidR="004A021C" w:rsidRDefault="00692C4E">
            <w:pPr>
              <w:pStyle w:val="TableParagraph"/>
              <w:spacing w:line="251" w:lineRule="exact"/>
              <w:ind w:left="71"/>
            </w:pPr>
            <w:r>
              <w:t>с. Свирачи</w:t>
            </w:r>
          </w:p>
        </w:tc>
        <w:tc>
          <w:tcPr>
            <w:tcW w:w="1308" w:type="dxa"/>
          </w:tcPr>
          <w:p w:rsidR="004A021C" w:rsidRDefault="00692C4E">
            <w:pPr>
              <w:pStyle w:val="TableParagraph"/>
              <w:spacing w:line="251" w:lineRule="exact"/>
              <w:ind w:right="56"/>
              <w:jc w:val="right"/>
            </w:pPr>
            <w:r>
              <w:t>275</w:t>
            </w:r>
          </w:p>
        </w:tc>
      </w:tr>
      <w:tr w:rsidR="004A021C">
        <w:trPr>
          <w:trHeight w:val="299"/>
        </w:trPr>
        <w:tc>
          <w:tcPr>
            <w:tcW w:w="2940" w:type="dxa"/>
          </w:tcPr>
          <w:p w:rsidR="004A021C" w:rsidRDefault="00692C4E">
            <w:pPr>
              <w:pStyle w:val="TableParagraph"/>
              <w:spacing w:line="251" w:lineRule="exact"/>
              <w:ind w:left="71"/>
            </w:pPr>
            <w:r>
              <w:t>с. Сив кладенец</w:t>
            </w:r>
          </w:p>
        </w:tc>
        <w:tc>
          <w:tcPr>
            <w:tcW w:w="1308" w:type="dxa"/>
          </w:tcPr>
          <w:p w:rsidR="004A021C" w:rsidRDefault="00692C4E">
            <w:pPr>
              <w:pStyle w:val="TableParagraph"/>
              <w:spacing w:line="251" w:lineRule="exact"/>
              <w:ind w:right="56"/>
              <w:jc w:val="right"/>
            </w:pPr>
            <w:r>
              <w:t>5</w:t>
            </w:r>
          </w:p>
        </w:tc>
      </w:tr>
      <w:tr w:rsidR="004A021C">
        <w:trPr>
          <w:trHeight w:val="301"/>
        </w:trPr>
        <w:tc>
          <w:tcPr>
            <w:tcW w:w="2940" w:type="dxa"/>
          </w:tcPr>
          <w:p w:rsidR="004A021C" w:rsidRDefault="00692C4E">
            <w:pPr>
              <w:pStyle w:val="TableParagraph"/>
              <w:spacing w:line="251" w:lineRule="exact"/>
              <w:ind w:left="71"/>
            </w:pPr>
            <w:r>
              <w:t>с. Славеево</w:t>
            </w:r>
          </w:p>
        </w:tc>
        <w:tc>
          <w:tcPr>
            <w:tcW w:w="1308" w:type="dxa"/>
          </w:tcPr>
          <w:p w:rsidR="004A021C" w:rsidRDefault="00692C4E">
            <w:pPr>
              <w:pStyle w:val="TableParagraph"/>
              <w:spacing w:line="251" w:lineRule="exact"/>
              <w:ind w:right="56"/>
              <w:jc w:val="right"/>
            </w:pPr>
            <w:r>
              <w:t>203</w:t>
            </w:r>
          </w:p>
        </w:tc>
      </w:tr>
      <w:tr w:rsidR="004A021C">
        <w:trPr>
          <w:trHeight w:val="300"/>
        </w:trPr>
        <w:tc>
          <w:tcPr>
            <w:tcW w:w="2940" w:type="dxa"/>
          </w:tcPr>
          <w:p w:rsidR="004A021C" w:rsidRDefault="00692C4E">
            <w:pPr>
              <w:pStyle w:val="TableParagraph"/>
              <w:spacing w:line="252" w:lineRule="exact"/>
              <w:ind w:left="71"/>
            </w:pPr>
            <w:r>
              <w:t>с. Соколенци</w:t>
            </w:r>
          </w:p>
        </w:tc>
        <w:tc>
          <w:tcPr>
            <w:tcW w:w="1308" w:type="dxa"/>
          </w:tcPr>
          <w:p w:rsidR="004A021C" w:rsidRDefault="00692C4E">
            <w:pPr>
              <w:pStyle w:val="TableParagraph"/>
              <w:spacing w:line="252" w:lineRule="exact"/>
              <w:ind w:right="56"/>
              <w:jc w:val="right"/>
            </w:pPr>
            <w:r>
              <w:t>4</w:t>
            </w:r>
          </w:p>
        </w:tc>
      </w:tr>
      <w:tr w:rsidR="004A021C">
        <w:trPr>
          <w:trHeight w:val="299"/>
        </w:trPr>
        <w:tc>
          <w:tcPr>
            <w:tcW w:w="2940" w:type="dxa"/>
          </w:tcPr>
          <w:p w:rsidR="004A021C" w:rsidRDefault="00692C4E">
            <w:pPr>
              <w:pStyle w:val="TableParagraph"/>
              <w:spacing w:line="251" w:lineRule="exact"/>
              <w:ind w:left="71"/>
            </w:pPr>
            <w:r>
              <w:t>с. Хухла</w:t>
            </w:r>
          </w:p>
        </w:tc>
        <w:tc>
          <w:tcPr>
            <w:tcW w:w="1308" w:type="dxa"/>
          </w:tcPr>
          <w:p w:rsidR="004A021C" w:rsidRDefault="00692C4E">
            <w:pPr>
              <w:pStyle w:val="TableParagraph"/>
              <w:spacing w:line="251" w:lineRule="exact"/>
              <w:ind w:right="56"/>
              <w:jc w:val="right"/>
            </w:pPr>
            <w:r>
              <w:t>32</w:t>
            </w:r>
          </w:p>
        </w:tc>
      </w:tr>
      <w:tr w:rsidR="004A021C">
        <w:trPr>
          <w:trHeight w:val="299"/>
        </w:trPr>
        <w:tc>
          <w:tcPr>
            <w:tcW w:w="2940" w:type="dxa"/>
          </w:tcPr>
          <w:p w:rsidR="004A021C" w:rsidRDefault="00692C4E">
            <w:pPr>
              <w:pStyle w:val="TableParagraph"/>
              <w:spacing w:line="251" w:lineRule="exact"/>
              <w:ind w:left="71"/>
            </w:pPr>
            <w:r>
              <w:t>с. Черни рид</w:t>
            </w:r>
          </w:p>
        </w:tc>
        <w:tc>
          <w:tcPr>
            <w:tcW w:w="1308" w:type="dxa"/>
          </w:tcPr>
          <w:p w:rsidR="004A021C" w:rsidRDefault="00692C4E">
            <w:pPr>
              <w:pStyle w:val="TableParagraph"/>
              <w:spacing w:line="251" w:lineRule="exact"/>
              <w:ind w:right="56"/>
              <w:jc w:val="right"/>
            </w:pPr>
            <w:r>
              <w:t>35</w:t>
            </w:r>
          </w:p>
        </w:tc>
      </w:tr>
      <w:tr w:rsidR="004A021C">
        <w:trPr>
          <w:trHeight w:val="299"/>
        </w:trPr>
        <w:tc>
          <w:tcPr>
            <w:tcW w:w="2940" w:type="dxa"/>
          </w:tcPr>
          <w:p w:rsidR="004A021C" w:rsidRDefault="00692C4E">
            <w:pPr>
              <w:pStyle w:val="TableParagraph"/>
              <w:spacing w:line="251" w:lineRule="exact"/>
              <w:ind w:left="71"/>
            </w:pPr>
            <w:r>
              <w:t>с. Черничино</w:t>
            </w:r>
          </w:p>
        </w:tc>
        <w:tc>
          <w:tcPr>
            <w:tcW w:w="1308" w:type="dxa"/>
          </w:tcPr>
          <w:p w:rsidR="004A021C" w:rsidRDefault="00692C4E">
            <w:pPr>
              <w:pStyle w:val="TableParagraph"/>
              <w:spacing w:line="251" w:lineRule="exact"/>
              <w:ind w:right="56"/>
              <w:jc w:val="right"/>
            </w:pPr>
            <w:r>
              <w:t>12</w:t>
            </w:r>
          </w:p>
        </w:tc>
      </w:tr>
      <w:tr w:rsidR="004A021C">
        <w:trPr>
          <w:trHeight w:val="302"/>
        </w:trPr>
        <w:tc>
          <w:tcPr>
            <w:tcW w:w="2940" w:type="dxa"/>
          </w:tcPr>
          <w:p w:rsidR="004A021C" w:rsidRDefault="00692C4E">
            <w:pPr>
              <w:pStyle w:val="TableParagraph"/>
              <w:spacing w:line="251" w:lineRule="exact"/>
              <w:ind w:left="71"/>
            </w:pPr>
            <w:r>
              <w:t>с. Чучулига</w:t>
            </w:r>
          </w:p>
        </w:tc>
        <w:tc>
          <w:tcPr>
            <w:tcW w:w="1308" w:type="dxa"/>
          </w:tcPr>
          <w:p w:rsidR="004A021C" w:rsidRDefault="00692C4E">
            <w:pPr>
              <w:pStyle w:val="TableParagraph"/>
              <w:spacing w:line="251" w:lineRule="exact"/>
              <w:ind w:right="56"/>
              <w:jc w:val="right"/>
            </w:pPr>
            <w:r>
              <w:t>12</w:t>
            </w:r>
          </w:p>
        </w:tc>
      </w:tr>
    </w:tbl>
    <w:p w:rsidR="004A021C" w:rsidRDefault="00692C4E">
      <w:pPr>
        <w:spacing w:before="34"/>
        <w:ind w:left="1632" w:right="2024"/>
        <w:jc w:val="center"/>
        <w:rPr>
          <w:i/>
          <w:sz w:val="20"/>
        </w:rPr>
      </w:pPr>
      <w:r>
        <w:rPr>
          <w:i/>
          <w:sz w:val="20"/>
        </w:rPr>
        <w:t>Източник: Национален статистически институт, 2019 г.</w:t>
      </w:r>
    </w:p>
    <w:p w:rsidR="004A021C" w:rsidRDefault="004A021C">
      <w:pPr>
        <w:jc w:val="center"/>
        <w:rPr>
          <w:sz w:val="20"/>
        </w:rPr>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7" w:firstLine="707"/>
        <w:jc w:val="both"/>
      </w:pPr>
      <w:r>
        <w:lastRenderedPageBreak/>
        <w:t>Както</w:t>
      </w:r>
      <w:r>
        <w:rPr>
          <w:spacing w:val="-7"/>
        </w:rPr>
        <w:t xml:space="preserve"> </w:t>
      </w:r>
      <w:r>
        <w:t>се</w:t>
      </w:r>
      <w:r>
        <w:rPr>
          <w:spacing w:val="-8"/>
        </w:rPr>
        <w:t xml:space="preserve"> </w:t>
      </w:r>
      <w:r>
        <w:t>вижда</w:t>
      </w:r>
      <w:r>
        <w:rPr>
          <w:spacing w:val="-7"/>
        </w:rPr>
        <w:t xml:space="preserve"> </w:t>
      </w:r>
      <w:r>
        <w:t>от</w:t>
      </w:r>
      <w:r>
        <w:rPr>
          <w:spacing w:val="-8"/>
        </w:rPr>
        <w:t xml:space="preserve"> </w:t>
      </w:r>
      <w:r>
        <w:t>Таблица</w:t>
      </w:r>
      <w:r>
        <w:rPr>
          <w:spacing w:val="-8"/>
        </w:rPr>
        <w:t xml:space="preserve"> </w:t>
      </w:r>
      <w:r>
        <w:t>2,</w:t>
      </w:r>
      <w:r>
        <w:rPr>
          <w:spacing w:val="-9"/>
        </w:rPr>
        <w:t xml:space="preserve"> </w:t>
      </w:r>
      <w:r>
        <w:t>най-голям</w:t>
      </w:r>
      <w:r>
        <w:rPr>
          <w:spacing w:val="-8"/>
        </w:rPr>
        <w:t xml:space="preserve"> </w:t>
      </w:r>
      <w:r>
        <w:t>е</w:t>
      </w:r>
      <w:r>
        <w:rPr>
          <w:spacing w:val="-8"/>
        </w:rPr>
        <w:t xml:space="preserve"> </w:t>
      </w:r>
      <w:r>
        <w:t>броят</w:t>
      </w:r>
      <w:r>
        <w:rPr>
          <w:spacing w:val="-6"/>
        </w:rPr>
        <w:t xml:space="preserve"> </w:t>
      </w:r>
      <w:r>
        <w:t>на</w:t>
      </w:r>
      <w:r>
        <w:rPr>
          <w:spacing w:val="-11"/>
        </w:rPr>
        <w:t xml:space="preserve"> </w:t>
      </w:r>
      <w:r>
        <w:t>населението</w:t>
      </w:r>
      <w:r>
        <w:rPr>
          <w:spacing w:val="-7"/>
        </w:rPr>
        <w:t xml:space="preserve"> </w:t>
      </w:r>
      <w:r>
        <w:t>в</w:t>
      </w:r>
      <w:r>
        <w:rPr>
          <w:spacing w:val="-7"/>
        </w:rPr>
        <w:t xml:space="preserve"> </w:t>
      </w:r>
      <w:r>
        <w:t>гр.</w:t>
      </w:r>
      <w:r>
        <w:rPr>
          <w:spacing w:val="-6"/>
        </w:rPr>
        <w:t xml:space="preserve"> </w:t>
      </w:r>
      <w:r>
        <w:t>Ивайловград</w:t>
      </w:r>
      <w:r>
        <w:rPr>
          <w:spacing w:val="-6"/>
        </w:rPr>
        <w:t xml:space="preserve"> </w:t>
      </w:r>
      <w:r>
        <w:t>–</w:t>
      </w:r>
      <w:r>
        <w:rPr>
          <w:spacing w:val="-6"/>
        </w:rPr>
        <w:t xml:space="preserve"> </w:t>
      </w:r>
      <w:r>
        <w:t xml:space="preserve">3312 д. (56,6%), следван от с. Белополци – 297 д. и селата Свирачи (275 д.) и Железино (258 д.). С най-малък брой население са селата Ботурче, Брусано, Вис, Гнездаре, Горно Луково, Долноселци, Конници, Пашкул, Соколенци, а села, в които няма </w:t>
      </w:r>
      <w:r>
        <w:rPr>
          <w:spacing w:val="2"/>
        </w:rPr>
        <w:t xml:space="preserve">хора, </w:t>
      </w:r>
      <w:r>
        <w:t>са Бели дол, Ветрушка, Карловско и</w:t>
      </w:r>
      <w:r>
        <w:rPr>
          <w:spacing w:val="-1"/>
        </w:rPr>
        <w:t xml:space="preserve"> </w:t>
      </w:r>
      <w:r>
        <w:t>Горско.</w:t>
      </w:r>
    </w:p>
    <w:p w:rsidR="004A021C" w:rsidRDefault="00692C4E">
      <w:pPr>
        <w:pStyle w:val="a3"/>
        <w:spacing w:line="276" w:lineRule="auto"/>
        <w:ind w:left="256" w:right="457" w:firstLine="707"/>
        <w:jc w:val="both"/>
      </w:pPr>
      <w:r>
        <w:t>Община Ивайловград е белязана от все по обхватната тенденция към намаляване на населението и на територията вече има обезлюдени села. Малките населени места в общината са заселени предимно със застаряващо население, докато в общинския център гр. Ивайловград е концентрирано младо активно население.</w:t>
      </w:r>
    </w:p>
    <w:p w:rsidR="004A021C" w:rsidRDefault="004A021C">
      <w:pPr>
        <w:pStyle w:val="a3"/>
        <w:spacing w:before="2"/>
        <w:rPr>
          <w:sz w:val="28"/>
        </w:rPr>
      </w:pPr>
    </w:p>
    <w:p w:rsidR="004A021C" w:rsidRDefault="00692C4E">
      <w:pPr>
        <w:pStyle w:val="Heading2"/>
        <w:spacing w:line="276" w:lineRule="auto"/>
        <w:ind w:left="4524" w:right="731" w:hanging="3995"/>
      </w:pPr>
      <w:bookmarkStart w:id="12" w:name="_bookmark12"/>
      <w:bookmarkEnd w:id="12"/>
      <w:r>
        <w:t>Таблица 3. Възрастова структура на населението на община Ивайловград за периода 2012-2017 г.</w:t>
      </w: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7"/>
        <w:gridCol w:w="1132"/>
        <w:gridCol w:w="1135"/>
        <w:gridCol w:w="1132"/>
        <w:gridCol w:w="993"/>
        <w:gridCol w:w="1133"/>
        <w:gridCol w:w="998"/>
      </w:tblGrid>
      <w:tr w:rsidR="004A021C">
        <w:trPr>
          <w:trHeight w:val="321"/>
        </w:trPr>
        <w:tc>
          <w:tcPr>
            <w:tcW w:w="3257" w:type="dxa"/>
            <w:shd w:val="clear" w:color="auto" w:fill="6FAC46"/>
          </w:tcPr>
          <w:p w:rsidR="004A021C" w:rsidRDefault="00692C4E">
            <w:pPr>
              <w:pStyle w:val="TableParagraph"/>
              <w:spacing w:before="32"/>
              <w:ind w:left="712"/>
              <w:rPr>
                <w:b/>
              </w:rPr>
            </w:pPr>
            <w:r>
              <w:rPr>
                <w:b/>
                <w:color w:val="FFFFFF"/>
              </w:rPr>
              <w:t>Показател/Година</w:t>
            </w:r>
          </w:p>
        </w:tc>
        <w:tc>
          <w:tcPr>
            <w:tcW w:w="1132" w:type="dxa"/>
            <w:shd w:val="clear" w:color="auto" w:fill="6FAC46"/>
          </w:tcPr>
          <w:p w:rsidR="004A021C" w:rsidRDefault="00692C4E">
            <w:pPr>
              <w:pStyle w:val="TableParagraph"/>
              <w:spacing w:before="32"/>
              <w:ind w:left="343"/>
              <w:rPr>
                <w:b/>
              </w:rPr>
            </w:pPr>
            <w:r>
              <w:rPr>
                <w:b/>
                <w:color w:val="FFFFFF"/>
              </w:rPr>
              <w:t>2012</w:t>
            </w:r>
          </w:p>
        </w:tc>
        <w:tc>
          <w:tcPr>
            <w:tcW w:w="1135" w:type="dxa"/>
            <w:shd w:val="clear" w:color="auto" w:fill="6FAC46"/>
          </w:tcPr>
          <w:p w:rsidR="004A021C" w:rsidRDefault="00692C4E">
            <w:pPr>
              <w:pStyle w:val="TableParagraph"/>
              <w:spacing w:before="32"/>
              <w:ind w:left="346"/>
              <w:rPr>
                <w:b/>
              </w:rPr>
            </w:pPr>
            <w:r>
              <w:rPr>
                <w:b/>
                <w:color w:val="FFFFFF"/>
              </w:rPr>
              <w:t>2013</w:t>
            </w:r>
          </w:p>
        </w:tc>
        <w:tc>
          <w:tcPr>
            <w:tcW w:w="1132" w:type="dxa"/>
            <w:shd w:val="clear" w:color="auto" w:fill="6FAC46"/>
          </w:tcPr>
          <w:p w:rsidR="004A021C" w:rsidRDefault="00692C4E">
            <w:pPr>
              <w:pStyle w:val="TableParagraph"/>
              <w:spacing w:before="32"/>
              <w:ind w:left="344"/>
              <w:rPr>
                <w:b/>
              </w:rPr>
            </w:pPr>
            <w:r>
              <w:rPr>
                <w:b/>
                <w:color w:val="FFFFFF"/>
              </w:rPr>
              <w:t>2014</w:t>
            </w:r>
          </w:p>
        </w:tc>
        <w:tc>
          <w:tcPr>
            <w:tcW w:w="993" w:type="dxa"/>
            <w:shd w:val="clear" w:color="auto" w:fill="6FAC46"/>
          </w:tcPr>
          <w:p w:rsidR="004A021C" w:rsidRDefault="00692C4E">
            <w:pPr>
              <w:pStyle w:val="TableParagraph"/>
              <w:spacing w:before="32"/>
              <w:ind w:left="278"/>
              <w:rPr>
                <w:b/>
              </w:rPr>
            </w:pPr>
            <w:r>
              <w:rPr>
                <w:b/>
                <w:color w:val="FFFFFF"/>
              </w:rPr>
              <w:t>2015</w:t>
            </w:r>
          </w:p>
        </w:tc>
        <w:tc>
          <w:tcPr>
            <w:tcW w:w="1133" w:type="dxa"/>
            <w:shd w:val="clear" w:color="auto" w:fill="6FAC46"/>
          </w:tcPr>
          <w:p w:rsidR="004A021C" w:rsidRDefault="00692C4E">
            <w:pPr>
              <w:pStyle w:val="TableParagraph"/>
              <w:spacing w:before="32"/>
              <w:ind w:left="346"/>
              <w:rPr>
                <w:b/>
              </w:rPr>
            </w:pPr>
            <w:r>
              <w:rPr>
                <w:b/>
                <w:color w:val="FFFFFF"/>
              </w:rPr>
              <w:t>2016</w:t>
            </w:r>
          </w:p>
        </w:tc>
        <w:tc>
          <w:tcPr>
            <w:tcW w:w="998" w:type="dxa"/>
            <w:shd w:val="clear" w:color="auto" w:fill="6FAC46"/>
          </w:tcPr>
          <w:p w:rsidR="004A021C" w:rsidRDefault="00692C4E">
            <w:pPr>
              <w:pStyle w:val="TableParagraph"/>
              <w:spacing w:before="32"/>
              <w:ind w:left="176"/>
              <w:rPr>
                <w:b/>
              </w:rPr>
            </w:pPr>
            <w:r>
              <w:rPr>
                <w:b/>
                <w:color w:val="FFFFFF"/>
              </w:rPr>
              <w:t>2017 г.</w:t>
            </w:r>
          </w:p>
        </w:tc>
      </w:tr>
      <w:tr w:rsidR="004A021C">
        <w:trPr>
          <w:trHeight w:val="321"/>
        </w:trPr>
        <w:tc>
          <w:tcPr>
            <w:tcW w:w="3257" w:type="dxa"/>
            <w:shd w:val="clear" w:color="auto" w:fill="E1EED9"/>
          </w:tcPr>
          <w:p w:rsidR="004A021C" w:rsidRDefault="00692C4E">
            <w:pPr>
              <w:pStyle w:val="TableParagraph"/>
              <w:spacing w:before="32"/>
              <w:ind w:left="107"/>
              <w:rPr>
                <w:b/>
              </w:rPr>
            </w:pPr>
            <w:r>
              <w:rPr>
                <w:b/>
              </w:rPr>
              <w:t>Население - общо</w:t>
            </w:r>
          </w:p>
        </w:tc>
        <w:tc>
          <w:tcPr>
            <w:tcW w:w="1132" w:type="dxa"/>
            <w:shd w:val="clear" w:color="auto" w:fill="E1EED9"/>
          </w:tcPr>
          <w:p w:rsidR="004A021C" w:rsidRDefault="00692C4E">
            <w:pPr>
              <w:pStyle w:val="TableParagraph"/>
              <w:spacing w:before="32"/>
              <w:ind w:right="95"/>
              <w:jc w:val="right"/>
              <w:rPr>
                <w:b/>
              </w:rPr>
            </w:pPr>
            <w:r>
              <w:rPr>
                <w:b/>
              </w:rPr>
              <w:t>6 240</w:t>
            </w:r>
          </w:p>
        </w:tc>
        <w:tc>
          <w:tcPr>
            <w:tcW w:w="1135" w:type="dxa"/>
            <w:shd w:val="clear" w:color="auto" w:fill="E1EED9"/>
          </w:tcPr>
          <w:p w:rsidR="004A021C" w:rsidRDefault="00692C4E">
            <w:pPr>
              <w:pStyle w:val="TableParagraph"/>
              <w:spacing w:before="32"/>
              <w:ind w:right="94"/>
              <w:jc w:val="right"/>
              <w:rPr>
                <w:b/>
              </w:rPr>
            </w:pPr>
            <w:r>
              <w:rPr>
                <w:b/>
              </w:rPr>
              <w:t>6 131</w:t>
            </w:r>
          </w:p>
        </w:tc>
        <w:tc>
          <w:tcPr>
            <w:tcW w:w="1132" w:type="dxa"/>
            <w:shd w:val="clear" w:color="auto" w:fill="E1EED9"/>
          </w:tcPr>
          <w:p w:rsidR="004A021C" w:rsidRDefault="00692C4E">
            <w:pPr>
              <w:pStyle w:val="TableParagraph"/>
              <w:spacing w:before="32"/>
              <w:ind w:right="93"/>
              <w:jc w:val="right"/>
              <w:rPr>
                <w:b/>
              </w:rPr>
            </w:pPr>
            <w:r>
              <w:rPr>
                <w:b/>
              </w:rPr>
              <w:t>6 006</w:t>
            </w:r>
          </w:p>
        </w:tc>
        <w:tc>
          <w:tcPr>
            <w:tcW w:w="993" w:type="dxa"/>
            <w:shd w:val="clear" w:color="auto" w:fill="E1EED9"/>
          </w:tcPr>
          <w:p w:rsidR="004A021C" w:rsidRDefault="00692C4E">
            <w:pPr>
              <w:pStyle w:val="TableParagraph"/>
              <w:spacing w:before="32"/>
              <w:ind w:right="93"/>
              <w:jc w:val="right"/>
              <w:rPr>
                <w:b/>
              </w:rPr>
            </w:pPr>
            <w:r>
              <w:rPr>
                <w:b/>
              </w:rPr>
              <w:t>6 123</w:t>
            </w:r>
          </w:p>
        </w:tc>
        <w:tc>
          <w:tcPr>
            <w:tcW w:w="1133" w:type="dxa"/>
            <w:shd w:val="clear" w:color="auto" w:fill="E1EED9"/>
          </w:tcPr>
          <w:p w:rsidR="004A021C" w:rsidRDefault="00692C4E">
            <w:pPr>
              <w:pStyle w:val="TableParagraph"/>
              <w:spacing w:before="32"/>
              <w:ind w:right="92"/>
              <w:jc w:val="right"/>
              <w:rPr>
                <w:b/>
              </w:rPr>
            </w:pPr>
            <w:r>
              <w:rPr>
                <w:b/>
              </w:rPr>
              <w:t>6 012</w:t>
            </w:r>
          </w:p>
        </w:tc>
        <w:tc>
          <w:tcPr>
            <w:tcW w:w="998" w:type="dxa"/>
            <w:shd w:val="clear" w:color="auto" w:fill="E1EED9"/>
          </w:tcPr>
          <w:p w:rsidR="004A021C" w:rsidRDefault="00692C4E">
            <w:pPr>
              <w:pStyle w:val="TableParagraph"/>
              <w:spacing w:before="32"/>
              <w:ind w:right="92"/>
              <w:jc w:val="right"/>
              <w:rPr>
                <w:b/>
              </w:rPr>
            </w:pPr>
            <w:r>
              <w:rPr>
                <w:b/>
              </w:rPr>
              <w:t>5 848</w:t>
            </w:r>
          </w:p>
        </w:tc>
      </w:tr>
      <w:tr w:rsidR="004A021C">
        <w:trPr>
          <w:trHeight w:val="273"/>
        </w:trPr>
        <w:tc>
          <w:tcPr>
            <w:tcW w:w="3257" w:type="dxa"/>
          </w:tcPr>
          <w:p w:rsidR="004A021C" w:rsidRDefault="00692C4E">
            <w:pPr>
              <w:pStyle w:val="TableParagraph"/>
              <w:spacing w:before="3" w:line="250" w:lineRule="exact"/>
              <w:ind w:left="107"/>
            </w:pPr>
            <w:r>
              <w:t>мъже</w:t>
            </w:r>
          </w:p>
        </w:tc>
        <w:tc>
          <w:tcPr>
            <w:tcW w:w="1132" w:type="dxa"/>
          </w:tcPr>
          <w:p w:rsidR="004A021C" w:rsidRDefault="00692C4E">
            <w:pPr>
              <w:pStyle w:val="TableParagraph"/>
              <w:spacing w:before="3" w:line="250" w:lineRule="exact"/>
              <w:ind w:right="95"/>
              <w:jc w:val="right"/>
            </w:pPr>
            <w:r>
              <w:t>3 100</w:t>
            </w:r>
          </w:p>
        </w:tc>
        <w:tc>
          <w:tcPr>
            <w:tcW w:w="1135" w:type="dxa"/>
          </w:tcPr>
          <w:p w:rsidR="004A021C" w:rsidRDefault="00692C4E">
            <w:pPr>
              <w:pStyle w:val="TableParagraph"/>
              <w:spacing w:before="3" w:line="250" w:lineRule="exact"/>
              <w:ind w:right="94"/>
              <w:jc w:val="right"/>
            </w:pPr>
            <w:r>
              <w:t>3 046</w:t>
            </w:r>
          </w:p>
        </w:tc>
        <w:tc>
          <w:tcPr>
            <w:tcW w:w="1132" w:type="dxa"/>
          </w:tcPr>
          <w:p w:rsidR="004A021C" w:rsidRDefault="00692C4E">
            <w:pPr>
              <w:pStyle w:val="TableParagraph"/>
              <w:spacing w:before="3" w:line="250" w:lineRule="exact"/>
              <w:ind w:right="93"/>
              <w:jc w:val="right"/>
            </w:pPr>
            <w:r>
              <w:t>2 988</w:t>
            </w:r>
          </w:p>
        </w:tc>
        <w:tc>
          <w:tcPr>
            <w:tcW w:w="993" w:type="dxa"/>
          </w:tcPr>
          <w:p w:rsidR="004A021C" w:rsidRDefault="00692C4E">
            <w:pPr>
              <w:pStyle w:val="TableParagraph"/>
              <w:spacing w:before="3" w:line="250" w:lineRule="exact"/>
              <w:ind w:right="93"/>
              <w:jc w:val="right"/>
            </w:pPr>
            <w:r>
              <w:t>3 064</w:t>
            </w:r>
          </w:p>
        </w:tc>
        <w:tc>
          <w:tcPr>
            <w:tcW w:w="1133" w:type="dxa"/>
          </w:tcPr>
          <w:p w:rsidR="004A021C" w:rsidRDefault="00692C4E">
            <w:pPr>
              <w:pStyle w:val="TableParagraph"/>
              <w:spacing w:before="3" w:line="250" w:lineRule="exact"/>
              <w:ind w:right="92"/>
              <w:jc w:val="right"/>
            </w:pPr>
            <w:r>
              <w:t>3 022</w:t>
            </w:r>
          </w:p>
        </w:tc>
        <w:tc>
          <w:tcPr>
            <w:tcW w:w="998" w:type="dxa"/>
          </w:tcPr>
          <w:p w:rsidR="004A021C" w:rsidRDefault="00692C4E">
            <w:pPr>
              <w:pStyle w:val="TableParagraph"/>
              <w:spacing w:before="3" w:line="250" w:lineRule="exact"/>
              <w:ind w:right="92"/>
              <w:jc w:val="right"/>
            </w:pPr>
            <w:r>
              <w:t>2 925</w:t>
            </w:r>
          </w:p>
        </w:tc>
      </w:tr>
      <w:tr w:rsidR="004A021C">
        <w:trPr>
          <w:trHeight w:val="251"/>
        </w:trPr>
        <w:tc>
          <w:tcPr>
            <w:tcW w:w="3257" w:type="dxa"/>
            <w:shd w:val="clear" w:color="auto" w:fill="E1EED9"/>
          </w:tcPr>
          <w:p w:rsidR="004A021C" w:rsidRDefault="00692C4E">
            <w:pPr>
              <w:pStyle w:val="TableParagraph"/>
              <w:spacing w:line="232" w:lineRule="exact"/>
              <w:ind w:left="107"/>
            </w:pPr>
            <w:r>
              <w:t>жени</w:t>
            </w:r>
          </w:p>
        </w:tc>
        <w:tc>
          <w:tcPr>
            <w:tcW w:w="1132" w:type="dxa"/>
            <w:shd w:val="clear" w:color="auto" w:fill="E1EED9"/>
          </w:tcPr>
          <w:p w:rsidR="004A021C" w:rsidRDefault="00692C4E">
            <w:pPr>
              <w:pStyle w:val="TableParagraph"/>
              <w:spacing w:line="232" w:lineRule="exact"/>
              <w:ind w:right="95"/>
              <w:jc w:val="right"/>
            </w:pPr>
            <w:r>
              <w:t>3 140</w:t>
            </w:r>
          </w:p>
        </w:tc>
        <w:tc>
          <w:tcPr>
            <w:tcW w:w="1135" w:type="dxa"/>
            <w:shd w:val="clear" w:color="auto" w:fill="E1EED9"/>
          </w:tcPr>
          <w:p w:rsidR="004A021C" w:rsidRDefault="00692C4E">
            <w:pPr>
              <w:pStyle w:val="TableParagraph"/>
              <w:spacing w:line="232" w:lineRule="exact"/>
              <w:ind w:right="94"/>
              <w:jc w:val="right"/>
            </w:pPr>
            <w:r>
              <w:t>3 085</w:t>
            </w:r>
          </w:p>
        </w:tc>
        <w:tc>
          <w:tcPr>
            <w:tcW w:w="1132" w:type="dxa"/>
            <w:shd w:val="clear" w:color="auto" w:fill="E1EED9"/>
          </w:tcPr>
          <w:p w:rsidR="004A021C" w:rsidRDefault="00692C4E">
            <w:pPr>
              <w:pStyle w:val="TableParagraph"/>
              <w:spacing w:line="232" w:lineRule="exact"/>
              <w:ind w:right="93"/>
              <w:jc w:val="right"/>
            </w:pPr>
            <w:r>
              <w:t>3 018</w:t>
            </w:r>
          </w:p>
        </w:tc>
        <w:tc>
          <w:tcPr>
            <w:tcW w:w="993" w:type="dxa"/>
            <w:shd w:val="clear" w:color="auto" w:fill="E1EED9"/>
          </w:tcPr>
          <w:p w:rsidR="004A021C" w:rsidRDefault="00692C4E">
            <w:pPr>
              <w:pStyle w:val="TableParagraph"/>
              <w:spacing w:line="232" w:lineRule="exact"/>
              <w:ind w:right="93"/>
              <w:jc w:val="right"/>
            </w:pPr>
            <w:r>
              <w:t>3 059</w:t>
            </w:r>
          </w:p>
        </w:tc>
        <w:tc>
          <w:tcPr>
            <w:tcW w:w="1133" w:type="dxa"/>
            <w:shd w:val="clear" w:color="auto" w:fill="E1EED9"/>
          </w:tcPr>
          <w:p w:rsidR="004A021C" w:rsidRDefault="00692C4E">
            <w:pPr>
              <w:pStyle w:val="TableParagraph"/>
              <w:spacing w:line="232" w:lineRule="exact"/>
              <w:ind w:right="92"/>
              <w:jc w:val="right"/>
            </w:pPr>
            <w:r>
              <w:t>2 990</w:t>
            </w:r>
          </w:p>
        </w:tc>
        <w:tc>
          <w:tcPr>
            <w:tcW w:w="998" w:type="dxa"/>
            <w:shd w:val="clear" w:color="auto" w:fill="E1EED9"/>
          </w:tcPr>
          <w:p w:rsidR="004A021C" w:rsidRDefault="00692C4E">
            <w:pPr>
              <w:pStyle w:val="TableParagraph"/>
              <w:spacing w:line="232" w:lineRule="exact"/>
              <w:ind w:right="92"/>
              <w:jc w:val="right"/>
            </w:pPr>
            <w:r>
              <w:t>2 923</w:t>
            </w:r>
          </w:p>
        </w:tc>
      </w:tr>
      <w:tr w:rsidR="004A021C">
        <w:trPr>
          <w:trHeight w:val="275"/>
        </w:trPr>
        <w:tc>
          <w:tcPr>
            <w:tcW w:w="3257" w:type="dxa"/>
          </w:tcPr>
          <w:p w:rsidR="004A021C" w:rsidRDefault="00692C4E">
            <w:pPr>
              <w:pStyle w:val="TableParagraph"/>
              <w:spacing w:before="10" w:line="245" w:lineRule="exact"/>
              <w:ind w:left="107"/>
              <w:rPr>
                <w:b/>
              </w:rPr>
            </w:pPr>
            <w:r>
              <w:rPr>
                <w:b/>
              </w:rPr>
              <w:t>Под трудоспособна възраст</w:t>
            </w:r>
          </w:p>
        </w:tc>
        <w:tc>
          <w:tcPr>
            <w:tcW w:w="1132" w:type="dxa"/>
          </w:tcPr>
          <w:p w:rsidR="004A021C" w:rsidRDefault="00692C4E">
            <w:pPr>
              <w:pStyle w:val="TableParagraph"/>
              <w:spacing w:before="10" w:line="245" w:lineRule="exact"/>
              <w:ind w:right="97"/>
              <w:jc w:val="right"/>
              <w:rPr>
                <w:b/>
              </w:rPr>
            </w:pPr>
            <w:r>
              <w:rPr>
                <w:b/>
              </w:rPr>
              <w:t>727</w:t>
            </w:r>
          </w:p>
        </w:tc>
        <w:tc>
          <w:tcPr>
            <w:tcW w:w="1135" w:type="dxa"/>
          </w:tcPr>
          <w:p w:rsidR="004A021C" w:rsidRDefault="00692C4E">
            <w:pPr>
              <w:pStyle w:val="TableParagraph"/>
              <w:spacing w:before="10" w:line="245" w:lineRule="exact"/>
              <w:ind w:right="97"/>
              <w:jc w:val="right"/>
              <w:rPr>
                <w:b/>
              </w:rPr>
            </w:pPr>
            <w:r>
              <w:rPr>
                <w:b/>
              </w:rPr>
              <w:t>720</w:t>
            </w:r>
          </w:p>
        </w:tc>
        <w:tc>
          <w:tcPr>
            <w:tcW w:w="1132" w:type="dxa"/>
          </w:tcPr>
          <w:p w:rsidR="004A021C" w:rsidRDefault="00692C4E">
            <w:pPr>
              <w:pStyle w:val="TableParagraph"/>
              <w:spacing w:before="10" w:line="245" w:lineRule="exact"/>
              <w:ind w:right="96"/>
              <w:jc w:val="right"/>
              <w:rPr>
                <w:b/>
              </w:rPr>
            </w:pPr>
            <w:r>
              <w:rPr>
                <w:b/>
              </w:rPr>
              <w:t>712</w:t>
            </w:r>
          </w:p>
        </w:tc>
        <w:tc>
          <w:tcPr>
            <w:tcW w:w="993" w:type="dxa"/>
          </w:tcPr>
          <w:p w:rsidR="004A021C" w:rsidRDefault="00692C4E">
            <w:pPr>
              <w:pStyle w:val="TableParagraph"/>
              <w:spacing w:before="10" w:line="245" w:lineRule="exact"/>
              <w:ind w:right="95"/>
              <w:jc w:val="right"/>
              <w:rPr>
                <w:b/>
              </w:rPr>
            </w:pPr>
            <w:r>
              <w:rPr>
                <w:b/>
              </w:rPr>
              <w:t>760</w:t>
            </w:r>
          </w:p>
        </w:tc>
        <w:tc>
          <w:tcPr>
            <w:tcW w:w="1133" w:type="dxa"/>
          </w:tcPr>
          <w:p w:rsidR="004A021C" w:rsidRDefault="00692C4E">
            <w:pPr>
              <w:pStyle w:val="TableParagraph"/>
              <w:spacing w:before="10" w:line="245" w:lineRule="exact"/>
              <w:ind w:right="95"/>
              <w:jc w:val="right"/>
              <w:rPr>
                <w:b/>
              </w:rPr>
            </w:pPr>
            <w:r>
              <w:rPr>
                <w:b/>
              </w:rPr>
              <w:t>742</w:t>
            </w:r>
          </w:p>
        </w:tc>
        <w:tc>
          <w:tcPr>
            <w:tcW w:w="998" w:type="dxa"/>
          </w:tcPr>
          <w:p w:rsidR="004A021C" w:rsidRDefault="00692C4E">
            <w:pPr>
              <w:pStyle w:val="TableParagraph"/>
              <w:spacing w:before="10" w:line="245" w:lineRule="exact"/>
              <w:ind w:right="94"/>
              <w:jc w:val="right"/>
              <w:rPr>
                <w:b/>
              </w:rPr>
            </w:pPr>
            <w:r>
              <w:rPr>
                <w:b/>
              </w:rPr>
              <w:t>724</w:t>
            </w:r>
          </w:p>
        </w:tc>
      </w:tr>
      <w:tr w:rsidR="004A021C">
        <w:trPr>
          <w:trHeight w:val="253"/>
        </w:trPr>
        <w:tc>
          <w:tcPr>
            <w:tcW w:w="3257" w:type="dxa"/>
            <w:shd w:val="clear" w:color="auto" w:fill="E1EED9"/>
          </w:tcPr>
          <w:p w:rsidR="004A021C" w:rsidRDefault="00692C4E">
            <w:pPr>
              <w:pStyle w:val="TableParagraph"/>
              <w:spacing w:line="234" w:lineRule="exact"/>
              <w:ind w:left="107"/>
            </w:pPr>
            <w:r>
              <w:t>Мъже</w:t>
            </w:r>
          </w:p>
        </w:tc>
        <w:tc>
          <w:tcPr>
            <w:tcW w:w="1132" w:type="dxa"/>
            <w:shd w:val="clear" w:color="auto" w:fill="E1EED9"/>
          </w:tcPr>
          <w:p w:rsidR="004A021C" w:rsidRDefault="00692C4E">
            <w:pPr>
              <w:pStyle w:val="TableParagraph"/>
              <w:spacing w:line="234" w:lineRule="exact"/>
              <w:ind w:right="97"/>
              <w:jc w:val="right"/>
            </w:pPr>
            <w:r>
              <w:t>352</w:t>
            </w:r>
          </w:p>
        </w:tc>
        <w:tc>
          <w:tcPr>
            <w:tcW w:w="1135" w:type="dxa"/>
            <w:shd w:val="clear" w:color="auto" w:fill="E1EED9"/>
          </w:tcPr>
          <w:p w:rsidR="004A021C" w:rsidRDefault="00692C4E">
            <w:pPr>
              <w:pStyle w:val="TableParagraph"/>
              <w:spacing w:line="234" w:lineRule="exact"/>
              <w:ind w:right="97"/>
              <w:jc w:val="right"/>
            </w:pPr>
            <w:r>
              <w:t>347</w:t>
            </w:r>
          </w:p>
        </w:tc>
        <w:tc>
          <w:tcPr>
            <w:tcW w:w="1132" w:type="dxa"/>
            <w:shd w:val="clear" w:color="auto" w:fill="E1EED9"/>
          </w:tcPr>
          <w:p w:rsidR="004A021C" w:rsidRDefault="00692C4E">
            <w:pPr>
              <w:pStyle w:val="TableParagraph"/>
              <w:spacing w:line="234" w:lineRule="exact"/>
              <w:ind w:right="96"/>
              <w:jc w:val="right"/>
            </w:pPr>
            <w:r>
              <w:t>344</w:t>
            </w:r>
          </w:p>
        </w:tc>
        <w:tc>
          <w:tcPr>
            <w:tcW w:w="993" w:type="dxa"/>
            <w:shd w:val="clear" w:color="auto" w:fill="E1EED9"/>
          </w:tcPr>
          <w:p w:rsidR="004A021C" w:rsidRDefault="00692C4E">
            <w:pPr>
              <w:pStyle w:val="TableParagraph"/>
              <w:spacing w:line="234" w:lineRule="exact"/>
              <w:ind w:right="95"/>
              <w:jc w:val="right"/>
            </w:pPr>
            <w:r>
              <w:t>369</w:t>
            </w:r>
          </w:p>
        </w:tc>
        <w:tc>
          <w:tcPr>
            <w:tcW w:w="1133" w:type="dxa"/>
            <w:shd w:val="clear" w:color="auto" w:fill="E1EED9"/>
          </w:tcPr>
          <w:p w:rsidR="004A021C" w:rsidRDefault="00692C4E">
            <w:pPr>
              <w:pStyle w:val="TableParagraph"/>
              <w:spacing w:line="234" w:lineRule="exact"/>
              <w:ind w:right="95"/>
              <w:jc w:val="right"/>
            </w:pPr>
            <w:r>
              <w:t>368</w:t>
            </w:r>
          </w:p>
        </w:tc>
        <w:tc>
          <w:tcPr>
            <w:tcW w:w="998" w:type="dxa"/>
            <w:shd w:val="clear" w:color="auto" w:fill="E1EED9"/>
          </w:tcPr>
          <w:p w:rsidR="004A021C" w:rsidRDefault="00692C4E">
            <w:pPr>
              <w:pStyle w:val="TableParagraph"/>
              <w:spacing w:line="234" w:lineRule="exact"/>
              <w:ind w:right="94"/>
              <w:jc w:val="right"/>
            </w:pPr>
            <w:r>
              <w:t>352</w:t>
            </w:r>
          </w:p>
        </w:tc>
      </w:tr>
      <w:tr w:rsidR="004A021C">
        <w:trPr>
          <w:trHeight w:val="251"/>
        </w:trPr>
        <w:tc>
          <w:tcPr>
            <w:tcW w:w="3257" w:type="dxa"/>
          </w:tcPr>
          <w:p w:rsidR="004A021C" w:rsidRDefault="00692C4E">
            <w:pPr>
              <w:pStyle w:val="TableParagraph"/>
              <w:spacing w:line="232" w:lineRule="exact"/>
              <w:ind w:left="107"/>
            </w:pPr>
            <w:r>
              <w:t>Жени</w:t>
            </w:r>
          </w:p>
        </w:tc>
        <w:tc>
          <w:tcPr>
            <w:tcW w:w="1132" w:type="dxa"/>
          </w:tcPr>
          <w:p w:rsidR="004A021C" w:rsidRDefault="00692C4E">
            <w:pPr>
              <w:pStyle w:val="TableParagraph"/>
              <w:spacing w:line="232" w:lineRule="exact"/>
              <w:ind w:right="97"/>
              <w:jc w:val="right"/>
            </w:pPr>
            <w:r>
              <w:t>375</w:t>
            </w:r>
          </w:p>
        </w:tc>
        <w:tc>
          <w:tcPr>
            <w:tcW w:w="1135" w:type="dxa"/>
          </w:tcPr>
          <w:p w:rsidR="004A021C" w:rsidRDefault="00692C4E">
            <w:pPr>
              <w:pStyle w:val="TableParagraph"/>
              <w:spacing w:line="232" w:lineRule="exact"/>
              <w:ind w:right="97"/>
              <w:jc w:val="right"/>
            </w:pPr>
            <w:r>
              <w:t>373</w:t>
            </w:r>
          </w:p>
        </w:tc>
        <w:tc>
          <w:tcPr>
            <w:tcW w:w="1132" w:type="dxa"/>
          </w:tcPr>
          <w:p w:rsidR="004A021C" w:rsidRDefault="00692C4E">
            <w:pPr>
              <w:pStyle w:val="TableParagraph"/>
              <w:spacing w:line="232" w:lineRule="exact"/>
              <w:ind w:right="96"/>
              <w:jc w:val="right"/>
            </w:pPr>
            <w:r>
              <w:t>368</w:t>
            </w:r>
          </w:p>
        </w:tc>
        <w:tc>
          <w:tcPr>
            <w:tcW w:w="993" w:type="dxa"/>
          </w:tcPr>
          <w:p w:rsidR="004A021C" w:rsidRDefault="00692C4E">
            <w:pPr>
              <w:pStyle w:val="TableParagraph"/>
              <w:spacing w:line="232" w:lineRule="exact"/>
              <w:ind w:right="95"/>
              <w:jc w:val="right"/>
            </w:pPr>
            <w:r>
              <w:t>391</w:t>
            </w:r>
          </w:p>
        </w:tc>
        <w:tc>
          <w:tcPr>
            <w:tcW w:w="1133" w:type="dxa"/>
          </w:tcPr>
          <w:p w:rsidR="004A021C" w:rsidRDefault="00692C4E">
            <w:pPr>
              <w:pStyle w:val="TableParagraph"/>
              <w:spacing w:line="232" w:lineRule="exact"/>
              <w:ind w:right="95"/>
              <w:jc w:val="right"/>
            </w:pPr>
            <w:r>
              <w:t>374</w:t>
            </w:r>
          </w:p>
        </w:tc>
        <w:tc>
          <w:tcPr>
            <w:tcW w:w="998" w:type="dxa"/>
          </w:tcPr>
          <w:p w:rsidR="004A021C" w:rsidRDefault="00692C4E">
            <w:pPr>
              <w:pStyle w:val="TableParagraph"/>
              <w:spacing w:line="232" w:lineRule="exact"/>
              <w:ind w:right="94"/>
              <w:jc w:val="right"/>
            </w:pPr>
            <w:r>
              <w:t>372</w:t>
            </w:r>
          </w:p>
        </w:tc>
      </w:tr>
      <w:tr w:rsidR="004A021C">
        <w:trPr>
          <w:trHeight w:val="357"/>
        </w:trPr>
        <w:tc>
          <w:tcPr>
            <w:tcW w:w="3257" w:type="dxa"/>
            <w:shd w:val="clear" w:color="auto" w:fill="E1EED9"/>
          </w:tcPr>
          <w:p w:rsidR="004A021C" w:rsidRDefault="00692C4E">
            <w:pPr>
              <w:pStyle w:val="TableParagraph"/>
              <w:spacing w:before="51"/>
              <w:ind w:left="107"/>
              <w:rPr>
                <w:b/>
              </w:rPr>
            </w:pPr>
            <w:r>
              <w:rPr>
                <w:b/>
              </w:rPr>
              <w:t>В трудоспособна възраст</w:t>
            </w:r>
          </w:p>
        </w:tc>
        <w:tc>
          <w:tcPr>
            <w:tcW w:w="1132" w:type="dxa"/>
            <w:shd w:val="clear" w:color="auto" w:fill="E1EED9"/>
          </w:tcPr>
          <w:p w:rsidR="004A021C" w:rsidRDefault="00692C4E">
            <w:pPr>
              <w:pStyle w:val="TableParagraph"/>
              <w:spacing w:before="51"/>
              <w:ind w:right="95"/>
              <w:jc w:val="right"/>
              <w:rPr>
                <w:b/>
              </w:rPr>
            </w:pPr>
            <w:r>
              <w:rPr>
                <w:b/>
              </w:rPr>
              <w:t>3 693</w:t>
            </w:r>
          </w:p>
        </w:tc>
        <w:tc>
          <w:tcPr>
            <w:tcW w:w="1135" w:type="dxa"/>
            <w:shd w:val="clear" w:color="auto" w:fill="E1EED9"/>
          </w:tcPr>
          <w:p w:rsidR="004A021C" w:rsidRDefault="00692C4E">
            <w:pPr>
              <w:pStyle w:val="TableParagraph"/>
              <w:spacing w:before="51"/>
              <w:ind w:right="94"/>
              <w:jc w:val="right"/>
              <w:rPr>
                <w:b/>
              </w:rPr>
            </w:pPr>
            <w:r>
              <w:rPr>
                <w:b/>
              </w:rPr>
              <w:t>3 612</w:t>
            </w:r>
          </w:p>
        </w:tc>
        <w:tc>
          <w:tcPr>
            <w:tcW w:w="1132" w:type="dxa"/>
            <w:shd w:val="clear" w:color="auto" w:fill="E1EED9"/>
          </w:tcPr>
          <w:p w:rsidR="004A021C" w:rsidRDefault="00692C4E">
            <w:pPr>
              <w:pStyle w:val="TableParagraph"/>
              <w:spacing w:before="51"/>
              <w:ind w:right="93"/>
              <w:jc w:val="right"/>
              <w:rPr>
                <w:b/>
              </w:rPr>
            </w:pPr>
            <w:r>
              <w:rPr>
                <w:b/>
              </w:rPr>
              <w:t>3 488</w:t>
            </w:r>
          </w:p>
        </w:tc>
        <w:tc>
          <w:tcPr>
            <w:tcW w:w="993" w:type="dxa"/>
            <w:shd w:val="clear" w:color="auto" w:fill="E1EED9"/>
          </w:tcPr>
          <w:p w:rsidR="004A021C" w:rsidRDefault="00692C4E">
            <w:pPr>
              <w:pStyle w:val="TableParagraph"/>
              <w:spacing w:before="51"/>
              <w:ind w:right="93"/>
              <w:jc w:val="right"/>
              <w:rPr>
                <w:b/>
              </w:rPr>
            </w:pPr>
            <w:r>
              <w:rPr>
                <w:b/>
              </w:rPr>
              <w:t>3 552</w:t>
            </w:r>
          </w:p>
        </w:tc>
        <w:tc>
          <w:tcPr>
            <w:tcW w:w="1133" w:type="dxa"/>
            <w:shd w:val="clear" w:color="auto" w:fill="E1EED9"/>
          </w:tcPr>
          <w:p w:rsidR="004A021C" w:rsidRDefault="00692C4E">
            <w:pPr>
              <w:pStyle w:val="TableParagraph"/>
              <w:spacing w:before="51"/>
              <w:ind w:right="92"/>
              <w:jc w:val="right"/>
              <w:rPr>
                <w:b/>
              </w:rPr>
            </w:pPr>
            <w:r>
              <w:rPr>
                <w:b/>
              </w:rPr>
              <w:t>3 472</w:t>
            </w:r>
          </w:p>
        </w:tc>
        <w:tc>
          <w:tcPr>
            <w:tcW w:w="998" w:type="dxa"/>
            <w:shd w:val="clear" w:color="auto" w:fill="E1EED9"/>
          </w:tcPr>
          <w:p w:rsidR="004A021C" w:rsidRDefault="00692C4E">
            <w:pPr>
              <w:pStyle w:val="TableParagraph"/>
              <w:spacing w:before="51"/>
              <w:ind w:right="92"/>
              <w:jc w:val="right"/>
              <w:rPr>
                <w:b/>
              </w:rPr>
            </w:pPr>
            <w:r>
              <w:rPr>
                <w:b/>
              </w:rPr>
              <w:t>3 316</w:t>
            </w:r>
          </w:p>
        </w:tc>
      </w:tr>
      <w:tr w:rsidR="004A021C">
        <w:trPr>
          <w:trHeight w:val="268"/>
        </w:trPr>
        <w:tc>
          <w:tcPr>
            <w:tcW w:w="3257" w:type="dxa"/>
          </w:tcPr>
          <w:p w:rsidR="004A021C" w:rsidRDefault="00692C4E">
            <w:pPr>
              <w:pStyle w:val="TableParagraph"/>
              <w:spacing w:before="1" w:line="248" w:lineRule="exact"/>
              <w:ind w:left="107"/>
            </w:pPr>
            <w:r>
              <w:t>Мъже</w:t>
            </w:r>
          </w:p>
        </w:tc>
        <w:tc>
          <w:tcPr>
            <w:tcW w:w="1132" w:type="dxa"/>
          </w:tcPr>
          <w:p w:rsidR="004A021C" w:rsidRDefault="00692C4E">
            <w:pPr>
              <w:pStyle w:val="TableParagraph"/>
              <w:spacing w:before="1" w:line="248" w:lineRule="exact"/>
              <w:ind w:right="95"/>
              <w:jc w:val="right"/>
            </w:pPr>
            <w:r>
              <w:t>2 044</w:t>
            </w:r>
          </w:p>
        </w:tc>
        <w:tc>
          <w:tcPr>
            <w:tcW w:w="1135" w:type="dxa"/>
          </w:tcPr>
          <w:p w:rsidR="004A021C" w:rsidRDefault="00692C4E">
            <w:pPr>
              <w:pStyle w:val="TableParagraph"/>
              <w:spacing w:before="1" w:line="248" w:lineRule="exact"/>
              <w:ind w:right="94"/>
              <w:jc w:val="right"/>
            </w:pPr>
            <w:r>
              <w:t>1 995</w:t>
            </w:r>
          </w:p>
        </w:tc>
        <w:tc>
          <w:tcPr>
            <w:tcW w:w="1132" w:type="dxa"/>
          </w:tcPr>
          <w:p w:rsidR="004A021C" w:rsidRDefault="00692C4E">
            <w:pPr>
              <w:pStyle w:val="TableParagraph"/>
              <w:spacing w:before="1" w:line="248" w:lineRule="exact"/>
              <w:ind w:right="93"/>
              <w:jc w:val="right"/>
            </w:pPr>
            <w:r>
              <w:t>1 936</w:t>
            </w:r>
          </w:p>
        </w:tc>
        <w:tc>
          <w:tcPr>
            <w:tcW w:w="993" w:type="dxa"/>
          </w:tcPr>
          <w:p w:rsidR="004A021C" w:rsidRDefault="00692C4E">
            <w:pPr>
              <w:pStyle w:val="TableParagraph"/>
              <w:spacing w:before="1" w:line="248" w:lineRule="exact"/>
              <w:ind w:right="93"/>
              <w:jc w:val="right"/>
            </w:pPr>
            <w:r>
              <w:t>1 964</w:t>
            </w:r>
          </w:p>
        </w:tc>
        <w:tc>
          <w:tcPr>
            <w:tcW w:w="1133" w:type="dxa"/>
          </w:tcPr>
          <w:p w:rsidR="004A021C" w:rsidRDefault="00692C4E">
            <w:pPr>
              <w:pStyle w:val="TableParagraph"/>
              <w:spacing w:before="1" w:line="248" w:lineRule="exact"/>
              <w:ind w:right="92"/>
              <w:jc w:val="right"/>
            </w:pPr>
            <w:r>
              <w:t>1 933</w:t>
            </w:r>
          </w:p>
        </w:tc>
        <w:tc>
          <w:tcPr>
            <w:tcW w:w="998" w:type="dxa"/>
          </w:tcPr>
          <w:p w:rsidR="004A021C" w:rsidRDefault="00692C4E">
            <w:pPr>
              <w:pStyle w:val="TableParagraph"/>
              <w:spacing w:before="1" w:line="248" w:lineRule="exact"/>
              <w:ind w:right="92"/>
              <w:jc w:val="right"/>
            </w:pPr>
            <w:r>
              <w:t>1 851</w:t>
            </w:r>
          </w:p>
        </w:tc>
      </w:tr>
      <w:tr w:rsidR="004A021C">
        <w:trPr>
          <w:trHeight w:val="273"/>
        </w:trPr>
        <w:tc>
          <w:tcPr>
            <w:tcW w:w="3257" w:type="dxa"/>
            <w:shd w:val="clear" w:color="auto" w:fill="E1EED9"/>
          </w:tcPr>
          <w:p w:rsidR="004A021C" w:rsidRDefault="00692C4E">
            <w:pPr>
              <w:pStyle w:val="TableParagraph"/>
              <w:spacing w:before="3" w:line="250" w:lineRule="exact"/>
              <w:ind w:left="107"/>
            </w:pPr>
            <w:r>
              <w:t>Жени</w:t>
            </w:r>
          </w:p>
        </w:tc>
        <w:tc>
          <w:tcPr>
            <w:tcW w:w="1132" w:type="dxa"/>
            <w:shd w:val="clear" w:color="auto" w:fill="E1EED9"/>
          </w:tcPr>
          <w:p w:rsidR="004A021C" w:rsidRDefault="00692C4E">
            <w:pPr>
              <w:pStyle w:val="TableParagraph"/>
              <w:spacing w:before="3" w:line="250" w:lineRule="exact"/>
              <w:ind w:right="95"/>
              <w:jc w:val="right"/>
            </w:pPr>
            <w:r>
              <w:t>1 652</w:t>
            </w:r>
          </w:p>
        </w:tc>
        <w:tc>
          <w:tcPr>
            <w:tcW w:w="1135" w:type="dxa"/>
            <w:shd w:val="clear" w:color="auto" w:fill="E1EED9"/>
          </w:tcPr>
          <w:p w:rsidR="004A021C" w:rsidRDefault="00692C4E">
            <w:pPr>
              <w:pStyle w:val="TableParagraph"/>
              <w:spacing w:before="3" w:line="250" w:lineRule="exact"/>
              <w:ind w:right="94"/>
              <w:jc w:val="right"/>
            </w:pPr>
            <w:r>
              <w:t>1 617</w:t>
            </w:r>
          </w:p>
        </w:tc>
        <w:tc>
          <w:tcPr>
            <w:tcW w:w="1132" w:type="dxa"/>
            <w:shd w:val="clear" w:color="auto" w:fill="E1EED9"/>
          </w:tcPr>
          <w:p w:rsidR="004A021C" w:rsidRDefault="00692C4E">
            <w:pPr>
              <w:pStyle w:val="TableParagraph"/>
              <w:spacing w:before="3" w:line="250" w:lineRule="exact"/>
              <w:ind w:right="93"/>
              <w:jc w:val="right"/>
            </w:pPr>
            <w:r>
              <w:t>1 552</w:t>
            </w:r>
          </w:p>
        </w:tc>
        <w:tc>
          <w:tcPr>
            <w:tcW w:w="993" w:type="dxa"/>
            <w:shd w:val="clear" w:color="auto" w:fill="E1EED9"/>
          </w:tcPr>
          <w:p w:rsidR="004A021C" w:rsidRDefault="00692C4E">
            <w:pPr>
              <w:pStyle w:val="TableParagraph"/>
              <w:spacing w:before="3" w:line="250" w:lineRule="exact"/>
              <w:ind w:right="93"/>
              <w:jc w:val="right"/>
            </w:pPr>
            <w:r>
              <w:t>1 588</w:t>
            </w:r>
          </w:p>
        </w:tc>
        <w:tc>
          <w:tcPr>
            <w:tcW w:w="1133" w:type="dxa"/>
            <w:shd w:val="clear" w:color="auto" w:fill="E1EED9"/>
          </w:tcPr>
          <w:p w:rsidR="004A021C" w:rsidRDefault="00692C4E">
            <w:pPr>
              <w:pStyle w:val="TableParagraph"/>
              <w:spacing w:before="3" w:line="250" w:lineRule="exact"/>
              <w:ind w:right="92"/>
              <w:jc w:val="right"/>
            </w:pPr>
            <w:r>
              <w:t>1 539</w:t>
            </w:r>
          </w:p>
        </w:tc>
        <w:tc>
          <w:tcPr>
            <w:tcW w:w="998" w:type="dxa"/>
            <w:shd w:val="clear" w:color="auto" w:fill="E1EED9"/>
          </w:tcPr>
          <w:p w:rsidR="004A021C" w:rsidRDefault="00692C4E">
            <w:pPr>
              <w:pStyle w:val="TableParagraph"/>
              <w:spacing w:before="3" w:line="250" w:lineRule="exact"/>
              <w:ind w:right="92"/>
              <w:jc w:val="right"/>
            </w:pPr>
            <w:r>
              <w:t>1 465</w:t>
            </w:r>
          </w:p>
        </w:tc>
      </w:tr>
      <w:tr w:rsidR="004A021C">
        <w:trPr>
          <w:trHeight w:val="412"/>
        </w:trPr>
        <w:tc>
          <w:tcPr>
            <w:tcW w:w="3257" w:type="dxa"/>
          </w:tcPr>
          <w:p w:rsidR="004A021C" w:rsidRDefault="00692C4E">
            <w:pPr>
              <w:pStyle w:val="TableParagraph"/>
              <w:spacing w:before="80"/>
              <w:ind w:left="107"/>
              <w:rPr>
                <w:b/>
              </w:rPr>
            </w:pPr>
            <w:r>
              <w:rPr>
                <w:b/>
              </w:rPr>
              <w:t>Над трудоспособна възраст</w:t>
            </w:r>
          </w:p>
        </w:tc>
        <w:tc>
          <w:tcPr>
            <w:tcW w:w="1132" w:type="dxa"/>
          </w:tcPr>
          <w:p w:rsidR="004A021C" w:rsidRDefault="00692C4E">
            <w:pPr>
              <w:pStyle w:val="TableParagraph"/>
              <w:spacing w:before="80"/>
              <w:ind w:right="95"/>
              <w:jc w:val="right"/>
              <w:rPr>
                <w:b/>
              </w:rPr>
            </w:pPr>
            <w:r>
              <w:rPr>
                <w:b/>
              </w:rPr>
              <w:t>1 817</w:t>
            </w:r>
          </w:p>
        </w:tc>
        <w:tc>
          <w:tcPr>
            <w:tcW w:w="1135" w:type="dxa"/>
          </w:tcPr>
          <w:p w:rsidR="004A021C" w:rsidRDefault="00692C4E">
            <w:pPr>
              <w:pStyle w:val="TableParagraph"/>
              <w:spacing w:before="80"/>
              <w:ind w:right="94"/>
              <w:jc w:val="right"/>
              <w:rPr>
                <w:b/>
              </w:rPr>
            </w:pPr>
            <w:r>
              <w:rPr>
                <w:b/>
              </w:rPr>
              <w:t>1 799</w:t>
            </w:r>
          </w:p>
        </w:tc>
        <w:tc>
          <w:tcPr>
            <w:tcW w:w="1132" w:type="dxa"/>
          </w:tcPr>
          <w:p w:rsidR="004A021C" w:rsidRDefault="00692C4E">
            <w:pPr>
              <w:pStyle w:val="TableParagraph"/>
              <w:spacing w:before="80"/>
              <w:ind w:right="93"/>
              <w:jc w:val="right"/>
              <w:rPr>
                <w:b/>
              </w:rPr>
            </w:pPr>
            <w:r>
              <w:rPr>
                <w:b/>
              </w:rPr>
              <w:t>1 806</w:t>
            </w:r>
          </w:p>
        </w:tc>
        <w:tc>
          <w:tcPr>
            <w:tcW w:w="993" w:type="dxa"/>
          </w:tcPr>
          <w:p w:rsidR="004A021C" w:rsidRDefault="00692C4E">
            <w:pPr>
              <w:pStyle w:val="TableParagraph"/>
              <w:spacing w:before="80"/>
              <w:ind w:right="93"/>
              <w:jc w:val="right"/>
              <w:rPr>
                <w:b/>
              </w:rPr>
            </w:pPr>
            <w:r>
              <w:rPr>
                <w:b/>
              </w:rPr>
              <w:t>1 811</w:t>
            </w:r>
          </w:p>
        </w:tc>
        <w:tc>
          <w:tcPr>
            <w:tcW w:w="1133" w:type="dxa"/>
          </w:tcPr>
          <w:p w:rsidR="004A021C" w:rsidRDefault="00692C4E">
            <w:pPr>
              <w:pStyle w:val="TableParagraph"/>
              <w:spacing w:before="80"/>
              <w:ind w:right="92"/>
              <w:jc w:val="right"/>
              <w:rPr>
                <w:b/>
              </w:rPr>
            </w:pPr>
            <w:r>
              <w:rPr>
                <w:b/>
              </w:rPr>
              <w:t>1 798</w:t>
            </w:r>
          </w:p>
        </w:tc>
        <w:tc>
          <w:tcPr>
            <w:tcW w:w="998" w:type="dxa"/>
          </w:tcPr>
          <w:p w:rsidR="004A021C" w:rsidRDefault="00692C4E">
            <w:pPr>
              <w:pStyle w:val="TableParagraph"/>
              <w:spacing w:before="80"/>
              <w:ind w:right="92"/>
              <w:jc w:val="right"/>
              <w:rPr>
                <w:b/>
              </w:rPr>
            </w:pPr>
            <w:r>
              <w:rPr>
                <w:b/>
              </w:rPr>
              <w:t>1 808</w:t>
            </w:r>
          </w:p>
        </w:tc>
      </w:tr>
      <w:tr w:rsidR="004A021C">
        <w:trPr>
          <w:trHeight w:val="258"/>
        </w:trPr>
        <w:tc>
          <w:tcPr>
            <w:tcW w:w="3257" w:type="dxa"/>
            <w:shd w:val="clear" w:color="auto" w:fill="E1EED9"/>
          </w:tcPr>
          <w:p w:rsidR="004A021C" w:rsidRDefault="00692C4E">
            <w:pPr>
              <w:pStyle w:val="TableParagraph"/>
              <w:spacing w:line="239" w:lineRule="exact"/>
              <w:ind w:left="107"/>
            </w:pPr>
            <w:r>
              <w:t>Мъже</w:t>
            </w:r>
          </w:p>
        </w:tc>
        <w:tc>
          <w:tcPr>
            <w:tcW w:w="1132" w:type="dxa"/>
            <w:shd w:val="clear" w:color="auto" w:fill="E1EED9"/>
          </w:tcPr>
          <w:p w:rsidR="004A021C" w:rsidRDefault="00692C4E">
            <w:pPr>
              <w:pStyle w:val="TableParagraph"/>
              <w:spacing w:line="239" w:lineRule="exact"/>
              <w:ind w:right="97"/>
              <w:jc w:val="right"/>
            </w:pPr>
            <w:r>
              <w:t>704</w:t>
            </w:r>
          </w:p>
        </w:tc>
        <w:tc>
          <w:tcPr>
            <w:tcW w:w="1135" w:type="dxa"/>
            <w:shd w:val="clear" w:color="auto" w:fill="E1EED9"/>
          </w:tcPr>
          <w:p w:rsidR="004A021C" w:rsidRDefault="00692C4E">
            <w:pPr>
              <w:pStyle w:val="TableParagraph"/>
              <w:spacing w:line="239" w:lineRule="exact"/>
              <w:ind w:right="97"/>
              <w:jc w:val="right"/>
            </w:pPr>
            <w:r>
              <w:t>704</w:t>
            </w:r>
          </w:p>
        </w:tc>
        <w:tc>
          <w:tcPr>
            <w:tcW w:w="1132" w:type="dxa"/>
            <w:shd w:val="clear" w:color="auto" w:fill="E1EED9"/>
          </w:tcPr>
          <w:p w:rsidR="004A021C" w:rsidRDefault="00692C4E">
            <w:pPr>
              <w:pStyle w:val="TableParagraph"/>
              <w:spacing w:line="239" w:lineRule="exact"/>
              <w:ind w:right="96"/>
              <w:jc w:val="right"/>
            </w:pPr>
            <w:r>
              <w:t>708</w:t>
            </w:r>
          </w:p>
        </w:tc>
        <w:tc>
          <w:tcPr>
            <w:tcW w:w="993" w:type="dxa"/>
            <w:shd w:val="clear" w:color="auto" w:fill="E1EED9"/>
          </w:tcPr>
          <w:p w:rsidR="004A021C" w:rsidRDefault="00692C4E">
            <w:pPr>
              <w:pStyle w:val="TableParagraph"/>
              <w:spacing w:line="239" w:lineRule="exact"/>
              <w:ind w:right="95"/>
              <w:jc w:val="right"/>
            </w:pPr>
            <w:r>
              <w:t>731</w:t>
            </w:r>
          </w:p>
        </w:tc>
        <w:tc>
          <w:tcPr>
            <w:tcW w:w="1133" w:type="dxa"/>
            <w:shd w:val="clear" w:color="auto" w:fill="E1EED9"/>
          </w:tcPr>
          <w:p w:rsidR="004A021C" w:rsidRDefault="00692C4E">
            <w:pPr>
              <w:pStyle w:val="TableParagraph"/>
              <w:spacing w:line="239" w:lineRule="exact"/>
              <w:ind w:right="95"/>
              <w:jc w:val="right"/>
            </w:pPr>
            <w:r>
              <w:t>721</w:t>
            </w:r>
          </w:p>
        </w:tc>
        <w:tc>
          <w:tcPr>
            <w:tcW w:w="998" w:type="dxa"/>
            <w:shd w:val="clear" w:color="auto" w:fill="E1EED9"/>
          </w:tcPr>
          <w:p w:rsidR="004A021C" w:rsidRDefault="00692C4E">
            <w:pPr>
              <w:pStyle w:val="TableParagraph"/>
              <w:spacing w:line="239" w:lineRule="exact"/>
              <w:ind w:right="94"/>
              <w:jc w:val="right"/>
            </w:pPr>
            <w:r>
              <w:t>722</w:t>
            </w:r>
          </w:p>
        </w:tc>
      </w:tr>
      <w:tr w:rsidR="004A021C">
        <w:trPr>
          <w:trHeight w:val="263"/>
        </w:trPr>
        <w:tc>
          <w:tcPr>
            <w:tcW w:w="3257" w:type="dxa"/>
          </w:tcPr>
          <w:p w:rsidR="004A021C" w:rsidRDefault="00692C4E">
            <w:pPr>
              <w:pStyle w:val="TableParagraph"/>
              <w:spacing w:before="1" w:line="243" w:lineRule="exact"/>
              <w:ind w:left="107"/>
            </w:pPr>
            <w:r>
              <w:t>Жени</w:t>
            </w:r>
          </w:p>
        </w:tc>
        <w:tc>
          <w:tcPr>
            <w:tcW w:w="1132" w:type="dxa"/>
          </w:tcPr>
          <w:p w:rsidR="004A021C" w:rsidRDefault="00692C4E">
            <w:pPr>
              <w:pStyle w:val="TableParagraph"/>
              <w:spacing w:before="1" w:line="243" w:lineRule="exact"/>
              <w:ind w:right="95"/>
              <w:jc w:val="right"/>
            </w:pPr>
            <w:r>
              <w:t>1 113</w:t>
            </w:r>
          </w:p>
        </w:tc>
        <w:tc>
          <w:tcPr>
            <w:tcW w:w="1135" w:type="dxa"/>
          </w:tcPr>
          <w:p w:rsidR="004A021C" w:rsidRDefault="00692C4E">
            <w:pPr>
              <w:pStyle w:val="TableParagraph"/>
              <w:spacing w:before="1" w:line="243" w:lineRule="exact"/>
              <w:ind w:right="94"/>
              <w:jc w:val="right"/>
            </w:pPr>
            <w:r>
              <w:t>1 095</w:t>
            </w:r>
          </w:p>
        </w:tc>
        <w:tc>
          <w:tcPr>
            <w:tcW w:w="1132" w:type="dxa"/>
          </w:tcPr>
          <w:p w:rsidR="004A021C" w:rsidRDefault="00692C4E">
            <w:pPr>
              <w:pStyle w:val="TableParagraph"/>
              <w:spacing w:before="1" w:line="243" w:lineRule="exact"/>
              <w:ind w:right="93"/>
              <w:jc w:val="right"/>
            </w:pPr>
            <w:r>
              <w:t>1 098</w:t>
            </w:r>
          </w:p>
        </w:tc>
        <w:tc>
          <w:tcPr>
            <w:tcW w:w="993" w:type="dxa"/>
          </w:tcPr>
          <w:p w:rsidR="004A021C" w:rsidRDefault="00692C4E">
            <w:pPr>
              <w:pStyle w:val="TableParagraph"/>
              <w:spacing w:before="1" w:line="243" w:lineRule="exact"/>
              <w:ind w:right="93"/>
              <w:jc w:val="right"/>
            </w:pPr>
            <w:r>
              <w:t>1 080</w:t>
            </w:r>
          </w:p>
        </w:tc>
        <w:tc>
          <w:tcPr>
            <w:tcW w:w="1133" w:type="dxa"/>
          </w:tcPr>
          <w:p w:rsidR="004A021C" w:rsidRDefault="00692C4E">
            <w:pPr>
              <w:pStyle w:val="TableParagraph"/>
              <w:spacing w:before="1" w:line="243" w:lineRule="exact"/>
              <w:ind w:right="92"/>
              <w:jc w:val="right"/>
            </w:pPr>
            <w:r>
              <w:t>1 077</w:t>
            </w:r>
          </w:p>
        </w:tc>
        <w:tc>
          <w:tcPr>
            <w:tcW w:w="998" w:type="dxa"/>
          </w:tcPr>
          <w:p w:rsidR="004A021C" w:rsidRDefault="00692C4E">
            <w:pPr>
              <w:pStyle w:val="TableParagraph"/>
              <w:spacing w:before="1" w:line="243" w:lineRule="exact"/>
              <w:ind w:right="92"/>
              <w:jc w:val="right"/>
            </w:pPr>
            <w:r>
              <w:t>1 086</w:t>
            </w:r>
          </w:p>
        </w:tc>
      </w:tr>
    </w:tbl>
    <w:p w:rsidR="004A021C" w:rsidRDefault="00692C4E">
      <w:pPr>
        <w:spacing w:before="34"/>
        <w:ind w:left="539"/>
        <w:rPr>
          <w:i/>
          <w:sz w:val="20"/>
        </w:rPr>
      </w:pPr>
      <w:r>
        <w:rPr>
          <w:i/>
          <w:sz w:val="20"/>
        </w:rPr>
        <w:t>Източник: Национален статистически институт</w:t>
      </w:r>
    </w:p>
    <w:p w:rsidR="004A021C" w:rsidRDefault="004A021C">
      <w:pPr>
        <w:pStyle w:val="a3"/>
        <w:spacing w:before="6"/>
        <w:rPr>
          <w:i/>
          <w:sz w:val="30"/>
        </w:rPr>
      </w:pPr>
    </w:p>
    <w:p w:rsidR="004A021C" w:rsidRDefault="00692C4E">
      <w:pPr>
        <w:pStyle w:val="a3"/>
        <w:spacing w:before="1" w:line="278" w:lineRule="auto"/>
        <w:ind w:left="256" w:right="488" w:firstLine="707"/>
      </w:pPr>
      <w:r>
        <w:t>Данните от таблицата показват, че по отношение на възрастовата структура на населението през периода 2012-2017 г. се наблюдават следните тенденции:</w:t>
      </w:r>
    </w:p>
    <w:p w:rsidR="004A021C" w:rsidRDefault="00692C4E">
      <w:pPr>
        <w:pStyle w:val="a4"/>
        <w:numPr>
          <w:ilvl w:val="1"/>
          <w:numId w:val="19"/>
        </w:numPr>
        <w:tabs>
          <w:tab w:val="left" w:pos="1389"/>
          <w:tab w:val="left" w:pos="1390"/>
        </w:tabs>
        <w:spacing w:line="273" w:lineRule="auto"/>
        <w:ind w:right="459" w:firstLine="707"/>
        <w:jc w:val="left"/>
        <w:rPr>
          <w:sz w:val="24"/>
        </w:rPr>
      </w:pPr>
      <w:r>
        <w:rPr>
          <w:sz w:val="24"/>
        </w:rPr>
        <w:t>Населението в под трудоспособна възраст намалява с 3 д. (0,4%) за 2017 г. (724 д.) спрямо 2012 г. (727 д.). и съставлява 12,4% от общото население на</w:t>
      </w:r>
      <w:r>
        <w:rPr>
          <w:spacing w:val="-8"/>
          <w:sz w:val="24"/>
        </w:rPr>
        <w:t xml:space="preserve"> </w:t>
      </w:r>
      <w:r>
        <w:rPr>
          <w:sz w:val="24"/>
        </w:rPr>
        <w:t>общината;</w:t>
      </w:r>
    </w:p>
    <w:p w:rsidR="004A021C" w:rsidRDefault="00692C4E">
      <w:pPr>
        <w:pStyle w:val="a4"/>
        <w:numPr>
          <w:ilvl w:val="1"/>
          <w:numId w:val="19"/>
        </w:numPr>
        <w:tabs>
          <w:tab w:val="left" w:pos="1389"/>
          <w:tab w:val="left" w:pos="1390"/>
        </w:tabs>
        <w:spacing w:line="276" w:lineRule="auto"/>
        <w:ind w:right="456" w:firstLine="707"/>
        <w:jc w:val="left"/>
        <w:rPr>
          <w:sz w:val="24"/>
        </w:rPr>
      </w:pPr>
      <w:r>
        <w:rPr>
          <w:sz w:val="24"/>
        </w:rPr>
        <w:t>Населението в трудоспособна възраст намалява с 377 д. (10,2%) за 2017 г. (3 693 д.) спрямо 2012 г. (3 316 д.) и съставлява 56,7% от общото население на</w:t>
      </w:r>
      <w:r>
        <w:rPr>
          <w:spacing w:val="-9"/>
          <w:sz w:val="24"/>
        </w:rPr>
        <w:t xml:space="preserve"> </w:t>
      </w:r>
      <w:r>
        <w:rPr>
          <w:sz w:val="24"/>
        </w:rPr>
        <w:t>общината;</w:t>
      </w:r>
    </w:p>
    <w:p w:rsidR="004A021C" w:rsidRDefault="00692C4E">
      <w:pPr>
        <w:pStyle w:val="a4"/>
        <w:numPr>
          <w:ilvl w:val="1"/>
          <w:numId w:val="19"/>
        </w:numPr>
        <w:tabs>
          <w:tab w:val="left" w:pos="1389"/>
          <w:tab w:val="left" w:pos="1390"/>
        </w:tabs>
        <w:spacing w:line="273" w:lineRule="auto"/>
        <w:ind w:right="456" w:firstLine="707"/>
        <w:jc w:val="left"/>
        <w:rPr>
          <w:sz w:val="24"/>
        </w:rPr>
      </w:pPr>
      <w:r>
        <w:rPr>
          <w:sz w:val="24"/>
        </w:rPr>
        <w:t>Населението в над трудоспособна възраст намалява с 9 д. (0,5%) за 2017 г. (1 808 д.) спрямо 2012 г. (1 817 д.) и съставлява 30,9% от общото население на</w:t>
      </w:r>
      <w:r>
        <w:rPr>
          <w:spacing w:val="-8"/>
          <w:sz w:val="24"/>
        </w:rPr>
        <w:t xml:space="preserve"> </w:t>
      </w:r>
      <w:r>
        <w:rPr>
          <w:sz w:val="24"/>
        </w:rPr>
        <w:t>общината.</w:t>
      </w:r>
    </w:p>
    <w:p w:rsidR="004A021C" w:rsidRDefault="00692C4E">
      <w:pPr>
        <w:pStyle w:val="a3"/>
        <w:spacing w:line="276" w:lineRule="auto"/>
        <w:ind w:left="256" w:right="455" w:firstLine="707"/>
        <w:jc w:val="both"/>
      </w:pPr>
      <w:r>
        <w:t>През разглеждания период данните от НСИ показват, че мъжете заемат по-голям дял спрямо жените в групата в под трудоспособна и трудоспособна възраст за периода 2012-2014 г.,</w:t>
      </w:r>
      <w:r>
        <w:rPr>
          <w:spacing w:val="-7"/>
        </w:rPr>
        <w:t xml:space="preserve"> </w:t>
      </w:r>
      <w:r>
        <w:t>след</w:t>
      </w:r>
      <w:r>
        <w:rPr>
          <w:spacing w:val="-7"/>
        </w:rPr>
        <w:t xml:space="preserve"> </w:t>
      </w:r>
      <w:r>
        <w:t>което</w:t>
      </w:r>
      <w:r>
        <w:rPr>
          <w:spacing w:val="-7"/>
        </w:rPr>
        <w:t xml:space="preserve"> </w:t>
      </w:r>
      <w:r>
        <w:t>жените</w:t>
      </w:r>
      <w:r>
        <w:rPr>
          <w:spacing w:val="-7"/>
        </w:rPr>
        <w:t xml:space="preserve"> </w:t>
      </w:r>
      <w:r>
        <w:t>имат</w:t>
      </w:r>
      <w:r>
        <w:rPr>
          <w:spacing w:val="-7"/>
        </w:rPr>
        <w:t xml:space="preserve"> </w:t>
      </w:r>
      <w:r>
        <w:t>превес;</w:t>
      </w:r>
      <w:r>
        <w:rPr>
          <w:spacing w:val="-7"/>
        </w:rPr>
        <w:t xml:space="preserve"> </w:t>
      </w:r>
      <w:r>
        <w:t>докато</w:t>
      </w:r>
      <w:r>
        <w:rPr>
          <w:spacing w:val="-7"/>
        </w:rPr>
        <w:t xml:space="preserve"> </w:t>
      </w:r>
      <w:r>
        <w:t>при</w:t>
      </w:r>
      <w:r>
        <w:rPr>
          <w:spacing w:val="-4"/>
        </w:rPr>
        <w:t xml:space="preserve"> </w:t>
      </w:r>
      <w:r>
        <w:t>населението</w:t>
      </w:r>
      <w:r>
        <w:rPr>
          <w:spacing w:val="-6"/>
        </w:rPr>
        <w:t xml:space="preserve"> </w:t>
      </w:r>
      <w:r>
        <w:t>в</w:t>
      </w:r>
      <w:r>
        <w:rPr>
          <w:spacing w:val="-8"/>
        </w:rPr>
        <w:t xml:space="preserve"> </w:t>
      </w:r>
      <w:r>
        <w:t>над</w:t>
      </w:r>
      <w:r>
        <w:rPr>
          <w:spacing w:val="-7"/>
        </w:rPr>
        <w:t xml:space="preserve"> </w:t>
      </w:r>
      <w:r>
        <w:t>трудоспособна</w:t>
      </w:r>
      <w:r>
        <w:rPr>
          <w:spacing w:val="-7"/>
        </w:rPr>
        <w:t xml:space="preserve"> </w:t>
      </w:r>
      <w:r>
        <w:t>възраст</w:t>
      </w:r>
      <w:r>
        <w:rPr>
          <w:spacing w:val="-7"/>
        </w:rPr>
        <w:t xml:space="preserve"> </w:t>
      </w:r>
      <w:r>
        <w:t>жените имат превес през целия разглеждан период 2012-2017</w:t>
      </w:r>
      <w:r>
        <w:rPr>
          <w:spacing w:val="-3"/>
        </w:rPr>
        <w:t xml:space="preserve"> </w:t>
      </w:r>
      <w:r>
        <w:t>г.</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61" w:firstLine="707"/>
        <w:jc w:val="both"/>
      </w:pPr>
      <w:r>
        <w:lastRenderedPageBreak/>
        <w:t>Както се вижда от данните, населението в над трудоспособна възраст е повече от населението в трудоспособна, което показва, че възрастовата структура е регресивен тип, т.е. поколението на прародителите превишава поколението на децата и това представлява заплаха в бъдеще за формиране на трудоспособния контингент на общината.</w:t>
      </w:r>
    </w:p>
    <w:p w:rsidR="004A021C" w:rsidRDefault="00692C4E">
      <w:pPr>
        <w:pStyle w:val="a3"/>
        <w:spacing w:line="276" w:lineRule="auto"/>
        <w:ind w:left="256" w:right="465" w:firstLine="719"/>
        <w:jc w:val="both"/>
      </w:pPr>
      <w:r>
        <w:t>Броят на населението в общината се обуславя и от факторите естествен и механичен прираст на населението.</w:t>
      </w:r>
    </w:p>
    <w:p w:rsidR="004A021C" w:rsidRDefault="00692C4E">
      <w:pPr>
        <w:pStyle w:val="Heading2"/>
        <w:spacing w:before="217" w:line="276" w:lineRule="auto"/>
        <w:ind w:left="4524" w:right="695" w:hanging="4033"/>
      </w:pPr>
      <w:bookmarkStart w:id="13" w:name="_bookmark13"/>
      <w:bookmarkEnd w:id="13"/>
      <w:r>
        <w:t>Таблица 4. Естествено движение на населението по област, община и пол за периода 2012-2017 г.</w:t>
      </w: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1558"/>
        <w:gridCol w:w="852"/>
        <w:gridCol w:w="708"/>
        <w:gridCol w:w="708"/>
        <w:gridCol w:w="852"/>
        <w:gridCol w:w="873"/>
        <w:gridCol w:w="707"/>
        <w:gridCol w:w="852"/>
        <w:gridCol w:w="825"/>
        <w:gridCol w:w="849"/>
      </w:tblGrid>
      <w:tr w:rsidR="004A021C">
        <w:trPr>
          <w:trHeight w:val="292"/>
        </w:trPr>
        <w:tc>
          <w:tcPr>
            <w:tcW w:w="989" w:type="dxa"/>
            <w:vMerge w:val="restart"/>
            <w:shd w:val="clear" w:color="auto" w:fill="6FAC46"/>
          </w:tcPr>
          <w:p w:rsidR="004A021C" w:rsidRDefault="00692C4E">
            <w:pPr>
              <w:pStyle w:val="TableParagraph"/>
              <w:spacing w:before="149"/>
              <w:ind w:left="131"/>
              <w:rPr>
                <w:b/>
              </w:rPr>
            </w:pPr>
            <w:r>
              <w:rPr>
                <w:b/>
                <w:color w:val="FFFFFF"/>
              </w:rPr>
              <w:t>Година</w:t>
            </w:r>
          </w:p>
        </w:tc>
        <w:tc>
          <w:tcPr>
            <w:tcW w:w="1558" w:type="dxa"/>
            <w:vMerge w:val="restart"/>
            <w:shd w:val="clear" w:color="auto" w:fill="6FAC46"/>
          </w:tcPr>
          <w:p w:rsidR="004A021C" w:rsidRDefault="00692C4E">
            <w:pPr>
              <w:pStyle w:val="TableParagraph"/>
              <w:spacing w:before="5"/>
              <w:ind w:left="383"/>
              <w:rPr>
                <w:b/>
              </w:rPr>
            </w:pPr>
            <w:r>
              <w:rPr>
                <w:b/>
                <w:color w:val="FFFFFF"/>
              </w:rPr>
              <w:t>Област/</w:t>
            </w:r>
          </w:p>
          <w:p w:rsidR="004A021C" w:rsidRDefault="00692C4E">
            <w:pPr>
              <w:pStyle w:val="TableParagraph"/>
              <w:spacing w:before="38"/>
              <w:ind w:left="361"/>
              <w:rPr>
                <w:b/>
              </w:rPr>
            </w:pPr>
            <w:r>
              <w:rPr>
                <w:b/>
                <w:color w:val="FFFFFF"/>
              </w:rPr>
              <w:t>Община</w:t>
            </w:r>
          </w:p>
        </w:tc>
        <w:tc>
          <w:tcPr>
            <w:tcW w:w="2268" w:type="dxa"/>
            <w:gridSpan w:val="3"/>
            <w:shd w:val="clear" w:color="auto" w:fill="6FAC46"/>
          </w:tcPr>
          <w:p w:rsidR="004A021C" w:rsidRDefault="00692C4E">
            <w:pPr>
              <w:pStyle w:val="TableParagraph"/>
              <w:spacing w:line="251" w:lineRule="exact"/>
              <w:ind w:left="498"/>
              <w:rPr>
                <w:b/>
              </w:rPr>
            </w:pPr>
            <w:r>
              <w:rPr>
                <w:b/>
                <w:color w:val="FFFFFF"/>
              </w:rPr>
              <w:t>Живородени</w:t>
            </w:r>
          </w:p>
        </w:tc>
        <w:tc>
          <w:tcPr>
            <w:tcW w:w="2432" w:type="dxa"/>
            <w:gridSpan w:val="3"/>
            <w:shd w:val="clear" w:color="auto" w:fill="6FAC46"/>
          </w:tcPr>
          <w:p w:rsidR="004A021C" w:rsidRDefault="00692C4E">
            <w:pPr>
              <w:pStyle w:val="TableParagraph"/>
              <w:spacing w:line="251" w:lineRule="exact"/>
              <w:ind w:left="806" w:right="793"/>
              <w:jc w:val="center"/>
              <w:rPr>
                <w:b/>
              </w:rPr>
            </w:pPr>
            <w:r>
              <w:rPr>
                <w:b/>
                <w:color w:val="FFFFFF"/>
              </w:rPr>
              <w:t>Умрели</w:t>
            </w:r>
          </w:p>
        </w:tc>
        <w:tc>
          <w:tcPr>
            <w:tcW w:w="2526" w:type="dxa"/>
            <w:gridSpan w:val="3"/>
            <w:shd w:val="clear" w:color="auto" w:fill="6FAC46"/>
          </w:tcPr>
          <w:p w:rsidR="004A021C" w:rsidRDefault="00692C4E">
            <w:pPr>
              <w:pStyle w:val="TableParagraph"/>
              <w:spacing w:line="251" w:lineRule="exact"/>
              <w:ind w:left="330"/>
              <w:rPr>
                <w:b/>
              </w:rPr>
            </w:pPr>
            <w:r>
              <w:rPr>
                <w:b/>
                <w:color w:val="FFFFFF"/>
              </w:rPr>
              <w:t>Естествен прираст</w:t>
            </w:r>
          </w:p>
        </w:tc>
      </w:tr>
      <w:tr w:rsidR="004A021C">
        <w:trPr>
          <w:trHeight w:val="290"/>
        </w:trPr>
        <w:tc>
          <w:tcPr>
            <w:tcW w:w="989" w:type="dxa"/>
            <w:vMerge/>
            <w:tcBorders>
              <w:top w:val="nil"/>
            </w:tcBorders>
            <w:shd w:val="clear" w:color="auto" w:fill="6FAC46"/>
          </w:tcPr>
          <w:p w:rsidR="004A021C" w:rsidRDefault="004A021C">
            <w:pPr>
              <w:rPr>
                <w:sz w:val="2"/>
                <w:szCs w:val="2"/>
              </w:rPr>
            </w:pPr>
          </w:p>
        </w:tc>
        <w:tc>
          <w:tcPr>
            <w:tcW w:w="1558" w:type="dxa"/>
            <w:vMerge/>
            <w:tcBorders>
              <w:top w:val="nil"/>
            </w:tcBorders>
            <w:shd w:val="clear" w:color="auto" w:fill="6FAC46"/>
          </w:tcPr>
          <w:p w:rsidR="004A021C" w:rsidRDefault="004A021C">
            <w:pPr>
              <w:rPr>
                <w:sz w:val="2"/>
                <w:szCs w:val="2"/>
              </w:rPr>
            </w:pPr>
          </w:p>
        </w:tc>
        <w:tc>
          <w:tcPr>
            <w:tcW w:w="852" w:type="dxa"/>
            <w:shd w:val="clear" w:color="auto" w:fill="6FAC46"/>
          </w:tcPr>
          <w:p w:rsidR="004A021C" w:rsidRDefault="00692C4E">
            <w:pPr>
              <w:pStyle w:val="TableParagraph"/>
              <w:spacing w:line="247" w:lineRule="exact"/>
              <w:ind w:right="91"/>
              <w:jc w:val="right"/>
            </w:pPr>
            <w:r>
              <w:rPr>
                <w:color w:val="FFFFFF"/>
              </w:rPr>
              <w:t>всичко</w:t>
            </w:r>
          </w:p>
        </w:tc>
        <w:tc>
          <w:tcPr>
            <w:tcW w:w="708" w:type="dxa"/>
            <w:shd w:val="clear" w:color="auto" w:fill="6FAC46"/>
          </w:tcPr>
          <w:p w:rsidR="004A021C" w:rsidRDefault="00692C4E">
            <w:pPr>
              <w:pStyle w:val="TableParagraph"/>
              <w:spacing w:line="247" w:lineRule="exact"/>
              <w:ind w:right="93"/>
              <w:jc w:val="right"/>
            </w:pPr>
            <w:r>
              <w:rPr>
                <w:color w:val="FFFFFF"/>
              </w:rPr>
              <w:t>мъже</w:t>
            </w:r>
          </w:p>
        </w:tc>
        <w:tc>
          <w:tcPr>
            <w:tcW w:w="708" w:type="dxa"/>
            <w:shd w:val="clear" w:color="auto" w:fill="6FAC46"/>
          </w:tcPr>
          <w:p w:rsidR="004A021C" w:rsidRDefault="00692C4E">
            <w:pPr>
              <w:pStyle w:val="TableParagraph"/>
              <w:spacing w:line="247" w:lineRule="exact"/>
              <w:ind w:right="99"/>
              <w:jc w:val="right"/>
            </w:pPr>
            <w:r>
              <w:rPr>
                <w:color w:val="FFFFFF"/>
              </w:rPr>
              <w:t>жени</w:t>
            </w:r>
          </w:p>
        </w:tc>
        <w:tc>
          <w:tcPr>
            <w:tcW w:w="852" w:type="dxa"/>
            <w:shd w:val="clear" w:color="auto" w:fill="6FAC46"/>
          </w:tcPr>
          <w:p w:rsidR="004A021C" w:rsidRDefault="00692C4E">
            <w:pPr>
              <w:pStyle w:val="TableParagraph"/>
              <w:spacing w:line="247" w:lineRule="exact"/>
              <w:ind w:right="91"/>
              <w:jc w:val="right"/>
            </w:pPr>
            <w:r>
              <w:rPr>
                <w:color w:val="FFFFFF"/>
              </w:rPr>
              <w:t>всичко</w:t>
            </w:r>
          </w:p>
        </w:tc>
        <w:tc>
          <w:tcPr>
            <w:tcW w:w="873" w:type="dxa"/>
            <w:shd w:val="clear" w:color="auto" w:fill="6FAC46"/>
          </w:tcPr>
          <w:p w:rsidR="004A021C" w:rsidRDefault="00692C4E">
            <w:pPr>
              <w:pStyle w:val="TableParagraph"/>
              <w:spacing w:line="247" w:lineRule="exact"/>
              <w:ind w:left="184"/>
            </w:pPr>
            <w:r>
              <w:rPr>
                <w:color w:val="FFFFFF"/>
              </w:rPr>
              <w:t>мъже</w:t>
            </w:r>
          </w:p>
        </w:tc>
        <w:tc>
          <w:tcPr>
            <w:tcW w:w="707" w:type="dxa"/>
            <w:shd w:val="clear" w:color="auto" w:fill="6FAC46"/>
          </w:tcPr>
          <w:p w:rsidR="004A021C" w:rsidRDefault="00692C4E">
            <w:pPr>
              <w:pStyle w:val="TableParagraph"/>
              <w:spacing w:line="247" w:lineRule="exact"/>
              <w:ind w:right="97"/>
              <w:jc w:val="right"/>
            </w:pPr>
            <w:r>
              <w:rPr>
                <w:color w:val="FFFFFF"/>
              </w:rPr>
              <w:t>жени</w:t>
            </w:r>
          </w:p>
        </w:tc>
        <w:tc>
          <w:tcPr>
            <w:tcW w:w="852" w:type="dxa"/>
            <w:shd w:val="clear" w:color="auto" w:fill="6FAC46"/>
          </w:tcPr>
          <w:p w:rsidR="004A021C" w:rsidRDefault="00692C4E">
            <w:pPr>
              <w:pStyle w:val="TableParagraph"/>
              <w:spacing w:line="247" w:lineRule="exact"/>
              <w:ind w:right="89"/>
              <w:jc w:val="right"/>
            </w:pPr>
            <w:r>
              <w:rPr>
                <w:color w:val="FFFFFF"/>
              </w:rPr>
              <w:t>всичко</w:t>
            </w:r>
          </w:p>
        </w:tc>
        <w:tc>
          <w:tcPr>
            <w:tcW w:w="825" w:type="dxa"/>
            <w:shd w:val="clear" w:color="auto" w:fill="6FAC46"/>
          </w:tcPr>
          <w:p w:rsidR="004A021C" w:rsidRDefault="00692C4E">
            <w:pPr>
              <w:pStyle w:val="TableParagraph"/>
              <w:spacing w:line="247" w:lineRule="exact"/>
              <w:ind w:right="146"/>
              <w:jc w:val="right"/>
            </w:pPr>
            <w:r>
              <w:rPr>
                <w:color w:val="FFFFFF"/>
              </w:rPr>
              <w:t>мъже</w:t>
            </w:r>
          </w:p>
        </w:tc>
        <w:tc>
          <w:tcPr>
            <w:tcW w:w="849" w:type="dxa"/>
            <w:shd w:val="clear" w:color="auto" w:fill="6FAC46"/>
          </w:tcPr>
          <w:p w:rsidR="004A021C" w:rsidRDefault="00692C4E">
            <w:pPr>
              <w:pStyle w:val="TableParagraph"/>
              <w:spacing w:line="247" w:lineRule="exact"/>
              <w:ind w:left="185"/>
            </w:pPr>
            <w:r>
              <w:rPr>
                <w:color w:val="FFFFFF"/>
              </w:rPr>
              <w:t>жени</w:t>
            </w:r>
          </w:p>
        </w:tc>
      </w:tr>
      <w:tr w:rsidR="004A021C">
        <w:trPr>
          <w:trHeight w:val="582"/>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2012</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37"/>
              <w:ind w:left="105"/>
            </w:pPr>
            <w:r>
              <w:t>Хасково</w:t>
            </w:r>
          </w:p>
        </w:tc>
        <w:tc>
          <w:tcPr>
            <w:tcW w:w="852" w:type="dxa"/>
            <w:shd w:val="clear" w:color="auto" w:fill="C5DFB3"/>
          </w:tcPr>
          <w:p w:rsidR="004A021C" w:rsidRDefault="00692C4E">
            <w:pPr>
              <w:pStyle w:val="TableParagraph"/>
              <w:spacing w:before="140"/>
              <w:ind w:right="96"/>
              <w:jc w:val="right"/>
            </w:pPr>
            <w:r>
              <w:t>2 190</w:t>
            </w:r>
          </w:p>
        </w:tc>
        <w:tc>
          <w:tcPr>
            <w:tcW w:w="708" w:type="dxa"/>
            <w:shd w:val="clear" w:color="auto" w:fill="C5DFB3"/>
          </w:tcPr>
          <w:p w:rsidR="004A021C" w:rsidRDefault="00692C4E">
            <w:pPr>
              <w:pStyle w:val="TableParagraph"/>
              <w:spacing w:before="140"/>
              <w:ind w:right="96"/>
              <w:jc w:val="right"/>
            </w:pPr>
            <w:r>
              <w:t>1 133</w:t>
            </w:r>
          </w:p>
        </w:tc>
        <w:tc>
          <w:tcPr>
            <w:tcW w:w="708" w:type="dxa"/>
            <w:shd w:val="clear" w:color="auto" w:fill="C5DFB3"/>
          </w:tcPr>
          <w:p w:rsidR="004A021C" w:rsidRDefault="00692C4E">
            <w:pPr>
              <w:pStyle w:val="TableParagraph"/>
              <w:spacing w:before="140"/>
              <w:ind w:right="93"/>
              <w:jc w:val="right"/>
            </w:pPr>
            <w:r>
              <w:t>1 057</w:t>
            </w:r>
          </w:p>
        </w:tc>
        <w:tc>
          <w:tcPr>
            <w:tcW w:w="852" w:type="dxa"/>
            <w:shd w:val="clear" w:color="auto" w:fill="C5DFB3"/>
          </w:tcPr>
          <w:p w:rsidR="004A021C" w:rsidRDefault="00692C4E">
            <w:pPr>
              <w:pStyle w:val="TableParagraph"/>
              <w:spacing w:before="140"/>
              <w:ind w:right="95"/>
              <w:jc w:val="right"/>
            </w:pPr>
            <w:r>
              <w:t>3 807</w:t>
            </w:r>
          </w:p>
        </w:tc>
        <w:tc>
          <w:tcPr>
            <w:tcW w:w="873" w:type="dxa"/>
            <w:shd w:val="clear" w:color="auto" w:fill="C5DFB3"/>
          </w:tcPr>
          <w:p w:rsidR="004A021C" w:rsidRDefault="00692C4E">
            <w:pPr>
              <w:pStyle w:val="TableParagraph"/>
              <w:spacing w:before="140"/>
              <w:ind w:right="92"/>
              <w:jc w:val="right"/>
            </w:pPr>
            <w:r>
              <w:t>1 975</w:t>
            </w:r>
          </w:p>
        </w:tc>
        <w:tc>
          <w:tcPr>
            <w:tcW w:w="707" w:type="dxa"/>
            <w:shd w:val="clear" w:color="auto" w:fill="C5DFB3"/>
          </w:tcPr>
          <w:p w:rsidR="004A021C" w:rsidRDefault="00692C4E">
            <w:pPr>
              <w:pStyle w:val="TableParagraph"/>
              <w:spacing w:before="140"/>
              <w:ind w:right="91"/>
              <w:jc w:val="right"/>
            </w:pPr>
            <w:r>
              <w:t>1 832</w:t>
            </w:r>
          </w:p>
        </w:tc>
        <w:tc>
          <w:tcPr>
            <w:tcW w:w="852" w:type="dxa"/>
            <w:shd w:val="clear" w:color="auto" w:fill="C5DFB3"/>
          </w:tcPr>
          <w:p w:rsidR="004A021C" w:rsidRDefault="00692C4E">
            <w:pPr>
              <w:pStyle w:val="TableParagraph"/>
              <w:spacing w:before="140"/>
              <w:ind w:right="96"/>
              <w:jc w:val="right"/>
            </w:pPr>
            <w:r>
              <w:t>-1 617</w:t>
            </w:r>
          </w:p>
        </w:tc>
        <w:tc>
          <w:tcPr>
            <w:tcW w:w="825" w:type="dxa"/>
            <w:shd w:val="clear" w:color="auto" w:fill="C5DFB3"/>
          </w:tcPr>
          <w:p w:rsidR="004A021C" w:rsidRDefault="00692C4E">
            <w:pPr>
              <w:pStyle w:val="TableParagraph"/>
              <w:spacing w:before="140"/>
              <w:ind w:right="95"/>
              <w:jc w:val="right"/>
            </w:pPr>
            <w:r>
              <w:t>-842</w:t>
            </w:r>
          </w:p>
        </w:tc>
        <w:tc>
          <w:tcPr>
            <w:tcW w:w="849" w:type="dxa"/>
            <w:shd w:val="clear" w:color="auto" w:fill="C5DFB3"/>
          </w:tcPr>
          <w:p w:rsidR="004A021C" w:rsidRDefault="00692C4E">
            <w:pPr>
              <w:pStyle w:val="TableParagraph"/>
              <w:spacing w:before="140"/>
              <w:ind w:right="94"/>
              <w:jc w:val="right"/>
            </w:pPr>
            <w:r>
              <w:t>-775</w:t>
            </w:r>
          </w:p>
        </w:tc>
      </w:tr>
      <w:tr w:rsidR="004A021C">
        <w:trPr>
          <w:trHeight w:val="580"/>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7" w:lineRule="exact"/>
              <w:ind w:left="105"/>
            </w:pPr>
            <w:r>
              <w:t>Община</w:t>
            </w:r>
          </w:p>
          <w:p w:rsidR="004A021C" w:rsidRDefault="00692C4E">
            <w:pPr>
              <w:pStyle w:val="TableParagraph"/>
              <w:spacing w:before="37"/>
              <w:ind w:left="105"/>
            </w:pPr>
            <w:r>
              <w:t>Ивайловград</w:t>
            </w:r>
          </w:p>
        </w:tc>
        <w:tc>
          <w:tcPr>
            <w:tcW w:w="852" w:type="dxa"/>
            <w:shd w:val="clear" w:color="auto" w:fill="E1EED9"/>
          </w:tcPr>
          <w:p w:rsidR="004A021C" w:rsidRDefault="00692C4E">
            <w:pPr>
              <w:pStyle w:val="TableParagraph"/>
              <w:spacing w:before="137"/>
              <w:ind w:right="98"/>
              <w:jc w:val="right"/>
            </w:pPr>
            <w:r>
              <w:t>47</w:t>
            </w:r>
          </w:p>
        </w:tc>
        <w:tc>
          <w:tcPr>
            <w:tcW w:w="708" w:type="dxa"/>
            <w:shd w:val="clear" w:color="auto" w:fill="E1EED9"/>
          </w:tcPr>
          <w:p w:rsidR="004A021C" w:rsidRDefault="00692C4E">
            <w:pPr>
              <w:pStyle w:val="TableParagraph"/>
              <w:spacing w:before="137"/>
              <w:ind w:right="98"/>
              <w:jc w:val="right"/>
            </w:pPr>
            <w:r>
              <w:t>29</w:t>
            </w:r>
          </w:p>
        </w:tc>
        <w:tc>
          <w:tcPr>
            <w:tcW w:w="708" w:type="dxa"/>
            <w:shd w:val="clear" w:color="auto" w:fill="E1EED9"/>
          </w:tcPr>
          <w:p w:rsidR="004A021C" w:rsidRDefault="00692C4E">
            <w:pPr>
              <w:pStyle w:val="TableParagraph"/>
              <w:spacing w:before="137"/>
              <w:ind w:right="96"/>
              <w:jc w:val="right"/>
            </w:pPr>
            <w:r>
              <w:t>18</w:t>
            </w:r>
          </w:p>
        </w:tc>
        <w:tc>
          <w:tcPr>
            <w:tcW w:w="852" w:type="dxa"/>
            <w:shd w:val="clear" w:color="auto" w:fill="E1EED9"/>
          </w:tcPr>
          <w:p w:rsidR="004A021C" w:rsidRDefault="00692C4E">
            <w:pPr>
              <w:pStyle w:val="TableParagraph"/>
              <w:spacing w:before="137"/>
              <w:ind w:right="98"/>
              <w:jc w:val="right"/>
            </w:pPr>
            <w:r>
              <w:t>125</w:t>
            </w:r>
          </w:p>
        </w:tc>
        <w:tc>
          <w:tcPr>
            <w:tcW w:w="873" w:type="dxa"/>
            <w:shd w:val="clear" w:color="auto" w:fill="E1EED9"/>
          </w:tcPr>
          <w:p w:rsidR="004A021C" w:rsidRDefault="00692C4E">
            <w:pPr>
              <w:pStyle w:val="TableParagraph"/>
              <w:spacing w:before="137"/>
              <w:ind w:right="95"/>
              <w:jc w:val="right"/>
            </w:pPr>
            <w:r>
              <w:t>64</w:t>
            </w:r>
          </w:p>
        </w:tc>
        <w:tc>
          <w:tcPr>
            <w:tcW w:w="707" w:type="dxa"/>
            <w:shd w:val="clear" w:color="auto" w:fill="E1EED9"/>
          </w:tcPr>
          <w:p w:rsidR="004A021C" w:rsidRDefault="00692C4E">
            <w:pPr>
              <w:pStyle w:val="TableParagraph"/>
              <w:spacing w:before="137"/>
              <w:ind w:right="94"/>
              <w:jc w:val="right"/>
            </w:pPr>
            <w:r>
              <w:t>61</w:t>
            </w:r>
          </w:p>
        </w:tc>
        <w:tc>
          <w:tcPr>
            <w:tcW w:w="852" w:type="dxa"/>
            <w:shd w:val="clear" w:color="auto" w:fill="E1EED9"/>
          </w:tcPr>
          <w:p w:rsidR="004A021C" w:rsidRDefault="00692C4E">
            <w:pPr>
              <w:pStyle w:val="TableParagraph"/>
              <w:spacing w:before="137"/>
              <w:ind w:right="96"/>
              <w:jc w:val="right"/>
            </w:pPr>
            <w:r>
              <w:t>-78</w:t>
            </w:r>
          </w:p>
        </w:tc>
        <w:tc>
          <w:tcPr>
            <w:tcW w:w="825" w:type="dxa"/>
            <w:shd w:val="clear" w:color="auto" w:fill="E1EED9"/>
          </w:tcPr>
          <w:p w:rsidR="004A021C" w:rsidRDefault="00692C4E">
            <w:pPr>
              <w:pStyle w:val="TableParagraph"/>
              <w:spacing w:before="137"/>
              <w:ind w:right="95"/>
              <w:jc w:val="right"/>
            </w:pPr>
            <w:r>
              <w:t>-35</w:t>
            </w:r>
          </w:p>
        </w:tc>
        <w:tc>
          <w:tcPr>
            <w:tcW w:w="849" w:type="dxa"/>
            <w:shd w:val="clear" w:color="auto" w:fill="E1EED9"/>
          </w:tcPr>
          <w:p w:rsidR="004A021C" w:rsidRDefault="00692C4E">
            <w:pPr>
              <w:pStyle w:val="TableParagraph"/>
              <w:spacing w:before="137"/>
              <w:ind w:right="94"/>
              <w:jc w:val="right"/>
            </w:pPr>
            <w:r>
              <w:t>-43</w:t>
            </w:r>
          </w:p>
        </w:tc>
      </w:tr>
      <w:tr w:rsidR="004A021C">
        <w:trPr>
          <w:trHeight w:val="582"/>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2013</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40"/>
              <w:ind w:left="105"/>
            </w:pPr>
            <w:r>
              <w:t>Хасково</w:t>
            </w:r>
          </w:p>
        </w:tc>
        <w:tc>
          <w:tcPr>
            <w:tcW w:w="852" w:type="dxa"/>
            <w:shd w:val="clear" w:color="auto" w:fill="C5DFB3"/>
          </w:tcPr>
          <w:p w:rsidR="004A021C" w:rsidRDefault="00692C4E">
            <w:pPr>
              <w:pStyle w:val="TableParagraph"/>
              <w:spacing w:before="140"/>
              <w:ind w:right="96"/>
              <w:jc w:val="right"/>
            </w:pPr>
            <w:r>
              <w:t>2 096</w:t>
            </w:r>
          </w:p>
        </w:tc>
        <w:tc>
          <w:tcPr>
            <w:tcW w:w="708" w:type="dxa"/>
            <w:shd w:val="clear" w:color="auto" w:fill="C5DFB3"/>
          </w:tcPr>
          <w:p w:rsidR="004A021C" w:rsidRDefault="00692C4E">
            <w:pPr>
              <w:pStyle w:val="TableParagraph"/>
              <w:spacing w:before="140"/>
              <w:ind w:right="96"/>
              <w:jc w:val="right"/>
            </w:pPr>
            <w:r>
              <w:t>1 101</w:t>
            </w:r>
          </w:p>
        </w:tc>
        <w:tc>
          <w:tcPr>
            <w:tcW w:w="708" w:type="dxa"/>
            <w:shd w:val="clear" w:color="auto" w:fill="C5DFB3"/>
          </w:tcPr>
          <w:p w:rsidR="004A021C" w:rsidRDefault="00692C4E">
            <w:pPr>
              <w:pStyle w:val="TableParagraph"/>
              <w:spacing w:before="140"/>
              <w:ind w:right="96"/>
              <w:jc w:val="right"/>
            </w:pPr>
            <w:r>
              <w:t>995</w:t>
            </w:r>
          </w:p>
        </w:tc>
        <w:tc>
          <w:tcPr>
            <w:tcW w:w="852" w:type="dxa"/>
            <w:shd w:val="clear" w:color="auto" w:fill="C5DFB3"/>
          </w:tcPr>
          <w:p w:rsidR="004A021C" w:rsidRDefault="00692C4E">
            <w:pPr>
              <w:pStyle w:val="TableParagraph"/>
              <w:spacing w:before="140"/>
              <w:ind w:right="95"/>
              <w:jc w:val="right"/>
            </w:pPr>
            <w:r>
              <w:t>3 717</w:t>
            </w:r>
          </w:p>
        </w:tc>
        <w:tc>
          <w:tcPr>
            <w:tcW w:w="873" w:type="dxa"/>
            <w:shd w:val="clear" w:color="auto" w:fill="C5DFB3"/>
          </w:tcPr>
          <w:p w:rsidR="004A021C" w:rsidRDefault="00692C4E">
            <w:pPr>
              <w:pStyle w:val="TableParagraph"/>
              <w:spacing w:before="140"/>
              <w:ind w:right="92"/>
              <w:jc w:val="right"/>
            </w:pPr>
            <w:r>
              <w:t>1 954</w:t>
            </w:r>
          </w:p>
        </w:tc>
        <w:tc>
          <w:tcPr>
            <w:tcW w:w="707" w:type="dxa"/>
            <w:shd w:val="clear" w:color="auto" w:fill="C5DFB3"/>
          </w:tcPr>
          <w:p w:rsidR="004A021C" w:rsidRDefault="00692C4E">
            <w:pPr>
              <w:pStyle w:val="TableParagraph"/>
              <w:spacing w:before="140"/>
              <w:ind w:right="91"/>
              <w:jc w:val="right"/>
            </w:pPr>
            <w:r>
              <w:t>1 763</w:t>
            </w:r>
          </w:p>
        </w:tc>
        <w:tc>
          <w:tcPr>
            <w:tcW w:w="852" w:type="dxa"/>
            <w:shd w:val="clear" w:color="auto" w:fill="C5DFB3"/>
          </w:tcPr>
          <w:p w:rsidR="004A021C" w:rsidRDefault="00692C4E">
            <w:pPr>
              <w:pStyle w:val="TableParagraph"/>
              <w:spacing w:before="140"/>
              <w:ind w:right="96"/>
              <w:jc w:val="right"/>
            </w:pPr>
            <w:r>
              <w:t>-1 621</w:t>
            </w:r>
          </w:p>
        </w:tc>
        <w:tc>
          <w:tcPr>
            <w:tcW w:w="825" w:type="dxa"/>
            <w:shd w:val="clear" w:color="auto" w:fill="C5DFB3"/>
          </w:tcPr>
          <w:p w:rsidR="004A021C" w:rsidRDefault="00692C4E">
            <w:pPr>
              <w:pStyle w:val="TableParagraph"/>
              <w:spacing w:before="140"/>
              <w:ind w:right="95"/>
              <w:jc w:val="right"/>
            </w:pPr>
            <w:r>
              <w:t>-853</w:t>
            </w:r>
          </w:p>
        </w:tc>
        <w:tc>
          <w:tcPr>
            <w:tcW w:w="849" w:type="dxa"/>
            <w:shd w:val="clear" w:color="auto" w:fill="C5DFB3"/>
          </w:tcPr>
          <w:p w:rsidR="004A021C" w:rsidRDefault="00692C4E">
            <w:pPr>
              <w:pStyle w:val="TableParagraph"/>
              <w:spacing w:before="140"/>
              <w:ind w:right="94"/>
              <w:jc w:val="right"/>
            </w:pPr>
            <w:r>
              <w:t>-768</w:t>
            </w:r>
          </w:p>
        </w:tc>
      </w:tr>
      <w:tr w:rsidR="004A021C">
        <w:trPr>
          <w:trHeight w:val="582"/>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7" w:lineRule="exact"/>
              <w:ind w:left="105"/>
            </w:pPr>
            <w:r>
              <w:t>Община</w:t>
            </w:r>
          </w:p>
          <w:p w:rsidR="004A021C" w:rsidRDefault="00692C4E">
            <w:pPr>
              <w:pStyle w:val="TableParagraph"/>
              <w:spacing w:before="37"/>
              <w:ind w:left="105"/>
            </w:pPr>
            <w:r>
              <w:t>Ивайловград</w:t>
            </w:r>
          </w:p>
        </w:tc>
        <w:tc>
          <w:tcPr>
            <w:tcW w:w="852" w:type="dxa"/>
            <w:shd w:val="clear" w:color="auto" w:fill="E1EED9"/>
          </w:tcPr>
          <w:p w:rsidR="004A021C" w:rsidRDefault="00692C4E">
            <w:pPr>
              <w:pStyle w:val="TableParagraph"/>
              <w:spacing w:before="140"/>
              <w:ind w:right="98"/>
              <w:jc w:val="right"/>
            </w:pPr>
            <w:r>
              <w:t>39</w:t>
            </w:r>
          </w:p>
        </w:tc>
        <w:tc>
          <w:tcPr>
            <w:tcW w:w="708" w:type="dxa"/>
            <w:shd w:val="clear" w:color="auto" w:fill="E1EED9"/>
          </w:tcPr>
          <w:p w:rsidR="004A021C" w:rsidRDefault="00692C4E">
            <w:pPr>
              <w:pStyle w:val="TableParagraph"/>
              <w:spacing w:before="140"/>
              <w:ind w:right="98"/>
              <w:jc w:val="right"/>
            </w:pPr>
            <w:r>
              <w:t>23</w:t>
            </w:r>
          </w:p>
        </w:tc>
        <w:tc>
          <w:tcPr>
            <w:tcW w:w="708" w:type="dxa"/>
            <w:shd w:val="clear" w:color="auto" w:fill="E1EED9"/>
          </w:tcPr>
          <w:p w:rsidR="004A021C" w:rsidRDefault="00692C4E">
            <w:pPr>
              <w:pStyle w:val="TableParagraph"/>
              <w:spacing w:before="140"/>
              <w:ind w:right="96"/>
              <w:jc w:val="right"/>
            </w:pPr>
            <w:r>
              <w:t>16</w:t>
            </w:r>
          </w:p>
        </w:tc>
        <w:tc>
          <w:tcPr>
            <w:tcW w:w="852" w:type="dxa"/>
            <w:shd w:val="clear" w:color="auto" w:fill="E1EED9"/>
          </w:tcPr>
          <w:p w:rsidR="004A021C" w:rsidRDefault="00692C4E">
            <w:pPr>
              <w:pStyle w:val="TableParagraph"/>
              <w:spacing w:before="140"/>
              <w:ind w:right="98"/>
              <w:jc w:val="right"/>
            </w:pPr>
            <w:r>
              <w:t>101</w:t>
            </w:r>
          </w:p>
        </w:tc>
        <w:tc>
          <w:tcPr>
            <w:tcW w:w="873" w:type="dxa"/>
            <w:shd w:val="clear" w:color="auto" w:fill="E1EED9"/>
          </w:tcPr>
          <w:p w:rsidR="004A021C" w:rsidRDefault="00692C4E">
            <w:pPr>
              <w:pStyle w:val="TableParagraph"/>
              <w:spacing w:before="140"/>
              <w:ind w:right="95"/>
              <w:jc w:val="right"/>
            </w:pPr>
            <w:r>
              <w:t>52</w:t>
            </w:r>
          </w:p>
        </w:tc>
        <w:tc>
          <w:tcPr>
            <w:tcW w:w="707" w:type="dxa"/>
            <w:shd w:val="clear" w:color="auto" w:fill="E1EED9"/>
          </w:tcPr>
          <w:p w:rsidR="004A021C" w:rsidRDefault="00692C4E">
            <w:pPr>
              <w:pStyle w:val="TableParagraph"/>
              <w:spacing w:before="140"/>
              <w:ind w:right="94"/>
              <w:jc w:val="right"/>
            </w:pPr>
            <w:r>
              <w:t>49</w:t>
            </w:r>
          </w:p>
        </w:tc>
        <w:tc>
          <w:tcPr>
            <w:tcW w:w="852" w:type="dxa"/>
            <w:shd w:val="clear" w:color="auto" w:fill="E1EED9"/>
          </w:tcPr>
          <w:p w:rsidR="004A021C" w:rsidRDefault="00692C4E">
            <w:pPr>
              <w:pStyle w:val="TableParagraph"/>
              <w:spacing w:before="140"/>
              <w:ind w:right="96"/>
              <w:jc w:val="right"/>
            </w:pPr>
            <w:r>
              <w:t>-62</w:t>
            </w:r>
          </w:p>
        </w:tc>
        <w:tc>
          <w:tcPr>
            <w:tcW w:w="825" w:type="dxa"/>
            <w:shd w:val="clear" w:color="auto" w:fill="E1EED9"/>
          </w:tcPr>
          <w:p w:rsidR="004A021C" w:rsidRDefault="00692C4E">
            <w:pPr>
              <w:pStyle w:val="TableParagraph"/>
              <w:spacing w:before="140"/>
              <w:ind w:right="95"/>
              <w:jc w:val="right"/>
            </w:pPr>
            <w:r>
              <w:t>-29</w:t>
            </w:r>
          </w:p>
        </w:tc>
        <w:tc>
          <w:tcPr>
            <w:tcW w:w="849" w:type="dxa"/>
            <w:shd w:val="clear" w:color="auto" w:fill="E1EED9"/>
          </w:tcPr>
          <w:p w:rsidR="004A021C" w:rsidRDefault="00692C4E">
            <w:pPr>
              <w:pStyle w:val="TableParagraph"/>
              <w:spacing w:before="140"/>
              <w:ind w:right="94"/>
              <w:jc w:val="right"/>
            </w:pPr>
            <w:r>
              <w:t>-33</w:t>
            </w:r>
          </w:p>
        </w:tc>
      </w:tr>
      <w:tr w:rsidR="004A021C">
        <w:trPr>
          <w:trHeight w:val="580"/>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2014</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37"/>
              <w:ind w:left="105"/>
            </w:pPr>
            <w:r>
              <w:t>Хасково</w:t>
            </w:r>
          </w:p>
        </w:tc>
        <w:tc>
          <w:tcPr>
            <w:tcW w:w="852" w:type="dxa"/>
            <w:shd w:val="clear" w:color="auto" w:fill="C5DFB3"/>
          </w:tcPr>
          <w:p w:rsidR="004A021C" w:rsidRDefault="00692C4E">
            <w:pPr>
              <w:pStyle w:val="TableParagraph"/>
              <w:spacing w:before="137"/>
              <w:ind w:right="96"/>
              <w:jc w:val="right"/>
            </w:pPr>
            <w:r>
              <w:t>2 061</w:t>
            </w:r>
          </w:p>
        </w:tc>
        <w:tc>
          <w:tcPr>
            <w:tcW w:w="708" w:type="dxa"/>
            <w:shd w:val="clear" w:color="auto" w:fill="C5DFB3"/>
          </w:tcPr>
          <w:p w:rsidR="004A021C" w:rsidRDefault="00692C4E">
            <w:pPr>
              <w:pStyle w:val="TableParagraph"/>
              <w:spacing w:before="137"/>
              <w:ind w:right="96"/>
              <w:jc w:val="right"/>
            </w:pPr>
            <w:r>
              <w:t>1 038</w:t>
            </w:r>
          </w:p>
        </w:tc>
        <w:tc>
          <w:tcPr>
            <w:tcW w:w="708" w:type="dxa"/>
            <w:shd w:val="clear" w:color="auto" w:fill="C5DFB3"/>
          </w:tcPr>
          <w:p w:rsidR="004A021C" w:rsidRDefault="00692C4E">
            <w:pPr>
              <w:pStyle w:val="TableParagraph"/>
              <w:spacing w:before="137"/>
              <w:ind w:right="93"/>
              <w:jc w:val="right"/>
            </w:pPr>
            <w:r>
              <w:t>1 023</w:t>
            </w:r>
          </w:p>
        </w:tc>
        <w:tc>
          <w:tcPr>
            <w:tcW w:w="852" w:type="dxa"/>
            <w:shd w:val="clear" w:color="auto" w:fill="C5DFB3"/>
          </w:tcPr>
          <w:p w:rsidR="004A021C" w:rsidRDefault="00692C4E">
            <w:pPr>
              <w:pStyle w:val="TableParagraph"/>
              <w:spacing w:before="137"/>
              <w:ind w:right="95"/>
              <w:jc w:val="right"/>
            </w:pPr>
            <w:r>
              <w:t>3 947</w:t>
            </w:r>
          </w:p>
        </w:tc>
        <w:tc>
          <w:tcPr>
            <w:tcW w:w="873" w:type="dxa"/>
            <w:shd w:val="clear" w:color="auto" w:fill="C5DFB3"/>
          </w:tcPr>
          <w:p w:rsidR="004A021C" w:rsidRDefault="00692C4E">
            <w:pPr>
              <w:pStyle w:val="TableParagraph"/>
              <w:spacing w:before="137"/>
              <w:ind w:right="92"/>
              <w:jc w:val="right"/>
            </w:pPr>
            <w:r>
              <w:t>2 059</w:t>
            </w:r>
          </w:p>
        </w:tc>
        <w:tc>
          <w:tcPr>
            <w:tcW w:w="707" w:type="dxa"/>
            <w:shd w:val="clear" w:color="auto" w:fill="C5DFB3"/>
          </w:tcPr>
          <w:p w:rsidR="004A021C" w:rsidRDefault="00692C4E">
            <w:pPr>
              <w:pStyle w:val="TableParagraph"/>
              <w:spacing w:before="137"/>
              <w:ind w:right="91"/>
              <w:jc w:val="right"/>
            </w:pPr>
            <w:r>
              <w:t>1 888</w:t>
            </w:r>
          </w:p>
        </w:tc>
        <w:tc>
          <w:tcPr>
            <w:tcW w:w="852" w:type="dxa"/>
            <w:shd w:val="clear" w:color="auto" w:fill="C5DFB3"/>
          </w:tcPr>
          <w:p w:rsidR="004A021C" w:rsidRDefault="00692C4E">
            <w:pPr>
              <w:pStyle w:val="TableParagraph"/>
              <w:spacing w:before="137"/>
              <w:ind w:right="96"/>
              <w:jc w:val="right"/>
            </w:pPr>
            <w:r>
              <w:t>-1 886</w:t>
            </w:r>
          </w:p>
        </w:tc>
        <w:tc>
          <w:tcPr>
            <w:tcW w:w="825" w:type="dxa"/>
            <w:shd w:val="clear" w:color="auto" w:fill="C5DFB3"/>
          </w:tcPr>
          <w:p w:rsidR="004A021C" w:rsidRDefault="00692C4E">
            <w:pPr>
              <w:pStyle w:val="TableParagraph"/>
              <w:spacing w:before="137"/>
              <w:ind w:right="95"/>
              <w:jc w:val="right"/>
            </w:pPr>
            <w:r>
              <w:t>-1 021</w:t>
            </w:r>
          </w:p>
        </w:tc>
        <w:tc>
          <w:tcPr>
            <w:tcW w:w="849" w:type="dxa"/>
            <w:shd w:val="clear" w:color="auto" w:fill="C5DFB3"/>
          </w:tcPr>
          <w:p w:rsidR="004A021C" w:rsidRDefault="00692C4E">
            <w:pPr>
              <w:pStyle w:val="TableParagraph"/>
              <w:spacing w:before="137"/>
              <w:ind w:right="94"/>
              <w:jc w:val="right"/>
            </w:pPr>
            <w:r>
              <w:t>-865</w:t>
            </w:r>
          </w:p>
        </w:tc>
      </w:tr>
      <w:tr w:rsidR="004A021C">
        <w:trPr>
          <w:trHeight w:val="583"/>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7" w:lineRule="exact"/>
              <w:ind w:left="105"/>
            </w:pPr>
            <w:r>
              <w:t>Община</w:t>
            </w:r>
          </w:p>
          <w:p w:rsidR="004A021C" w:rsidRDefault="00692C4E">
            <w:pPr>
              <w:pStyle w:val="TableParagraph"/>
              <w:spacing w:before="40"/>
              <w:ind w:left="105"/>
            </w:pPr>
            <w:r>
              <w:t>Ивайловград</w:t>
            </w:r>
          </w:p>
        </w:tc>
        <w:tc>
          <w:tcPr>
            <w:tcW w:w="852" w:type="dxa"/>
            <w:shd w:val="clear" w:color="auto" w:fill="E1EED9"/>
          </w:tcPr>
          <w:p w:rsidR="004A021C" w:rsidRDefault="00692C4E">
            <w:pPr>
              <w:pStyle w:val="TableParagraph"/>
              <w:spacing w:before="140"/>
              <w:ind w:right="98"/>
              <w:jc w:val="right"/>
            </w:pPr>
            <w:r>
              <w:t>32</w:t>
            </w:r>
          </w:p>
        </w:tc>
        <w:tc>
          <w:tcPr>
            <w:tcW w:w="708" w:type="dxa"/>
            <w:shd w:val="clear" w:color="auto" w:fill="E1EED9"/>
          </w:tcPr>
          <w:p w:rsidR="004A021C" w:rsidRDefault="00692C4E">
            <w:pPr>
              <w:pStyle w:val="TableParagraph"/>
              <w:spacing w:before="140"/>
              <w:ind w:right="98"/>
              <w:jc w:val="right"/>
            </w:pPr>
            <w:r>
              <w:t>14</w:t>
            </w:r>
          </w:p>
        </w:tc>
        <w:tc>
          <w:tcPr>
            <w:tcW w:w="708" w:type="dxa"/>
            <w:shd w:val="clear" w:color="auto" w:fill="E1EED9"/>
          </w:tcPr>
          <w:p w:rsidR="004A021C" w:rsidRDefault="00692C4E">
            <w:pPr>
              <w:pStyle w:val="TableParagraph"/>
              <w:spacing w:before="140"/>
              <w:ind w:right="96"/>
              <w:jc w:val="right"/>
            </w:pPr>
            <w:r>
              <w:t>18</w:t>
            </w:r>
          </w:p>
        </w:tc>
        <w:tc>
          <w:tcPr>
            <w:tcW w:w="852" w:type="dxa"/>
            <w:shd w:val="clear" w:color="auto" w:fill="E1EED9"/>
          </w:tcPr>
          <w:p w:rsidR="004A021C" w:rsidRDefault="00692C4E">
            <w:pPr>
              <w:pStyle w:val="TableParagraph"/>
              <w:spacing w:before="140"/>
              <w:ind w:right="98"/>
              <w:jc w:val="right"/>
            </w:pPr>
            <w:r>
              <w:t>115</w:t>
            </w:r>
          </w:p>
        </w:tc>
        <w:tc>
          <w:tcPr>
            <w:tcW w:w="873" w:type="dxa"/>
            <w:shd w:val="clear" w:color="auto" w:fill="E1EED9"/>
          </w:tcPr>
          <w:p w:rsidR="004A021C" w:rsidRDefault="00692C4E">
            <w:pPr>
              <w:pStyle w:val="TableParagraph"/>
              <w:spacing w:before="140"/>
              <w:ind w:right="95"/>
              <w:jc w:val="right"/>
            </w:pPr>
            <w:r>
              <w:t>53</w:t>
            </w:r>
          </w:p>
        </w:tc>
        <w:tc>
          <w:tcPr>
            <w:tcW w:w="707" w:type="dxa"/>
            <w:shd w:val="clear" w:color="auto" w:fill="E1EED9"/>
          </w:tcPr>
          <w:p w:rsidR="004A021C" w:rsidRDefault="00692C4E">
            <w:pPr>
              <w:pStyle w:val="TableParagraph"/>
              <w:spacing w:before="140"/>
              <w:ind w:right="94"/>
              <w:jc w:val="right"/>
            </w:pPr>
            <w:r>
              <w:t>62</w:t>
            </w:r>
          </w:p>
        </w:tc>
        <w:tc>
          <w:tcPr>
            <w:tcW w:w="852" w:type="dxa"/>
            <w:shd w:val="clear" w:color="auto" w:fill="E1EED9"/>
          </w:tcPr>
          <w:p w:rsidR="004A021C" w:rsidRDefault="00692C4E">
            <w:pPr>
              <w:pStyle w:val="TableParagraph"/>
              <w:spacing w:before="140"/>
              <w:ind w:right="96"/>
              <w:jc w:val="right"/>
            </w:pPr>
            <w:r>
              <w:t>-83</w:t>
            </w:r>
          </w:p>
        </w:tc>
        <w:tc>
          <w:tcPr>
            <w:tcW w:w="825" w:type="dxa"/>
            <w:shd w:val="clear" w:color="auto" w:fill="E1EED9"/>
          </w:tcPr>
          <w:p w:rsidR="004A021C" w:rsidRDefault="00692C4E">
            <w:pPr>
              <w:pStyle w:val="TableParagraph"/>
              <w:spacing w:before="140"/>
              <w:ind w:right="95"/>
              <w:jc w:val="right"/>
            </w:pPr>
            <w:r>
              <w:t>-39</w:t>
            </w:r>
          </w:p>
        </w:tc>
        <w:tc>
          <w:tcPr>
            <w:tcW w:w="849" w:type="dxa"/>
            <w:shd w:val="clear" w:color="auto" w:fill="E1EED9"/>
          </w:tcPr>
          <w:p w:rsidR="004A021C" w:rsidRDefault="00692C4E">
            <w:pPr>
              <w:pStyle w:val="TableParagraph"/>
              <w:spacing w:before="140"/>
              <w:ind w:right="94"/>
              <w:jc w:val="right"/>
            </w:pPr>
            <w:r>
              <w:t>-44</w:t>
            </w:r>
          </w:p>
        </w:tc>
      </w:tr>
      <w:tr w:rsidR="004A021C">
        <w:trPr>
          <w:trHeight w:val="580"/>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2015</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37"/>
              <w:ind w:left="105"/>
            </w:pPr>
            <w:r>
              <w:t>Хасково</w:t>
            </w:r>
          </w:p>
        </w:tc>
        <w:tc>
          <w:tcPr>
            <w:tcW w:w="852" w:type="dxa"/>
            <w:shd w:val="clear" w:color="auto" w:fill="C5DFB3"/>
          </w:tcPr>
          <w:p w:rsidR="004A021C" w:rsidRDefault="00692C4E">
            <w:pPr>
              <w:pStyle w:val="TableParagraph"/>
              <w:spacing w:before="140"/>
              <w:ind w:right="96"/>
              <w:jc w:val="right"/>
            </w:pPr>
            <w:r>
              <w:t>2 164</w:t>
            </w:r>
          </w:p>
        </w:tc>
        <w:tc>
          <w:tcPr>
            <w:tcW w:w="708" w:type="dxa"/>
            <w:shd w:val="clear" w:color="auto" w:fill="C5DFB3"/>
          </w:tcPr>
          <w:p w:rsidR="004A021C" w:rsidRDefault="00692C4E">
            <w:pPr>
              <w:pStyle w:val="TableParagraph"/>
              <w:spacing w:before="140"/>
              <w:ind w:right="96"/>
              <w:jc w:val="right"/>
            </w:pPr>
            <w:r>
              <w:t>1 103</w:t>
            </w:r>
          </w:p>
        </w:tc>
        <w:tc>
          <w:tcPr>
            <w:tcW w:w="708" w:type="dxa"/>
            <w:shd w:val="clear" w:color="auto" w:fill="C5DFB3"/>
          </w:tcPr>
          <w:p w:rsidR="004A021C" w:rsidRDefault="00692C4E">
            <w:pPr>
              <w:pStyle w:val="TableParagraph"/>
              <w:spacing w:before="140"/>
              <w:ind w:right="93"/>
              <w:jc w:val="right"/>
            </w:pPr>
            <w:r>
              <w:t>1 061</w:t>
            </w:r>
          </w:p>
        </w:tc>
        <w:tc>
          <w:tcPr>
            <w:tcW w:w="852" w:type="dxa"/>
            <w:shd w:val="clear" w:color="auto" w:fill="C5DFB3"/>
          </w:tcPr>
          <w:p w:rsidR="004A021C" w:rsidRDefault="00692C4E">
            <w:pPr>
              <w:pStyle w:val="TableParagraph"/>
              <w:spacing w:before="140"/>
              <w:ind w:right="95"/>
              <w:jc w:val="right"/>
            </w:pPr>
            <w:r>
              <w:t>4 034</w:t>
            </w:r>
          </w:p>
        </w:tc>
        <w:tc>
          <w:tcPr>
            <w:tcW w:w="873" w:type="dxa"/>
            <w:shd w:val="clear" w:color="auto" w:fill="C5DFB3"/>
          </w:tcPr>
          <w:p w:rsidR="004A021C" w:rsidRDefault="00692C4E">
            <w:pPr>
              <w:pStyle w:val="TableParagraph"/>
              <w:spacing w:before="140"/>
              <w:ind w:right="92"/>
              <w:jc w:val="right"/>
            </w:pPr>
            <w:r>
              <w:t>2 069</w:t>
            </w:r>
          </w:p>
        </w:tc>
        <w:tc>
          <w:tcPr>
            <w:tcW w:w="707" w:type="dxa"/>
            <w:shd w:val="clear" w:color="auto" w:fill="C5DFB3"/>
          </w:tcPr>
          <w:p w:rsidR="004A021C" w:rsidRDefault="00692C4E">
            <w:pPr>
              <w:pStyle w:val="TableParagraph"/>
              <w:spacing w:before="140"/>
              <w:ind w:right="91"/>
              <w:jc w:val="right"/>
            </w:pPr>
            <w:r>
              <w:t>1 965</w:t>
            </w:r>
          </w:p>
        </w:tc>
        <w:tc>
          <w:tcPr>
            <w:tcW w:w="852" w:type="dxa"/>
            <w:shd w:val="clear" w:color="auto" w:fill="C5DFB3"/>
          </w:tcPr>
          <w:p w:rsidR="004A021C" w:rsidRDefault="00692C4E">
            <w:pPr>
              <w:pStyle w:val="TableParagraph"/>
              <w:spacing w:before="140"/>
              <w:ind w:right="96"/>
              <w:jc w:val="right"/>
            </w:pPr>
            <w:r>
              <w:t>-1 870</w:t>
            </w:r>
          </w:p>
        </w:tc>
        <w:tc>
          <w:tcPr>
            <w:tcW w:w="825" w:type="dxa"/>
            <w:shd w:val="clear" w:color="auto" w:fill="C5DFB3"/>
          </w:tcPr>
          <w:p w:rsidR="004A021C" w:rsidRDefault="00692C4E">
            <w:pPr>
              <w:pStyle w:val="TableParagraph"/>
              <w:spacing w:before="140"/>
              <w:ind w:right="95"/>
              <w:jc w:val="right"/>
            </w:pPr>
            <w:r>
              <w:t>-966</w:t>
            </w:r>
          </w:p>
        </w:tc>
        <w:tc>
          <w:tcPr>
            <w:tcW w:w="849" w:type="dxa"/>
            <w:shd w:val="clear" w:color="auto" w:fill="C5DFB3"/>
          </w:tcPr>
          <w:p w:rsidR="004A021C" w:rsidRDefault="00692C4E">
            <w:pPr>
              <w:pStyle w:val="TableParagraph"/>
              <w:spacing w:before="140"/>
              <w:ind w:right="94"/>
              <w:jc w:val="right"/>
            </w:pPr>
            <w:r>
              <w:t>-904</w:t>
            </w:r>
          </w:p>
        </w:tc>
      </w:tr>
      <w:tr w:rsidR="004A021C">
        <w:trPr>
          <w:trHeight w:val="582"/>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9" w:lineRule="exact"/>
              <w:ind w:left="105"/>
            </w:pPr>
            <w:r>
              <w:t>Община</w:t>
            </w:r>
          </w:p>
          <w:p w:rsidR="004A021C" w:rsidRDefault="00692C4E">
            <w:pPr>
              <w:pStyle w:val="TableParagraph"/>
              <w:spacing w:before="37"/>
              <w:ind w:left="105"/>
            </w:pPr>
            <w:r>
              <w:t>Ивайловград</w:t>
            </w:r>
          </w:p>
        </w:tc>
        <w:tc>
          <w:tcPr>
            <w:tcW w:w="852" w:type="dxa"/>
            <w:shd w:val="clear" w:color="auto" w:fill="E1EED9"/>
          </w:tcPr>
          <w:p w:rsidR="004A021C" w:rsidRDefault="00692C4E">
            <w:pPr>
              <w:pStyle w:val="TableParagraph"/>
              <w:spacing w:before="140"/>
              <w:ind w:right="98"/>
              <w:jc w:val="right"/>
            </w:pPr>
            <w:r>
              <w:t>49</w:t>
            </w:r>
          </w:p>
        </w:tc>
        <w:tc>
          <w:tcPr>
            <w:tcW w:w="708" w:type="dxa"/>
            <w:shd w:val="clear" w:color="auto" w:fill="E1EED9"/>
          </w:tcPr>
          <w:p w:rsidR="004A021C" w:rsidRDefault="00692C4E">
            <w:pPr>
              <w:pStyle w:val="TableParagraph"/>
              <w:spacing w:before="140"/>
              <w:ind w:right="98"/>
              <w:jc w:val="right"/>
            </w:pPr>
            <w:r>
              <w:t>26</w:t>
            </w:r>
          </w:p>
        </w:tc>
        <w:tc>
          <w:tcPr>
            <w:tcW w:w="708" w:type="dxa"/>
            <w:shd w:val="clear" w:color="auto" w:fill="E1EED9"/>
          </w:tcPr>
          <w:p w:rsidR="004A021C" w:rsidRDefault="00692C4E">
            <w:pPr>
              <w:pStyle w:val="TableParagraph"/>
              <w:spacing w:before="140"/>
              <w:ind w:right="96"/>
              <w:jc w:val="right"/>
            </w:pPr>
            <w:r>
              <w:t>23</w:t>
            </w:r>
          </w:p>
        </w:tc>
        <w:tc>
          <w:tcPr>
            <w:tcW w:w="852" w:type="dxa"/>
            <w:shd w:val="clear" w:color="auto" w:fill="E1EED9"/>
          </w:tcPr>
          <w:p w:rsidR="004A021C" w:rsidRDefault="00692C4E">
            <w:pPr>
              <w:pStyle w:val="TableParagraph"/>
              <w:spacing w:before="140"/>
              <w:ind w:right="98"/>
              <w:jc w:val="right"/>
            </w:pPr>
            <w:r>
              <w:t>114</w:t>
            </w:r>
          </w:p>
        </w:tc>
        <w:tc>
          <w:tcPr>
            <w:tcW w:w="873" w:type="dxa"/>
            <w:shd w:val="clear" w:color="auto" w:fill="E1EED9"/>
          </w:tcPr>
          <w:p w:rsidR="004A021C" w:rsidRDefault="00692C4E">
            <w:pPr>
              <w:pStyle w:val="TableParagraph"/>
              <w:spacing w:before="140"/>
              <w:ind w:right="95"/>
              <w:jc w:val="right"/>
            </w:pPr>
            <w:r>
              <w:t>49</w:t>
            </w:r>
          </w:p>
        </w:tc>
        <w:tc>
          <w:tcPr>
            <w:tcW w:w="707" w:type="dxa"/>
            <w:shd w:val="clear" w:color="auto" w:fill="E1EED9"/>
          </w:tcPr>
          <w:p w:rsidR="004A021C" w:rsidRDefault="00692C4E">
            <w:pPr>
              <w:pStyle w:val="TableParagraph"/>
              <w:spacing w:before="140"/>
              <w:ind w:right="94"/>
              <w:jc w:val="right"/>
            </w:pPr>
            <w:r>
              <w:t>65</w:t>
            </w:r>
          </w:p>
        </w:tc>
        <w:tc>
          <w:tcPr>
            <w:tcW w:w="852" w:type="dxa"/>
            <w:shd w:val="clear" w:color="auto" w:fill="E1EED9"/>
          </w:tcPr>
          <w:p w:rsidR="004A021C" w:rsidRDefault="00692C4E">
            <w:pPr>
              <w:pStyle w:val="TableParagraph"/>
              <w:spacing w:before="140"/>
              <w:ind w:right="96"/>
              <w:jc w:val="right"/>
            </w:pPr>
            <w:r>
              <w:t>-65</w:t>
            </w:r>
          </w:p>
        </w:tc>
        <w:tc>
          <w:tcPr>
            <w:tcW w:w="825" w:type="dxa"/>
            <w:shd w:val="clear" w:color="auto" w:fill="E1EED9"/>
          </w:tcPr>
          <w:p w:rsidR="004A021C" w:rsidRDefault="00692C4E">
            <w:pPr>
              <w:pStyle w:val="TableParagraph"/>
              <w:spacing w:before="140"/>
              <w:ind w:right="95"/>
              <w:jc w:val="right"/>
            </w:pPr>
            <w:r>
              <w:t>-23</w:t>
            </w:r>
          </w:p>
        </w:tc>
        <w:tc>
          <w:tcPr>
            <w:tcW w:w="849" w:type="dxa"/>
            <w:shd w:val="clear" w:color="auto" w:fill="E1EED9"/>
          </w:tcPr>
          <w:p w:rsidR="004A021C" w:rsidRDefault="00692C4E">
            <w:pPr>
              <w:pStyle w:val="TableParagraph"/>
              <w:spacing w:before="140"/>
              <w:ind w:right="94"/>
              <w:jc w:val="right"/>
            </w:pPr>
            <w:r>
              <w:t>-42</w:t>
            </w:r>
          </w:p>
        </w:tc>
      </w:tr>
      <w:tr w:rsidR="004A021C">
        <w:trPr>
          <w:trHeight w:val="582"/>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2016</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37"/>
              <w:ind w:left="105"/>
            </w:pPr>
            <w:r>
              <w:t>Хасково</w:t>
            </w:r>
          </w:p>
        </w:tc>
        <w:tc>
          <w:tcPr>
            <w:tcW w:w="852" w:type="dxa"/>
            <w:shd w:val="clear" w:color="auto" w:fill="C5DFB3"/>
          </w:tcPr>
          <w:p w:rsidR="004A021C" w:rsidRDefault="00692C4E">
            <w:pPr>
              <w:pStyle w:val="TableParagraph"/>
              <w:spacing w:before="140"/>
              <w:ind w:right="96"/>
              <w:jc w:val="right"/>
            </w:pPr>
            <w:r>
              <w:t>2 033</w:t>
            </w:r>
          </w:p>
        </w:tc>
        <w:tc>
          <w:tcPr>
            <w:tcW w:w="708" w:type="dxa"/>
            <w:shd w:val="clear" w:color="auto" w:fill="C5DFB3"/>
          </w:tcPr>
          <w:p w:rsidR="004A021C" w:rsidRDefault="00692C4E">
            <w:pPr>
              <w:pStyle w:val="TableParagraph"/>
              <w:spacing w:before="140"/>
              <w:ind w:right="96"/>
              <w:jc w:val="right"/>
            </w:pPr>
            <w:r>
              <w:t>1 025</w:t>
            </w:r>
          </w:p>
        </w:tc>
        <w:tc>
          <w:tcPr>
            <w:tcW w:w="708" w:type="dxa"/>
            <w:shd w:val="clear" w:color="auto" w:fill="C5DFB3"/>
          </w:tcPr>
          <w:p w:rsidR="004A021C" w:rsidRDefault="00692C4E">
            <w:pPr>
              <w:pStyle w:val="TableParagraph"/>
              <w:spacing w:before="140"/>
              <w:ind w:right="93"/>
              <w:jc w:val="right"/>
            </w:pPr>
            <w:r>
              <w:t>1 008</w:t>
            </w:r>
          </w:p>
        </w:tc>
        <w:tc>
          <w:tcPr>
            <w:tcW w:w="852" w:type="dxa"/>
            <w:shd w:val="clear" w:color="auto" w:fill="C5DFB3"/>
          </w:tcPr>
          <w:p w:rsidR="004A021C" w:rsidRDefault="00692C4E">
            <w:pPr>
              <w:pStyle w:val="TableParagraph"/>
              <w:spacing w:before="140"/>
              <w:ind w:right="95"/>
              <w:jc w:val="right"/>
            </w:pPr>
            <w:r>
              <w:t>3 849</w:t>
            </w:r>
          </w:p>
        </w:tc>
        <w:tc>
          <w:tcPr>
            <w:tcW w:w="873" w:type="dxa"/>
            <w:shd w:val="clear" w:color="auto" w:fill="C5DFB3"/>
          </w:tcPr>
          <w:p w:rsidR="004A021C" w:rsidRDefault="00692C4E">
            <w:pPr>
              <w:pStyle w:val="TableParagraph"/>
              <w:spacing w:before="140"/>
              <w:ind w:right="92"/>
              <w:jc w:val="right"/>
            </w:pPr>
            <w:r>
              <w:t>2 035</w:t>
            </w:r>
          </w:p>
        </w:tc>
        <w:tc>
          <w:tcPr>
            <w:tcW w:w="707" w:type="dxa"/>
            <w:shd w:val="clear" w:color="auto" w:fill="C5DFB3"/>
          </w:tcPr>
          <w:p w:rsidR="004A021C" w:rsidRDefault="00692C4E">
            <w:pPr>
              <w:pStyle w:val="TableParagraph"/>
              <w:spacing w:before="140"/>
              <w:ind w:right="91"/>
              <w:jc w:val="right"/>
            </w:pPr>
            <w:r>
              <w:t>1 814</w:t>
            </w:r>
          </w:p>
        </w:tc>
        <w:tc>
          <w:tcPr>
            <w:tcW w:w="852" w:type="dxa"/>
            <w:shd w:val="clear" w:color="auto" w:fill="C5DFB3"/>
          </w:tcPr>
          <w:p w:rsidR="004A021C" w:rsidRDefault="00692C4E">
            <w:pPr>
              <w:pStyle w:val="TableParagraph"/>
              <w:spacing w:before="140"/>
              <w:ind w:right="96"/>
              <w:jc w:val="right"/>
            </w:pPr>
            <w:r>
              <w:t>-1 816</w:t>
            </w:r>
          </w:p>
        </w:tc>
        <w:tc>
          <w:tcPr>
            <w:tcW w:w="825" w:type="dxa"/>
            <w:shd w:val="clear" w:color="auto" w:fill="C5DFB3"/>
          </w:tcPr>
          <w:p w:rsidR="004A021C" w:rsidRDefault="00692C4E">
            <w:pPr>
              <w:pStyle w:val="TableParagraph"/>
              <w:spacing w:before="140"/>
              <w:ind w:right="95"/>
              <w:jc w:val="right"/>
            </w:pPr>
            <w:r>
              <w:t>-1 010</w:t>
            </w:r>
          </w:p>
        </w:tc>
        <w:tc>
          <w:tcPr>
            <w:tcW w:w="849" w:type="dxa"/>
            <w:shd w:val="clear" w:color="auto" w:fill="C5DFB3"/>
          </w:tcPr>
          <w:p w:rsidR="004A021C" w:rsidRDefault="00692C4E">
            <w:pPr>
              <w:pStyle w:val="TableParagraph"/>
              <w:spacing w:before="140"/>
              <w:ind w:right="94"/>
              <w:jc w:val="right"/>
            </w:pPr>
            <w:r>
              <w:t>-806</w:t>
            </w:r>
          </w:p>
        </w:tc>
      </w:tr>
      <w:tr w:rsidR="004A021C">
        <w:trPr>
          <w:trHeight w:val="580"/>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7" w:lineRule="exact"/>
              <w:ind w:left="105"/>
            </w:pPr>
            <w:r>
              <w:t>Община</w:t>
            </w:r>
          </w:p>
          <w:p w:rsidR="004A021C" w:rsidRDefault="00692C4E">
            <w:pPr>
              <w:pStyle w:val="TableParagraph"/>
              <w:spacing w:before="37"/>
              <w:ind w:left="105"/>
            </w:pPr>
            <w:r>
              <w:t>Ивайловград</w:t>
            </w:r>
          </w:p>
        </w:tc>
        <w:tc>
          <w:tcPr>
            <w:tcW w:w="852" w:type="dxa"/>
            <w:shd w:val="clear" w:color="auto" w:fill="E1EED9"/>
          </w:tcPr>
          <w:p w:rsidR="004A021C" w:rsidRDefault="00692C4E">
            <w:pPr>
              <w:pStyle w:val="TableParagraph"/>
              <w:spacing w:before="137"/>
              <w:ind w:right="98"/>
              <w:jc w:val="right"/>
            </w:pPr>
            <w:r>
              <w:t>44</w:t>
            </w:r>
          </w:p>
        </w:tc>
        <w:tc>
          <w:tcPr>
            <w:tcW w:w="708" w:type="dxa"/>
            <w:shd w:val="clear" w:color="auto" w:fill="E1EED9"/>
          </w:tcPr>
          <w:p w:rsidR="004A021C" w:rsidRDefault="00692C4E">
            <w:pPr>
              <w:pStyle w:val="TableParagraph"/>
              <w:spacing w:before="137"/>
              <w:ind w:right="98"/>
              <w:jc w:val="right"/>
            </w:pPr>
            <w:r>
              <w:t>26</w:t>
            </w:r>
          </w:p>
        </w:tc>
        <w:tc>
          <w:tcPr>
            <w:tcW w:w="708" w:type="dxa"/>
            <w:shd w:val="clear" w:color="auto" w:fill="E1EED9"/>
          </w:tcPr>
          <w:p w:rsidR="004A021C" w:rsidRDefault="00692C4E">
            <w:pPr>
              <w:pStyle w:val="TableParagraph"/>
              <w:spacing w:before="137"/>
              <w:ind w:right="96"/>
              <w:jc w:val="right"/>
            </w:pPr>
            <w:r>
              <w:t>18</w:t>
            </w:r>
          </w:p>
        </w:tc>
        <w:tc>
          <w:tcPr>
            <w:tcW w:w="852" w:type="dxa"/>
            <w:shd w:val="clear" w:color="auto" w:fill="E1EED9"/>
          </w:tcPr>
          <w:p w:rsidR="004A021C" w:rsidRDefault="00692C4E">
            <w:pPr>
              <w:pStyle w:val="TableParagraph"/>
              <w:spacing w:before="137"/>
              <w:ind w:right="98"/>
              <w:jc w:val="right"/>
            </w:pPr>
            <w:r>
              <w:t>102</w:t>
            </w:r>
          </w:p>
        </w:tc>
        <w:tc>
          <w:tcPr>
            <w:tcW w:w="873" w:type="dxa"/>
            <w:shd w:val="clear" w:color="auto" w:fill="E1EED9"/>
          </w:tcPr>
          <w:p w:rsidR="004A021C" w:rsidRDefault="00692C4E">
            <w:pPr>
              <w:pStyle w:val="TableParagraph"/>
              <w:spacing w:before="137"/>
              <w:ind w:right="95"/>
              <w:jc w:val="right"/>
            </w:pPr>
            <w:r>
              <w:t>56</w:t>
            </w:r>
          </w:p>
        </w:tc>
        <w:tc>
          <w:tcPr>
            <w:tcW w:w="707" w:type="dxa"/>
            <w:shd w:val="clear" w:color="auto" w:fill="E1EED9"/>
          </w:tcPr>
          <w:p w:rsidR="004A021C" w:rsidRDefault="00692C4E">
            <w:pPr>
              <w:pStyle w:val="TableParagraph"/>
              <w:spacing w:before="137"/>
              <w:ind w:right="94"/>
              <w:jc w:val="right"/>
            </w:pPr>
            <w:r>
              <w:t>46</w:t>
            </w:r>
          </w:p>
        </w:tc>
        <w:tc>
          <w:tcPr>
            <w:tcW w:w="852" w:type="dxa"/>
            <w:shd w:val="clear" w:color="auto" w:fill="E1EED9"/>
          </w:tcPr>
          <w:p w:rsidR="004A021C" w:rsidRDefault="00692C4E">
            <w:pPr>
              <w:pStyle w:val="TableParagraph"/>
              <w:spacing w:before="137"/>
              <w:ind w:right="96"/>
              <w:jc w:val="right"/>
            </w:pPr>
            <w:r>
              <w:t>-58</w:t>
            </w:r>
          </w:p>
        </w:tc>
        <w:tc>
          <w:tcPr>
            <w:tcW w:w="825" w:type="dxa"/>
            <w:shd w:val="clear" w:color="auto" w:fill="E1EED9"/>
          </w:tcPr>
          <w:p w:rsidR="004A021C" w:rsidRDefault="00692C4E">
            <w:pPr>
              <w:pStyle w:val="TableParagraph"/>
              <w:spacing w:before="137"/>
              <w:ind w:right="95"/>
              <w:jc w:val="right"/>
            </w:pPr>
            <w:r>
              <w:t>-30</w:t>
            </w:r>
          </w:p>
        </w:tc>
        <w:tc>
          <w:tcPr>
            <w:tcW w:w="849" w:type="dxa"/>
            <w:shd w:val="clear" w:color="auto" w:fill="E1EED9"/>
          </w:tcPr>
          <w:p w:rsidR="004A021C" w:rsidRDefault="00692C4E">
            <w:pPr>
              <w:pStyle w:val="TableParagraph"/>
              <w:spacing w:before="137"/>
              <w:ind w:right="94"/>
              <w:jc w:val="right"/>
            </w:pPr>
            <w:r>
              <w:t>-28</w:t>
            </w:r>
          </w:p>
        </w:tc>
      </w:tr>
      <w:tr w:rsidR="004A021C">
        <w:trPr>
          <w:trHeight w:val="582"/>
        </w:trPr>
        <w:tc>
          <w:tcPr>
            <w:tcW w:w="989" w:type="dxa"/>
            <w:vMerge w:val="restart"/>
            <w:shd w:val="clear" w:color="auto" w:fill="6FAC46"/>
          </w:tcPr>
          <w:p w:rsidR="004A021C" w:rsidRDefault="004A021C">
            <w:pPr>
              <w:pStyle w:val="TableParagraph"/>
              <w:rPr>
                <w:b/>
                <w:i/>
                <w:sz w:val="24"/>
              </w:rPr>
            </w:pPr>
          </w:p>
          <w:p w:rsidR="004A021C" w:rsidRDefault="00692C4E">
            <w:pPr>
              <w:pStyle w:val="TableParagraph"/>
              <w:spacing w:before="164"/>
              <w:ind w:left="273"/>
              <w:rPr>
                <w:b/>
              </w:rPr>
            </w:pPr>
            <w:r>
              <w:rPr>
                <w:b/>
                <w:color w:val="FFFFFF"/>
              </w:rPr>
              <w:t>2017</w:t>
            </w:r>
          </w:p>
        </w:tc>
        <w:tc>
          <w:tcPr>
            <w:tcW w:w="1558" w:type="dxa"/>
            <w:shd w:val="clear" w:color="auto" w:fill="C5DFB3"/>
          </w:tcPr>
          <w:p w:rsidR="004A021C" w:rsidRDefault="00692C4E">
            <w:pPr>
              <w:pStyle w:val="TableParagraph"/>
              <w:spacing w:line="247" w:lineRule="exact"/>
              <w:ind w:left="105"/>
            </w:pPr>
            <w:r>
              <w:t>Област</w:t>
            </w:r>
          </w:p>
          <w:p w:rsidR="004A021C" w:rsidRDefault="00692C4E">
            <w:pPr>
              <w:pStyle w:val="TableParagraph"/>
              <w:spacing w:before="40"/>
              <w:ind w:left="105"/>
            </w:pPr>
            <w:r>
              <w:t>Хасково</w:t>
            </w:r>
          </w:p>
        </w:tc>
        <w:tc>
          <w:tcPr>
            <w:tcW w:w="852" w:type="dxa"/>
            <w:shd w:val="clear" w:color="auto" w:fill="C5DFB3"/>
          </w:tcPr>
          <w:p w:rsidR="004A021C" w:rsidRDefault="00692C4E">
            <w:pPr>
              <w:pStyle w:val="TableParagraph"/>
              <w:spacing w:before="140"/>
              <w:ind w:right="96"/>
              <w:jc w:val="right"/>
            </w:pPr>
            <w:r>
              <w:t>2 027</w:t>
            </w:r>
          </w:p>
        </w:tc>
        <w:tc>
          <w:tcPr>
            <w:tcW w:w="708" w:type="dxa"/>
            <w:shd w:val="clear" w:color="auto" w:fill="C5DFB3"/>
          </w:tcPr>
          <w:p w:rsidR="004A021C" w:rsidRDefault="00692C4E">
            <w:pPr>
              <w:pStyle w:val="TableParagraph"/>
              <w:spacing w:before="140"/>
              <w:ind w:right="96"/>
              <w:jc w:val="right"/>
            </w:pPr>
            <w:r>
              <w:t>1 030</w:t>
            </w:r>
          </w:p>
        </w:tc>
        <w:tc>
          <w:tcPr>
            <w:tcW w:w="708" w:type="dxa"/>
            <w:shd w:val="clear" w:color="auto" w:fill="C5DFB3"/>
          </w:tcPr>
          <w:p w:rsidR="004A021C" w:rsidRDefault="00692C4E">
            <w:pPr>
              <w:pStyle w:val="TableParagraph"/>
              <w:spacing w:before="140"/>
              <w:ind w:right="96"/>
              <w:jc w:val="right"/>
            </w:pPr>
            <w:r>
              <w:t>997</w:t>
            </w:r>
          </w:p>
        </w:tc>
        <w:tc>
          <w:tcPr>
            <w:tcW w:w="852" w:type="dxa"/>
            <w:shd w:val="clear" w:color="auto" w:fill="C5DFB3"/>
          </w:tcPr>
          <w:p w:rsidR="004A021C" w:rsidRDefault="00692C4E">
            <w:pPr>
              <w:pStyle w:val="TableParagraph"/>
              <w:spacing w:before="140"/>
              <w:ind w:right="95"/>
              <w:jc w:val="right"/>
            </w:pPr>
            <w:r>
              <w:t>3 957</w:t>
            </w:r>
          </w:p>
        </w:tc>
        <w:tc>
          <w:tcPr>
            <w:tcW w:w="873" w:type="dxa"/>
            <w:shd w:val="clear" w:color="auto" w:fill="C5DFB3"/>
          </w:tcPr>
          <w:p w:rsidR="004A021C" w:rsidRDefault="00692C4E">
            <w:pPr>
              <w:pStyle w:val="TableParagraph"/>
              <w:spacing w:before="140"/>
              <w:ind w:right="92"/>
              <w:jc w:val="right"/>
            </w:pPr>
            <w:r>
              <w:t>2 093</w:t>
            </w:r>
          </w:p>
        </w:tc>
        <w:tc>
          <w:tcPr>
            <w:tcW w:w="707" w:type="dxa"/>
            <w:shd w:val="clear" w:color="auto" w:fill="C5DFB3"/>
          </w:tcPr>
          <w:p w:rsidR="004A021C" w:rsidRDefault="00692C4E">
            <w:pPr>
              <w:pStyle w:val="TableParagraph"/>
              <w:spacing w:before="140"/>
              <w:ind w:right="91"/>
              <w:jc w:val="right"/>
            </w:pPr>
            <w:r>
              <w:t>1 864</w:t>
            </w:r>
          </w:p>
        </w:tc>
        <w:tc>
          <w:tcPr>
            <w:tcW w:w="852" w:type="dxa"/>
            <w:shd w:val="clear" w:color="auto" w:fill="C5DFB3"/>
          </w:tcPr>
          <w:p w:rsidR="004A021C" w:rsidRDefault="00692C4E">
            <w:pPr>
              <w:pStyle w:val="TableParagraph"/>
              <w:spacing w:before="140"/>
              <w:ind w:right="96"/>
              <w:jc w:val="right"/>
            </w:pPr>
            <w:r>
              <w:t>-1 930</w:t>
            </w:r>
          </w:p>
        </w:tc>
        <w:tc>
          <w:tcPr>
            <w:tcW w:w="825" w:type="dxa"/>
            <w:shd w:val="clear" w:color="auto" w:fill="C5DFB3"/>
          </w:tcPr>
          <w:p w:rsidR="004A021C" w:rsidRDefault="00692C4E">
            <w:pPr>
              <w:pStyle w:val="TableParagraph"/>
              <w:spacing w:before="140"/>
              <w:ind w:right="95"/>
              <w:jc w:val="right"/>
            </w:pPr>
            <w:r>
              <w:t>-1 063</w:t>
            </w:r>
          </w:p>
        </w:tc>
        <w:tc>
          <w:tcPr>
            <w:tcW w:w="849" w:type="dxa"/>
            <w:shd w:val="clear" w:color="auto" w:fill="C5DFB3"/>
          </w:tcPr>
          <w:p w:rsidR="004A021C" w:rsidRDefault="00692C4E">
            <w:pPr>
              <w:pStyle w:val="TableParagraph"/>
              <w:spacing w:before="140"/>
              <w:ind w:right="94"/>
              <w:jc w:val="right"/>
            </w:pPr>
            <w:r>
              <w:t>-867</w:t>
            </w:r>
          </w:p>
        </w:tc>
      </w:tr>
      <w:tr w:rsidR="004A021C">
        <w:trPr>
          <w:trHeight w:val="583"/>
        </w:trPr>
        <w:tc>
          <w:tcPr>
            <w:tcW w:w="989" w:type="dxa"/>
            <w:vMerge/>
            <w:tcBorders>
              <w:top w:val="nil"/>
            </w:tcBorders>
            <w:shd w:val="clear" w:color="auto" w:fill="6FAC46"/>
          </w:tcPr>
          <w:p w:rsidR="004A021C" w:rsidRDefault="004A021C">
            <w:pPr>
              <w:rPr>
                <w:sz w:val="2"/>
                <w:szCs w:val="2"/>
              </w:rPr>
            </w:pPr>
          </w:p>
        </w:tc>
        <w:tc>
          <w:tcPr>
            <w:tcW w:w="1558" w:type="dxa"/>
            <w:shd w:val="clear" w:color="auto" w:fill="E1EED9"/>
          </w:tcPr>
          <w:p w:rsidR="004A021C" w:rsidRDefault="00692C4E">
            <w:pPr>
              <w:pStyle w:val="TableParagraph"/>
              <w:spacing w:line="247" w:lineRule="exact"/>
              <w:ind w:left="105"/>
            </w:pPr>
            <w:r>
              <w:t>Община</w:t>
            </w:r>
          </w:p>
          <w:p w:rsidR="004A021C" w:rsidRDefault="00692C4E">
            <w:pPr>
              <w:pStyle w:val="TableParagraph"/>
              <w:spacing w:before="38"/>
              <w:ind w:left="105"/>
            </w:pPr>
            <w:r>
              <w:t>Ивайловград</w:t>
            </w:r>
          </w:p>
        </w:tc>
        <w:tc>
          <w:tcPr>
            <w:tcW w:w="852" w:type="dxa"/>
            <w:shd w:val="clear" w:color="auto" w:fill="E1EED9"/>
          </w:tcPr>
          <w:p w:rsidR="004A021C" w:rsidRDefault="00692C4E">
            <w:pPr>
              <w:pStyle w:val="TableParagraph"/>
              <w:spacing w:before="140"/>
              <w:ind w:right="98"/>
              <w:jc w:val="right"/>
            </w:pPr>
            <w:r>
              <w:t>53</w:t>
            </w:r>
          </w:p>
        </w:tc>
        <w:tc>
          <w:tcPr>
            <w:tcW w:w="708" w:type="dxa"/>
            <w:shd w:val="clear" w:color="auto" w:fill="E1EED9"/>
          </w:tcPr>
          <w:p w:rsidR="004A021C" w:rsidRDefault="00692C4E">
            <w:pPr>
              <w:pStyle w:val="TableParagraph"/>
              <w:spacing w:before="140"/>
              <w:ind w:right="98"/>
              <w:jc w:val="right"/>
            </w:pPr>
            <w:r>
              <w:t>23</w:t>
            </w:r>
          </w:p>
        </w:tc>
        <w:tc>
          <w:tcPr>
            <w:tcW w:w="708" w:type="dxa"/>
            <w:shd w:val="clear" w:color="auto" w:fill="E1EED9"/>
          </w:tcPr>
          <w:p w:rsidR="004A021C" w:rsidRDefault="00692C4E">
            <w:pPr>
              <w:pStyle w:val="TableParagraph"/>
              <w:spacing w:before="140"/>
              <w:ind w:right="96"/>
              <w:jc w:val="right"/>
            </w:pPr>
            <w:r>
              <w:t>30</w:t>
            </w:r>
          </w:p>
        </w:tc>
        <w:tc>
          <w:tcPr>
            <w:tcW w:w="852" w:type="dxa"/>
            <w:shd w:val="clear" w:color="auto" w:fill="E1EED9"/>
          </w:tcPr>
          <w:p w:rsidR="004A021C" w:rsidRDefault="00692C4E">
            <w:pPr>
              <w:pStyle w:val="TableParagraph"/>
              <w:spacing w:before="140"/>
              <w:ind w:right="98"/>
              <w:jc w:val="right"/>
            </w:pPr>
            <w:r>
              <w:t>122</w:t>
            </w:r>
          </w:p>
        </w:tc>
        <w:tc>
          <w:tcPr>
            <w:tcW w:w="873" w:type="dxa"/>
            <w:shd w:val="clear" w:color="auto" w:fill="E1EED9"/>
          </w:tcPr>
          <w:p w:rsidR="004A021C" w:rsidRDefault="00692C4E">
            <w:pPr>
              <w:pStyle w:val="TableParagraph"/>
              <w:spacing w:before="140"/>
              <w:ind w:right="95"/>
              <w:jc w:val="right"/>
            </w:pPr>
            <w:r>
              <w:t>72</w:t>
            </w:r>
          </w:p>
        </w:tc>
        <w:tc>
          <w:tcPr>
            <w:tcW w:w="707" w:type="dxa"/>
            <w:shd w:val="clear" w:color="auto" w:fill="E1EED9"/>
          </w:tcPr>
          <w:p w:rsidR="004A021C" w:rsidRDefault="00692C4E">
            <w:pPr>
              <w:pStyle w:val="TableParagraph"/>
              <w:spacing w:before="140"/>
              <w:ind w:right="94"/>
              <w:jc w:val="right"/>
            </w:pPr>
            <w:r>
              <w:t>50</w:t>
            </w:r>
          </w:p>
        </w:tc>
        <w:tc>
          <w:tcPr>
            <w:tcW w:w="852" w:type="dxa"/>
            <w:shd w:val="clear" w:color="auto" w:fill="E1EED9"/>
          </w:tcPr>
          <w:p w:rsidR="004A021C" w:rsidRDefault="00692C4E">
            <w:pPr>
              <w:pStyle w:val="TableParagraph"/>
              <w:spacing w:before="140"/>
              <w:ind w:right="96"/>
              <w:jc w:val="right"/>
            </w:pPr>
            <w:r>
              <w:t>-69</w:t>
            </w:r>
          </w:p>
        </w:tc>
        <w:tc>
          <w:tcPr>
            <w:tcW w:w="825" w:type="dxa"/>
            <w:shd w:val="clear" w:color="auto" w:fill="E1EED9"/>
          </w:tcPr>
          <w:p w:rsidR="004A021C" w:rsidRDefault="00692C4E">
            <w:pPr>
              <w:pStyle w:val="TableParagraph"/>
              <w:spacing w:before="140"/>
              <w:ind w:right="95"/>
              <w:jc w:val="right"/>
            </w:pPr>
            <w:r>
              <w:t>-49</w:t>
            </w:r>
          </w:p>
        </w:tc>
        <w:tc>
          <w:tcPr>
            <w:tcW w:w="849" w:type="dxa"/>
            <w:shd w:val="clear" w:color="auto" w:fill="E1EED9"/>
          </w:tcPr>
          <w:p w:rsidR="004A021C" w:rsidRDefault="00692C4E">
            <w:pPr>
              <w:pStyle w:val="TableParagraph"/>
              <w:spacing w:before="140"/>
              <w:ind w:right="94"/>
              <w:jc w:val="right"/>
            </w:pPr>
            <w:r>
              <w:t>-20</w:t>
            </w:r>
          </w:p>
        </w:tc>
      </w:tr>
    </w:tbl>
    <w:p w:rsidR="004A021C" w:rsidRDefault="00692C4E">
      <w:pPr>
        <w:ind w:left="256"/>
        <w:rPr>
          <w:i/>
          <w:sz w:val="20"/>
        </w:rPr>
      </w:pPr>
      <w:r>
        <w:rPr>
          <w:i/>
          <w:sz w:val="20"/>
        </w:rPr>
        <w:t>Източник: Национален статистически институт</w:t>
      </w:r>
    </w:p>
    <w:p w:rsidR="004A021C" w:rsidRDefault="004A021C">
      <w:pPr>
        <w:pStyle w:val="a3"/>
        <w:spacing w:before="4"/>
        <w:rPr>
          <w:i/>
          <w:sz w:val="30"/>
        </w:rPr>
      </w:pPr>
    </w:p>
    <w:p w:rsidR="004A021C" w:rsidRDefault="00692C4E">
      <w:pPr>
        <w:pStyle w:val="a3"/>
        <w:spacing w:line="276" w:lineRule="auto"/>
        <w:ind w:left="256" w:right="463" w:firstLine="707"/>
        <w:jc w:val="both"/>
      </w:pPr>
      <w:r>
        <w:t>От данните в Таблица 4 могат да се направят следните изводи по отношение на естественото движение на населението в община Ивайловград през периода 2012-2017 г.:</w:t>
      </w:r>
    </w:p>
    <w:p w:rsidR="004A021C" w:rsidRDefault="00692C4E">
      <w:pPr>
        <w:pStyle w:val="a4"/>
        <w:numPr>
          <w:ilvl w:val="1"/>
          <w:numId w:val="19"/>
        </w:numPr>
        <w:tabs>
          <w:tab w:val="left" w:pos="1390"/>
        </w:tabs>
        <w:spacing w:line="276" w:lineRule="auto"/>
        <w:ind w:right="461" w:firstLine="707"/>
        <w:rPr>
          <w:sz w:val="24"/>
        </w:rPr>
      </w:pPr>
      <w:r>
        <w:rPr>
          <w:b/>
          <w:i/>
          <w:sz w:val="24"/>
        </w:rPr>
        <w:t xml:space="preserve">Раждаемостта </w:t>
      </w:r>
      <w:r>
        <w:rPr>
          <w:sz w:val="24"/>
        </w:rPr>
        <w:t>се характеризира с отрицателна тенденция на намаление през периода 2012-2014 г., а за периода 2015-2018 г. се наблюдава положителна тенденция за увеличение на</w:t>
      </w:r>
      <w:r>
        <w:rPr>
          <w:spacing w:val="-2"/>
          <w:sz w:val="24"/>
        </w:rPr>
        <w:t xml:space="preserve"> </w:t>
      </w:r>
      <w:r>
        <w:rPr>
          <w:sz w:val="24"/>
        </w:rPr>
        <w:t>раждаемостта.</w:t>
      </w:r>
    </w:p>
    <w:p w:rsidR="004A021C" w:rsidRDefault="004A021C">
      <w:pPr>
        <w:spacing w:line="276" w:lineRule="auto"/>
        <w:jc w:val="both"/>
        <w:rPr>
          <w:sz w:val="24"/>
        </w:rPr>
        <w:sectPr w:rsidR="004A021C">
          <w:pgSz w:w="12240" w:h="15840"/>
          <w:pgMar w:top="1760" w:right="580" w:bottom="720" w:left="1160" w:header="427" w:footer="532" w:gutter="0"/>
          <w:cols w:space="708"/>
        </w:sectPr>
      </w:pPr>
    </w:p>
    <w:p w:rsidR="004A021C" w:rsidRDefault="00692C4E">
      <w:pPr>
        <w:pStyle w:val="a4"/>
        <w:numPr>
          <w:ilvl w:val="1"/>
          <w:numId w:val="19"/>
        </w:numPr>
        <w:tabs>
          <w:tab w:val="left" w:pos="1390"/>
        </w:tabs>
        <w:spacing w:before="97" w:line="276" w:lineRule="auto"/>
        <w:ind w:right="459" w:firstLine="707"/>
        <w:rPr>
          <w:sz w:val="24"/>
        </w:rPr>
      </w:pPr>
      <w:r>
        <w:rPr>
          <w:sz w:val="24"/>
        </w:rPr>
        <w:lastRenderedPageBreak/>
        <w:t>Значение</w:t>
      </w:r>
      <w:r>
        <w:rPr>
          <w:spacing w:val="-15"/>
          <w:sz w:val="24"/>
        </w:rPr>
        <w:t xml:space="preserve"> </w:t>
      </w:r>
      <w:r>
        <w:rPr>
          <w:sz w:val="24"/>
        </w:rPr>
        <w:t>за</w:t>
      </w:r>
      <w:r>
        <w:rPr>
          <w:spacing w:val="-14"/>
          <w:sz w:val="24"/>
        </w:rPr>
        <w:t xml:space="preserve"> </w:t>
      </w:r>
      <w:r>
        <w:rPr>
          <w:sz w:val="24"/>
        </w:rPr>
        <w:t>намалението</w:t>
      </w:r>
      <w:r>
        <w:rPr>
          <w:spacing w:val="-13"/>
          <w:sz w:val="24"/>
        </w:rPr>
        <w:t xml:space="preserve"> </w:t>
      </w:r>
      <w:r>
        <w:rPr>
          <w:sz w:val="24"/>
        </w:rPr>
        <w:t>на</w:t>
      </w:r>
      <w:r>
        <w:rPr>
          <w:spacing w:val="-14"/>
          <w:sz w:val="24"/>
        </w:rPr>
        <w:t xml:space="preserve"> </w:t>
      </w:r>
      <w:r>
        <w:rPr>
          <w:sz w:val="24"/>
        </w:rPr>
        <w:t>раждаемостта</w:t>
      </w:r>
      <w:r>
        <w:rPr>
          <w:spacing w:val="-14"/>
          <w:sz w:val="24"/>
        </w:rPr>
        <w:t xml:space="preserve"> </w:t>
      </w:r>
      <w:r>
        <w:rPr>
          <w:sz w:val="24"/>
        </w:rPr>
        <w:t>оказва</w:t>
      </w:r>
      <w:r>
        <w:rPr>
          <w:spacing w:val="-15"/>
          <w:sz w:val="24"/>
        </w:rPr>
        <w:t xml:space="preserve"> </w:t>
      </w:r>
      <w:r>
        <w:rPr>
          <w:sz w:val="24"/>
        </w:rPr>
        <w:t>намалението</w:t>
      </w:r>
      <w:r>
        <w:rPr>
          <w:spacing w:val="-13"/>
          <w:sz w:val="24"/>
        </w:rPr>
        <w:t xml:space="preserve"> </w:t>
      </w:r>
      <w:r>
        <w:rPr>
          <w:sz w:val="24"/>
        </w:rPr>
        <w:t>на</w:t>
      </w:r>
      <w:r>
        <w:rPr>
          <w:spacing w:val="-14"/>
          <w:sz w:val="24"/>
        </w:rPr>
        <w:t xml:space="preserve"> </w:t>
      </w:r>
      <w:r>
        <w:rPr>
          <w:sz w:val="24"/>
        </w:rPr>
        <w:t>броя</w:t>
      </w:r>
      <w:r>
        <w:rPr>
          <w:spacing w:val="-11"/>
          <w:sz w:val="24"/>
        </w:rPr>
        <w:t xml:space="preserve"> </w:t>
      </w:r>
      <w:r>
        <w:rPr>
          <w:sz w:val="24"/>
        </w:rPr>
        <w:t>на</w:t>
      </w:r>
      <w:r>
        <w:rPr>
          <w:spacing w:val="-14"/>
          <w:sz w:val="24"/>
        </w:rPr>
        <w:t xml:space="preserve"> </w:t>
      </w:r>
      <w:r>
        <w:rPr>
          <w:sz w:val="24"/>
        </w:rPr>
        <w:t>жените</w:t>
      </w:r>
      <w:r>
        <w:rPr>
          <w:spacing w:val="-14"/>
          <w:sz w:val="24"/>
        </w:rPr>
        <w:t xml:space="preserve"> </w:t>
      </w:r>
      <w:r>
        <w:rPr>
          <w:sz w:val="24"/>
        </w:rPr>
        <w:t>във фертилна възраст, което се влияе от навлизането на по-малък брой момичета в тази група и втората причина за по-ниската раждаемост се дължи на изселването на жени във фертилна възраст.</w:t>
      </w:r>
    </w:p>
    <w:p w:rsidR="004A021C" w:rsidRDefault="00692C4E">
      <w:pPr>
        <w:pStyle w:val="a4"/>
        <w:numPr>
          <w:ilvl w:val="1"/>
          <w:numId w:val="19"/>
        </w:numPr>
        <w:tabs>
          <w:tab w:val="left" w:pos="1390"/>
        </w:tabs>
        <w:spacing w:line="273" w:lineRule="auto"/>
        <w:ind w:right="458" w:firstLine="707"/>
        <w:rPr>
          <w:sz w:val="24"/>
        </w:rPr>
      </w:pPr>
      <w:r>
        <w:rPr>
          <w:b/>
          <w:i/>
          <w:sz w:val="24"/>
        </w:rPr>
        <w:t xml:space="preserve">Смъртността </w:t>
      </w:r>
      <w:r>
        <w:rPr>
          <w:sz w:val="24"/>
        </w:rPr>
        <w:t>има колебливи стойности, като най-ниска е съответно през 2013 и 2016 г., а най-високата й стойност е отчетена през 2012</w:t>
      </w:r>
      <w:r>
        <w:rPr>
          <w:spacing w:val="-5"/>
          <w:sz w:val="24"/>
        </w:rPr>
        <w:t xml:space="preserve"> </w:t>
      </w:r>
      <w:r>
        <w:rPr>
          <w:sz w:val="24"/>
        </w:rPr>
        <w:t>г.</w:t>
      </w:r>
    </w:p>
    <w:p w:rsidR="004A021C" w:rsidRDefault="00692C4E">
      <w:pPr>
        <w:pStyle w:val="a4"/>
        <w:numPr>
          <w:ilvl w:val="1"/>
          <w:numId w:val="19"/>
        </w:numPr>
        <w:tabs>
          <w:tab w:val="left" w:pos="1390"/>
        </w:tabs>
        <w:spacing w:line="276" w:lineRule="auto"/>
        <w:ind w:right="456" w:firstLine="707"/>
        <w:rPr>
          <w:sz w:val="24"/>
        </w:rPr>
      </w:pPr>
      <w:r>
        <w:rPr>
          <w:sz w:val="24"/>
        </w:rPr>
        <w:t xml:space="preserve">През целия разглеждан период смъртността бележи по-високи стойности спрямо раждаемостта, поради тази причина и </w:t>
      </w:r>
      <w:r>
        <w:rPr>
          <w:b/>
          <w:i/>
          <w:sz w:val="24"/>
        </w:rPr>
        <w:t xml:space="preserve">естественият прираст </w:t>
      </w:r>
      <w:r>
        <w:rPr>
          <w:sz w:val="24"/>
        </w:rPr>
        <w:t>в община Ивайловград за периода 2012-2017 г. се характеризира с отрицателни</w:t>
      </w:r>
      <w:r>
        <w:rPr>
          <w:spacing w:val="-5"/>
          <w:sz w:val="24"/>
        </w:rPr>
        <w:t xml:space="preserve"> </w:t>
      </w:r>
      <w:r>
        <w:rPr>
          <w:sz w:val="24"/>
        </w:rPr>
        <w:t>стойности.</w:t>
      </w:r>
    </w:p>
    <w:p w:rsidR="004A021C" w:rsidRDefault="00692C4E">
      <w:pPr>
        <w:pStyle w:val="a3"/>
        <w:spacing w:line="273" w:lineRule="exact"/>
        <w:ind w:left="976"/>
        <w:jc w:val="both"/>
      </w:pPr>
      <w:r>
        <w:t>Данните за механичното движение на населението в общината са показана в Таблица 5.</w:t>
      </w:r>
    </w:p>
    <w:p w:rsidR="004A021C" w:rsidRDefault="004A021C">
      <w:pPr>
        <w:pStyle w:val="a3"/>
        <w:spacing w:before="6"/>
        <w:rPr>
          <w:sz w:val="31"/>
        </w:rPr>
      </w:pPr>
    </w:p>
    <w:p w:rsidR="004A021C" w:rsidRDefault="00692C4E">
      <w:pPr>
        <w:pStyle w:val="Heading2"/>
        <w:spacing w:line="278" w:lineRule="auto"/>
        <w:ind w:left="4802" w:right="562" w:hanging="4429"/>
      </w:pPr>
      <w:bookmarkStart w:id="14" w:name="_bookmark14"/>
      <w:bookmarkEnd w:id="14"/>
      <w:r>
        <w:t>Таблица 5. Механично движение на населението в община Ивайловград за периода 2012- 2017 г.</w:t>
      </w:r>
    </w:p>
    <w:tbl>
      <w:tblPr>
        <w:tblStyle w:val="TableNormal"/>
        <w:tblW w:w="0" w:type="auto"/>
        <w:tblInd w:w="1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49"/>
        <w:gridCol w:w="1644"/>
        <w:gridCol w:w="1702"/>
        <w:gridCol w:w="2405"/>
      </w:tblGrid>
      <w:tr w:rsidR="004A021C">
        <w:trPr>
          <w:trHeight w:val="290"/>
        </w:trPr>
        <w:tc>
          <w:tcPr>
            <w:tcW w:w="1049" w:type="dxa"/>
            <w:shd w:val="clear" w:color="auto" w:fill="6FAC46"/>
          </w:tcPr>
          <w:p w:rsidR="004A021C" w:rsidRDefault="00692C4E">
            <w:pPr>
              <w:pStyle w:val="TableParagraph"/>
              <w:spacing w:line="248" w:lineRule="exact"/>
              <w:ind w:left="141" w:right="132"/>
              <w:jc w:val="center"/>
              <w:rPr>
                <w:b/>
              </w:rPr>
            </w:pPr>
            <w:r>
              <w:rPr>
                <w:b/>
                <w:color w:val="FFFFFF"/>
              </w:rPr>
              <w:t>Година</w:t>
            </w:r>
          </w:p>
        </w:tc>
        <w:tc>
          <w:tcPr>
            <w:tcW w:w="1644" w:type="dxa"/>
            <w:shd w:val="clear" w:color="auto" w:fill="6FAC46"/>
          </w:tcPr>
          <w:p w:rsidR="004A021C" w:rsidRDefault="00692C4E">
            <w:pPr>
              <w:pStyle w:val="TableParagraph"/>
              <w:spacing w:line="248" w:lineRule="exact"/>
              <w:ind w:left="374"/>
              <w:rPr>
                <w:b/>
              </w:rPr>
            </w:pPr>
            <w:r>
              <w:rPr>
                <w:b/>
                <w:color w:val="FFFFFF"/>
              </w:rPr>
              <w:t>Заселени</w:t>
            </w:r>
          </w:p>
        </w:tc>
        <w:tc>
          <w:tcPr>
            <w:tcW w:w="1702" w:type="dxa"/>
            <w:shd w:val="clear" w:color="auto" w:fill="6FAC46"/>
          </w:tcPr>
          <w:p w:rsidR="004A021C" w:rsidRDefault="00692C4E">
            <w:pPr>
              <w:pStyle w:val="TableParagraph"/>
              <w:spacing w:line="248" w:lineRule="exact"/>
              <w:ind w:left="386"/>
              <w:rPr>
                <w:b/>
              </w:rPr>
            </w:pPr>
            <w:r>
              <w:rPr>
                <w:b/>
                <w:color w:val="FFFFFF"/>
              </w:rPr>
              <w:t>Изселени</w:t>
            </w:r>
          </w:p>
        </w:tc>
        <w:tc>
          <w:tcPr>
            <w:tcW w:w="2405" w:type="dxa"/>
            <w:shd w:val="clear" w:color="auto" w:fill="6FAC46"/>
          </w:tcPr>
          <w:p w:rsidR="004A021C" w:rsidRDefault="00692C4E">
            <w:pPr>
              <w:pStyle w:val="TableParagraph"/>
              <w:spacing w:line="248" w:lineRule="exact"/>
              <w:ind w:left="204"/>
              <w:rPr>
                <w:b/>
              </w:rPr>
            </w:pPr>
            <w:r>
              <w:rPr>
                <w:b/>
                <w:color w:val="FFFFFF"/>
              </w:rPr>
              <w:t>Механичен прираст</w:t>
            </w:r>
          </w:p>
        </w:tc>
      </w:tr>
      <w:tr w:rsidR="004A021C">
        <w:trPr>
          <w:trHeight w:val="292"/>
        </w:trPr>
        <w:tc>
          <w:tcPr>
            <w:tcW w:w="1049" w:type="dxa"/>
            <w:shd w:val="clear" w:color="auto" w:fill="6FAC46"/>
          </w:tcPr>
          <w:p w:rsidR="004A021C" w:rsidRDefault="00692C4E">
            <w:pPr>
              <w:pStyle w:val="TableParagraph"/>
              <w:spacing w:line="248" w:lineRule="exact"/>
              <w:ind w:left="141" w:right="130"/>
              <w:jc w:val="center"/>
              <w:rPr>
                <w:b/>
              </w:rPr>
            </w:pPr>
            <w:r>
              <w:rPr>
                <w:b/>
                <w:color w:val="FFFFFF"/>
              </w:rPr>
              <w:t>2012</w:t>
            </w:r>
          </w:p>
        </w:tc>
        <w:tc>
          <w:tcPr>
            <w:tcW w:w="1644" w:type="dxa"/>
            <w:shd w:val="clear" w:color="auto" w:fill="C5DFB3"/>
          </w:tcPr>
          <w:p w:rsidR="004A021C" w:rsidRDefault="00692C4E">
            <w:pPr>
              <w:pStyle w:val="TableParagraph"/>
              <w:spacing w:line="243" w:lineRule="exact"/>
              <w:ind w:right="95"/>
              <w:jc w:val="right"/>
            </w:pPr>
            <w:r>
              <w:t>59</w:t>
            </w:r>
          </w:p>
        </w:tc>
        <w:tc>
          <w:tcPr>
            <w:tcW w:w="1702" w:type="dxa"/>
            <w:shd w:val="clear" w:color="auto" w:fill="C5DFB3"/>
          </w:tcPr>
          <w:p w:rsidR="004A021C" w:rsidRDefault="00692C4E">
            <w:pPr>
              <w:pStyle w:val="TableParagraph"/>
              <w:spacing w:line="243" w:lineRule="exact"/>
              <w:ind w:right="95"/>
              <w:jc w:val="right"/>
            </w:pPr>
            <w:r>
              <w:t>84</w:t>
            </w:r>
          </w:p>
        </w:tc>
        <w:tc>
          <w:tcPr>
            <w:tcW w:w="2405" w:type="dxa"/>
            <w:shd w:val="clear" w:color="auto" w:fill="C5DFB3"/>
          </w:tcPr>
          <w:p w:rsidR="004A021C" w:rsidRDefault="00692C4E">
            <w:pPr>
              <w:pStyle w:val="TableParagraph"/>
              <w:spacing w:line="243" w:lineRule="exact"/>
              <w:ind w:right="97"/>
              <w:jc w:val="right"/>
            </w:pPr>
            <w:r>
              <w:t>-25</w:t>
            </w:r>
          </w:p>
        </w:tc>
      </w:tr>
      <w:tr w:rsidR="004A021C">
        <w:trPr>
          <w:trHeight w:val="290"/>
        </w:trPr>
        <w:tc>
          <w:tcPr>
            <w:tcW w:w="1049" w:type="dxa"/>
            <w:shd w:val="clear" w:color="auto" w:fill="6FAC46"/>
          </w:tcPr>
          <w:p w:rsidR="004A021C" w:rsidRDefault="00692C4E">
            <w:pPr>
              <w:pStyle w:val="TableParagraph"/>
              <w:spacing w:line="248" w:lineRule="exact"/>
              <w:ind w:left="141" w:right="130"/>
              <w:jc w:val="center"/>
              <w:rPr>
                <w:b/>
              </w:rPr>
            </w:pPr>
            <w:r>
              <w:rPr>
                <w:b/>
                <w:color w:val="FFFFFF"/>
              </w:rPr>
              <w:t>2013</w:t>
            </w:r>
          </w:p>
        </w:tc>
        <w:tc>
          <w:tcPr>
            <w:tcW w:w="1644" w:type="dxa"/>
            <w:shd w:val="clear" w:color="auto" w:fill="E1EED9"/>
          </w:tcPr>
          <w:p w:rsidR="004A021C" w:rsidRDefault="00692C4E">
            <w:pPr>
              <w:pStyle w:val="TableParagraph"/>
              <w:spacing w:line="243" w:lineRule="exact"/>
              <w:ind w:right="95"/>
              <w:jc w:val="right"/>
            </w:pPr>
            <w:r>
              <w:t>61</w:t>
            </w:r>
          </w:p>
        </w:tc>
        <w:tc>
          <w:tcPr>
            <w:tcW w:w="1702" w:type="dxa"/>
            <w:shd w:val="clear" w:color="auto" w:fill="E1EED9"/>
          </w:tcPr>
          <w:p w:rsidR="004A021C" w:rsidRDefault="00692C4E">
            <w:pPr>
              <w:pStyle w:val="TableParagraph"/>
              <w:spacing w:line="243" w:lineRule="exact"/>
              <w:ind w:right="95"/>
              <w:jc w:val="right"/>
            </w:pPr>
            <w:r>
              <w:t>108</w:t>
            </w:r>
          </w:p>
        </w:tc>
        <w:tc>
          <w:tcPr>
            <w:tcW w:w="2405" w:type="dxa"/>
            <w:shd w:val="clear" w:color="auto" w:fill="E1EED9"/>
          </w:tcPr>
          <w:p w:rsidR="004A021C" w:rsidRDefault="00692C4E">
            <w:pPr>
              <w:pStyle w:val="TableParagraph"/>
              <w:spacing w:line="243" w:lineRule="exact"/>
              <w:ind w:right="97"/>
              <w:jc w:val="right"/>
            </w:pPr>
            <w:r>
              <w:t>-47</w:t>
            </w:r>
          </w:p>
        </w:tc>
      </w:tr>
      <w:tr w:rsidR="004A021C">
        <w:trPr>
          <w:trHeight w:val="290"/>
        </w:trPr>
        <w:tc>
          <w:tcPr>
            <w:tcW w:w="1049" w:type="dxa"/>
            <w:shd w:val="clear" w:color="auto" w:fill="6FAC46"/>
          </w:tcPr>
          <w:p w:rsidR="004A021C" w:rsidRDefault="00692C4E">
            <w:pPr>
              <w:pStyle w:val="TableParagraph"/>
              <w:spacing w:line="248" w:lineRule="exact"/>
              <w:ind w:left="141" w:right="130"/>
              <w:jc w:val="center"/>
              <w:rPr>
                <w:b/>
              </w:rPr>
            </w:pPr>
            <w:r>
              <w:rPr>
                <w:b/>
                <w:color w:val="FFFFFF"/>
              </w:rPr>
              <w:t>2014</w:t>
            </w:r>
          </w:p>
        </w:tc>
        <w:tc>
          <w:tcPr>
            <w:tcW w:w="1644" w:type="dxa"/>
            <w:shd w:val="clear" w:color="auto" w:fill="C5DFB3"/>
          </w:tcPr>
          <w:p w:rsidR="004A021C" w:rsidRDefault="00692C4E">
            <w:pPr>
              <w:pStyle w:val="TableParagraph"/>
              <w:spacing w:line="243" w:lineRule="exact"/>
              <w:ind w:right="95"/>
              <w:jc w:val="right"/>
            </w:pPr>
            <w:r>
              <w:t>89</w:t>
            </w:r>
          </w:p>
        </w:tc>
        <w:tc>
          <w:tcPr>
            <w:tcW w:w="1702" w:type="dxa"/>
            <w:shd w:val="clear" w:color="auto" w:fill="C5DFB3"/>
          </w:tcPr>
          <w:p w:rsidR="004A021C" w:rsidRDefault="00692C4E">
            <w:pPr>
              <w:pStyle w:val="TableParagraph"/>
              <w:spacing w:line="243" w:lineRule="exact"/>
              <w:ind w:right="95"/>
              <w:jc w:val="right"/>
            </w:pPr>
            <w:r>
              <w:t>131</w:t>
            </w:r>
          </w:p>
        </w:tc>
        <w:tc>
          <w:tcPr>
            <w:tcW w:w="2405" w:type="dxa"/>
            <w:shd w:val="clear" w:color="auto" w:fill="C5DFB3"/>
          </w:tcPr>
          <w:p w:rsidR="004A021C" w:rsidRDefault="00692C4E">
            <w:pPr>
              <w:pStyle w:val="TableParagraph"/>
              <w:spacing w:line="243" w:lineRule="exact"/>
              <w:ind w:right="97"/>
              <w:jc w:val="right"/>
            </w:pPr>
            <w:r>
              <w:t>-42</w:t>
            </w:r>
          </w:p>
        </w:tc>
      </w:tr>
      <w:tr w:rsidR="004A021C">
        <w:trPr>
          <w:trHeight w:val="292"/>
        </w:trPr>
        <w:tc>
          <w:tcPr>
            <w:tcW w:w="1049" w:type="dxa"/>
            <w:shd w:val="clear" w:color="auto" w:fill="6FAC46"/>
          </w:tcPr>
          <w:p w:rsidR="004A021C" w:rsidRDefault="00692C4E">
            <w:pPr>
              <w:pStyle w:val="TableParagraph"/>
              <w:spacing w:line="251" w:lineRule="exact"/>
              <w:ind w:left="141" w:right="130"/>
              <w:jc w:val="center"/>
              <w:rPr>
                <w:b/>
              </w:rPr>
            </w:pPr>
            <w:r>
              <w:rPr>
                <w:b/>
                <w:color w:val="FFFFFF"/>
              </w:rPr>
              <w:t>2015</w:t>
            </w:r>
          </w:p>
        </w:tc>
        <w:tc>
          <w:tcPr>
            <w:tcW w:w="1644" w:type="dxa"/>
            <w:shd w:val="clear" w:color="auto" w:fill="E1EED9"/>
          </w:tcPr>
          <w:p w:rsidR="004A021C" w:rsidRDefault="00692C4E">
            <w:pPr>
              <w:pStyle w:val="TableParagraph"/>
              <w:spacing w:line="246" w:lineRule="exact"/>
              <w:ind w:right="95"/>
              <w:jc w:val="right"/>
            </w:pPr>
            <w:r>
              <w:t>365</w:t>
            </w:r>
          </w:p>
        </w:tc>
        <w:tc>
          <w:tcPr>
            <w:tcW w:w="1702" w:type="dxa"/>
            <w:shd w:val="clear" w:color="auto" w:fill="E1EED9"/>
          </w:tcPr>
          <w:p w:rsidR="004A021C" w:rsidRDefault="00692C4E">
            <w:pPr>
              <w:pStyle w:val="TableParagraph"/>
              <w:spacing w:line="246" w:lineRule="exact"/>
              <w:ind w:right="95"/>
              <w:jc w:val="right"/>
            </w:pPr>
            <w:r>
              <w:t>183</w:t>
            </w:r>
          </w:p>
        </w:tc>
        <w:tc>
          <w:tcPr>
            <w:tcW w:w="2405" w:type="dxa"/>
            <w:shd w:val="clear" w:color="auto" w:fill="E1EED9"/>
          </w:tcPr>
          <w:p w:rsidR="004A021C" w:rsidRDefault="00692C4E">
            <w:pPr>
              <w:pStyle w:val="TableParagraph"/>
              <w:spacing w:line="246" w:lineRule="exact"/>
              <w:ind w:right="95"/>
              <w:jc w:val="right"/>
            </w:pPr>
            <w:r>
              <w:t>182</w:t>
            </w:r>
          </w:p>
        </w:tc>
      </w:tr>
      <w:tr w:rsidR="004A021C">
        <w:trPr>
          <w:trHeight w:val="290"/>
        </w:trPr>
        <w:tc>
          <w:tcPr>
            <w:tcW w:w="1049" w:type="dxa"/>
            <w:shd w:val="clear" w:color="auto" w:fill="6FAC46"/>
          </w:tcPr>
          <w:p w:rsidR="004A021C" w:rsidRDefault="00692C4E">
            <w:pPr>
              <w:pStyle w:val="TableParagraph"/>
              <w:spacing w:line="248" w:lineRule="exact"/>
              <w:ind w:left="141" w:right="130"/>
              <w:jc w:val="center"/>
              <w:rPr>
                <w:b/>
              </w:rPr>
            </w:pPr>
            <w:r>
              <w:rPr>
                <w:b/>
                <w:color w:val="FFFFFF"/>
              </w:rPr>
              <w:t>2016</w:t>
            </w:r>
          </w:p>
        </w:tc>
        <w:tc>
          <w:tcPr>
            <w:tcW w:w="1644" w:type="dxa"/>
            <w:shd w:val="clear" w:color="auto" w:fill="C5DFB3"/>
          </w:tcPr>
          <w:p w:rsidR="004A021C" w:rsidRDefault="00692C4E">
            <w:pPr>
              <w:pStyle w:val="TableParagraph"/>
              <w:spacing w:line="243" w:lineRule="exact"/>
              <w:ind w:right="95"/>
              <w:jc w:val="right"/>
            </w:pPr>
            <w:r>
              <w:t>83</w:t>
            </w:r>
          </w:p>
        </w:tc>
        <w:tc>
          <w:tcPr>
            <w:tcW w:w="1702" w:type="dxa"/>
            <w:shd w:val="clear" w:color="auto" w:fill="C5DFB3"/>
          </w:tcPr>
          <w:p w:rsidR="004A021C" w:rsidRDefault="00692C4E">
            <w:pPr>
              <w:pStyle w:val="TableParagraph"/>
              <w:spacing w:line="243" w:lineRule="exact"/>
              <w:ind w:right="95"/>
              <w:jc w:val="right"/>
            </w:pPr>
            <w:r>
              <w:t>136</w:t>
            </w:r>
          </w:p>
        </w:tc>
        <w:tc>
          <w:tcPr>
            <w:tcW w:w="2405" w:type="dxa"/>
            <w:shd w:val="clear" w:color="auto" w:fill="C5DFB3"/>
          </w:tcPr>
          <w:p w:rsidR="004A021C" w:rsidRDefault="00692C4E">
            <w:pPr>
              <w:pStyle w:val="TableParagraph"/>
              <w:spacing w:line="243" w:lineRule="exact"/>
              <w:ind w:right="97"/>
              <w:jc w:val="right"/>
            </w:pPr>
            <w:r>
              <w:t>-53</w:t>
            </w:r>
          </w:p>
        </w:tc>
      </w:tr>
      <w:tr w:rsidR="004A021C">
        <w:trPr>
          <w:trHeight w:val="292"/>
        </w:trPr>
        <w:tc>
          <w:tcPr>
            <w:tcW w:w="1049" w:type="dxa"/>
            <w:shd w:val="clear" w:color="auto" w:fill="6FAC46"/>
          </w:tcPr>
          <w:p w:rsidR="004A021C" w:rsidRDefault="00692C4E">
            <w:pPr>
              <w:pStyle w:val="TableParagraph"/>
              <w:spacing w:line="248" w:lineRule="exact"/>
              <w:ind w:left="141" w:right="130"/>
              <w:jc w:val="center"/>
              <w:rPr>
                <w:b/>
              </w:rPr>
            </w:pPr>
            <w:r>
              <w:rPr>
                <w:b/>
                <w:color w:val="FFFFFF"/>
              </w:rPr>
              <w:t>2017</w:t>
            </w:r>
          </w:p>
        </w:tc>
        <w:tc>
          <w:tcPr>
            <w:tcW w:w="1644" w:type="dxa"/>
            <w:shd w:val="clear" w:color="auto" w:fill="E1EED9"/>
          </w:tcPr>
          <w:p w:rsidR="004A021C" w:rsidRDefault="00692C4E">
            <w:pPr>
              <w:pStyle w:val="TableParagraph"/>
              <w:spacing w:line="243" w:lineRule="exact"/>
              <w:ind w:right="95"/>
              <w:jc w:val="right"/>
            </w:pPr>
            <w:r>
              <w:t>77</w:t>
            </w:r>
          </w:p>
        </w:tc>
        <w:tc>
          <w:tcPr>
            <w:tcW w:w="1702" w:type="dxa"/>
            <w:shd w:val="clear" w:color="auto" w:fill="E1EED9"/>
          </w:tcPr>
          <w:p w:rsidR="004A021C" w:rsidRDefault="00692C4E">
            <w:pPr>
              <w:pStyle w:val="TableParagraph"/>
              <w:spacing w:line="243" w:lineRule="exact"/>
              <w:ind w:right="95"/>
              <w:jc w:val="right"/>
            </w:pPr>
            <w:r>
              <w:t>172</w:t>
            </w:r>
          </w:p>
        </w:tc>
        <w:tc>
          <w:tcPr>
            <w:tcW w:w="2405" w:type="dxa"/>
            <w:shd w:val="clear" w:color="auto" w:fill="E1EED9"/>
          </w:tcPr>
          <w:p w:rsidR="004A021C" w:rsidRDefault="00692C4E">
            <w:pPr>
              <w:pStyle w:val="TableParagraph"/>
              <w:spacing w:line="243" w:lineRule="exact"/>
              <w:ind w:right="97"/>
              <w:jc w:val="right"/>
            </w:pPr>
            <w:r>
              <w:t>-95</w:t>
            </w:r>
          </w:p>
        </w:tc>
      </w:tr>
    </w:tbl>
    <w:p w:rsidR="004A021C" w:rsidRDefault="00692C4E">
      <w:pPr>
        <w:ind w:left="1816"/>
        <w:rPr>
          <w:i/>
          <w:sz w:val="20"/>
        </w:rPr>
      </w:pPr>
      <w:r>
        <w:rPr>
          <w:i/>
          <w:sz w:val="20"/>
        </w:rPr>
        <w:t>Източник: Национален статистически институт</w:t>
      </w:r>
    </w:p>
    <w:p w:rsidR="004A021C" w:rsidRDefault="004A021C">
      <w:pPr>
        <w:pStyle w:val="a3"/>
        <w:spacing w:before="4"/>
        <w:rPr>
          <w:i/>
          <w:sz w:val="30"/>
        </w:rPr>
      </w:pPr>
    </w:p>
    <w:p w:rsidR="004A021C" w:rsidRDefault="00692C4E">
      <w:pPr>
        <w:pStyle w:val="a3"/>
        <w:spacing w:before="1" w:line="276" w:lineRule="auto"/>
        <w:ind w:left="256" w:right="456" w:firstLine="719"/>
        <w:jc w:val="both"/>
      </w:pPr>
      <w:r>
        <w:t>За периода 2012-2015 г. се наблюдава тенденция на нарастване на броя на заселилите се в</w:t>
      </w:r>
      <w:r>
        <w:rPr>
          <w:spacing w:val="-7"/>
        </w:rPr>
        <w:t xml:space="preserve"> </w:t>
      </w:r>
      <w:r>
        <w:t>община</w:t>
      </w:r>
      <w:r>
        <w:rPr>
          <w:spacing w:val="-7"/>
        </w:rPr>
        <w:t xml:space="preserve"> </w:t>
      </w:r>
      <w:r>
        <w:t>Ивайловград</w:t>
      </w:r>
      <w:r>
        <w:rPr>
          <w:spacing w:val="-6"/>
        </w:rPr>
        <w:t xml:space="preserve"> </w:t>
      </w:r>
      <w:r>
        <w:t>от</w:t>
      </w:r>
      <w:r>
        <w:rPr>
          <w:spacing w:val="-6"/>
        </w:rPr>
        <w:t xml:space="preserve"> </w:t>
      </w:r>
      <w:r>
        <w:t>59</w:t>
      </w:r>
      <w:r>
        <w:rPr>
          <w:spacing w:val="-6"/>
        </w:rPr>
        <w:t xml:space="preserve"> </w:t>
      </w:r>
      <w:r>
        <w:t>д.</w:t>
      </w:r>
      <w:r>
        <w:rPr>
          <w:spacing w:val="-6"/>
        </w:rPr>
        <w:t xml:space="preserve"> </w:t>
      </w:r>
      <w:r>
        <w:t>през</w:t>
      </w:r>
      <w:r>
        <w:rPr>
          <w:spacing w:val="-5"/>
        </w:rPr>
        <w:t xml:space="preserve"> </w:t>
      </w:r>
      <w:r>
        <w:t>2012</w:t>
      </w:r>
      <w:r>
        <w:rPr>
          <w:spacing w:val="-6"/>
        </w:rPr>
        <w:t xml:space="preserve"> </w:t>
      </w:r>
      <w:r>
        <w:t>г.</w:t>
      </w:r>
      <w:r>
        <w:rPr>
          <w:spacing w:val="-5"/>
        </w:rPr>
        <w:t xml:space="preserve"> </w:t>
      </w:r>
      <w:r>
        <w:t>до</w:t>
      </w:r>
      <w:r>
        <w:rPr>
          <w:spacing w:val="-8"/>
        </w:rPr>
        <w:t xml:space="preserve"> </w:t>
      </w:r>
      <w:r>
        <w:t>365</w:t>
      </w:r>
      <w:r>
        <w:rPr>
          <w:spacing w:val="-6"/>
        </w:rPr>
        <w:t xml:space="preserve"> </w:t>
      </w:r>
      <w:r>
        <w:t>д.</w:t>
      </w:r>
      <w:r>
        <w:rPr>
          <w:spacing w:val="-6"/>
        </w:rPr>
        <w:t xml:space="preserve"> </w:t>
      </w:r>
      <w:r>
        <w:t>през</w:t>
      </w:r>
      <w:r>
        <w:rPr>
          <w:spacing w:val="-5"/>
        </w:rPr>
        <w:t xml:space="preserve"> </w:t>
      </w:r>
      <w:r>
        <w:t>2015</w:t>
      </w:r>
      <w:r>
        <w:rPr>
          <w:spacing w:val="-6"/>
        </w:rPr>
        <w:t xml:space="preserve"> </w:t>
      </w:r>
      <w:r>
        <w:t>г.,</w:t>
      </w:r>
      <w:r>
        <w:rPr>
          <w:spacing w:val="-9"/>
        </w:rPr>
        <w:t xml:space="preserve"> </w:t>
      </w:r>
      <w:r>
        <w:t>т.е.</w:t>
      </w:r>
      <w:r>
        <w:rPr>
          <w:spacing w:val="-8"/>
        </w:rPr>
        <w:t xml:space="preserve"> </w:t>
      </w:r>
      <w:r>
        <w:t>увеличение</w:t>
      </w:r>
      <w:r>
        <w:rPr>
          <w:spacing w:val="-7"/>
        </w:rPr>
        <w:t xml:space="preserve"> </w:t>
      </w:r>
      <w:r>
        <w:t>от</w:t>
      </w:r>
      <w:r>
        <w:rPr>
          <w:spacing w:val="-6"/>
        </w:rPr>
        <w:t xml:space="preserve"> </w:t>
      </w:r>
      <w:r>
        <w:t>518%.</w:t>
      </w:r>
      <w:r>
        <w:rPr>
          <w:spacing w:val="-6"/>
        </w:rPr>
        <w:t xml:space="preserve"> </w:t>
      </w:r>
      <w:r>
        <w:t>През 2017</w:t>
      </w:r>
      <w:r>
        <w:rPr>
          <w:spacing w:val="-11"/>
        </w:rPr>
        <w:t xml:space="preserve"> </w:t>
      </w:r>
      <w:r>
        <w:t>г.</w:t>
      </w:r>
      <w:r>
        <w:rPr>
          <w:spacing w:val="-11"/>
        </w:rPr>
        <w:t xml:space="preserve"> </w:t>
      </w:r>
      <w:r>
        <w:t>се</w:t>
      </w:r>
      <w:r>
        <w:rPr>
          <w:spacing w:val="-11"/>
        </w:rPr>
        <w:t xml:space="preserve"> </w:t>
      </w:r>
      <w:r>
        <w:t>наблюдава</w:t>
      </w:r>
      <w:r>
        <w:rPr>
          <w:spacing w:val="-12"/>
        </w:rPr>
        <w:t xml:space="preserve"> </w:t>
      </w:r>
      <w:r>
        <w:t>тенденция</w:t>
      </w:r>
      <w:r>
        <w:rPr>
          <w:spacing w:val="-10"/>
        </w:rPr>
        <w:t xml:space="preserve"> </w:t>
      </w:r>
      <w:r>
        <w:t>за</w:t>
      </w:r>
      <w:r>
        <w:rPr>
          <w:spacing w:val="-12"/>
        </w:rPr>
        <w:t xml:space="preserve"> </w:t>
      </w:r>
      <w:r>
        <w:t>намаление</w:t>
      </w:r>
      <w:r>
        <w:rPr>
          <w:spacing w:val="-12"/>
        </w:rPr>
        <w:t xml:space="preserve"> </w:t>
      </w:r>
      <w:r>
        <w:t>на</w:t>
      </w:r>
      <w:r>
        <w:rPr>
          <w:spacing w:val="-11"/>
        </w:rPr>
        <w:t xml:space="preserve"> </w:t>
      </w:r>
      <w:r>
        <w:t>броя</w:t>
      </w:r>
      <w:r>
        <w:rPr>
          <w:spacing w:val="-11"/>
        </w:rPr>
        <w:t xml:space="preserve"> </w:t>
      </w:r>
      <w:r>
        <w:t>на</w:t>
      </w:r>
      <w:r>
        <w:rPr>
          <w:spacing w:val="-11"/>
        </w:rPr>
        <w:t xml:space="preserve"> </w:t>
      </w:r>
      <w:r>
        <w:t>заселилите</w:t>
      </w:r>
      <w:r>
        <w:rPr>
          <w:spacing w:val="-11"/>
        </w:rPr>
        <w:t xml:space="preserve"> </w:t>
      </w:r>
      <w:r>
        <w:t>се</w:t>
      </w:r>
      <w:r>
        <w:rPr>
          <w:spacing w:val="-10"/>
        </w:rPr>
        <w:t xml:space="preserve"> </w:t>
      </w:r>
      <w:r>
        <w:t>лица</w:t>
      </w:r>
      <w:r>
        <w:rPr>
          <w:spacing w:val="-11"/>
        </w:rPr>
        <w:t xml:space="preserve"> </w:t>
      </w:r>
      <w:r>
        <w:t>с</w:t>
      </w:r>
      <w:r>
        <w:rPr>
          <w:spacing w:val="-12"/>
        </w:rPr>
        <w:t xml:space="preserve"> </w:t>
      </w:r>
      <w:r>
        <w:t>288</w:t>
      </w:r>
      <w:r>
        <w:rPr>
          <w:spacing w:val="-10"/>
        </w:rPr>
        <w:t xml:space="preserve"> </w:t>
      </w:r>
      <w:r>
        <w:t>д.</w:t>
      </w:r>
      <w:r>
        <w:rPr>
          <w:spacing w:val="-5"/>
        </w:rPr>
        <w:t xml:space="preserve"> </w:t>
      </w:r>
      <w:r>
        <w:t>или</w:t>
      </w:r>
      <w:r>
        <w:rPr>
          <w:spacing w:val="-10"/>
        </w:rPr>
        <w:t xml:space="preserve"> </w:t>
      </w:r>
      <w:r>
        <w:t>със</w:t>
      </w:r>
      <w:r>
        <w:rPr>
          <w:spacing w:val="-10"/>
        </w:rPr>
        <w:t xml:space="preserve"> </w:t>
      </w:r>
      <w:r>
        <w:t>79% спрямо 2015</w:t>
      </w:r>
      <w:r>
        <w:rPr>
          <w:spacing w:val="-1"/>
        </w:rPr>
        <w:t xml:space="preserve"> </w:t>
      </w:r>
      <w:r>
        <w:t>г.</w:t>
      </w:r>
    </w:p>
    <w:p w:rsidR="004A021C" w:rsidRDefault="00692C4E">
      <w:pPr>
        <w:pStyle w:val="a3"/>
        <w:spacing w:line="276" w:lineRule="auto"/>
        <w:ind w:left="256" w:right="459" w:firstLine="719"/>
        <w:jc w:val="both"/>
      </w:pPr>
      <w:r>
        <w:t>Наблюдава</w:t>
      </w:r>
      <w:r>
        <w:rPr>
          <w:spacing w:val="-3"/>
        </w:rPr>
        <w:t xml:space="preserve"> </w:t>
      </w:r>
      <w:r>
        <w:t>се</w:t>
      </w:r>
      <w:r>
        <w:rPr>
          <w:spacing w:val="-2"/>
        </w:rPr>
        <w:t xml:space="preserve"> </w:t>
      </w:r>
      <w:r>
        <w:t>и</w:t>
      </w:r>
      <w:r>
        <w:rPr>
          <w:spacing w:val="-2"/>
        </w:rPr>
        <w:t xml:space="preserve"> </w:t>
      </w:r>
      <w:r>
        <w:t>нарастване</w:t>
      </w:r>
      <w:r>
        <w:rPr>
          <w:spacing w:val="-5"/>
        </w:rPr>
        <w:t xml:space="preserve"> </w:t>
      </w:r>
      <w:r>
        <w:t>на</w:t>
      </w:r>
      <w:r>
        <w:rPr>
          <w:spacing w:val="-5"/>
        </w:rPr>
        <w:t xml:space="preserve"> </w:t>
      </w:r>
      <w:r>
        <w:t>броя</w:t>
      </w:r>
      <w:r>
        <w:rPr>
          <w:spacing w:val="-3"/>
        </w:rPr>
        <w:t xml:space="preserve"> </w:t>
      </w:r>
      <w:r>
        <w:t>на</w:t>
      </w:r>
      <w:r>
        <w:rPr>
          <w:spacing w:val="-3"/>
        </w:rPr>
        <w:t xml:space="preserve"> </w:t>
      </w:r>
      <w:r>
        <w:t>изселените</w:t>
      </w:r>
      <w:r>
        <w:rPr>
          <w:spacing w:val="-3"/>
        </w:rPr>
        <w:t xml:space="preserve"> </w:t>
      </w:r>
      <w:r>
        <w:t>лица</w:t>
      </w:r>
      <w:r>
        <w:rPr>
          <w:spacing w:val="-1"/>
        </w:rPr>
        <w:t xml:space="preserve"> </w:t>
      </w:r>
      <w:r>
        <w:t>през</w:t>
      </w:r>
      <w:r>
        <w:rPr>
          <w:spacing w:val="-3"/>
        </w:rPr>
        <w:t xml:space="preserve"> </w:t>
      </w:r>
      <w:r>
        <w:t>2017</w:t>
      </w:r>
      <w:r>
        <w:rPr>
          <w:spacing w:val="-3"/>
        </w:rPr>
        <w:t xml:space="preserve"> </w:t>
      </w:r>
      <w:r>
        <w:t>г.</w:t>
      </w:r>
      <w:r>
        <w:rPr>
          <w:spacing w:val="-4"/>
        </w:rPr>
        <w:t xml:space="preserve"> </w:t>
      </w:r>
      <w:r>
        <w:t>с</w:t>
      </w:r>
      <w:r>
        <w:rPr>
          <w:spacing w:val="-1"/>
        </w:rPr>
        <w:t xml:space="preserve"> </w:t>
      </w:r>
      <w:r>
        <w:t>88</w:t>
      </w:r>
      <w:r>
        <w:rPr>
          <w:spacing w:val="-3"/>
        </w:rPr>
        <w:t xml:space="preserve"> </w:t>
      </w:r>
      <w:r>
        <w:t>д.</w:t>
      </w:r>
      <w:r>
        <w:rPr>
          <w:spacing w:val="-4"/>
        </w:rPr>
        <w:t xml:space="preserve"> </w:t>
      </w:r>
      <w:r>
        <w:t>или</w:t>
      </w:r>
      <w:r>
        <w:rPr>
          <w:spacing w:val="-3"/>
        </w:rPr>
        <w:t xml:space="preserve"> </w:t>
      </w:r>
      <w:r>
        <w:t>със</w:t>
      </w:r>
      <w:r>
        <w:rPr>
          <w:spacing w:val="-3"/>
        </w:rPr>
        <w:t xml:space="preserve"> </w:t>
      </w:r>
      <w:r>
        <w:t>105% спрямо 2012 г. Трябва да се отбележи негативната тенденция по отношение на изселването на предимно млади хора в репродуктивна</w:t>
      </w:r>
      <w:r>
        <w:rPr>
          <w:spacing w:val="-6"/>
        </w:rPr>
        <w:t xml:space="preserve"> </w:t>
      </w:r>
      <w:r>
        <w:t>възраст.</w:t>
      </w:r>
    </w:p>
    <w:p w:rsidR="004A021C" w:rsidRDefault="00692C4E">
      <w:pPr>
        <w:pStyle w:val="a3"/>
        <w:spacing w:line="276" w:lineRule="auto"/>
        <w:ind w:left="256" w:right="462" w:firstLine="707"/>
        <w:jc w:val="both"/>
      </w:pPr>
      <w:r>
        <w:t>Прегледът на данните за общината дава една картина, която е повлияна от общия брой население и възрастовата му структура.</w:t>
      </w:r>
    </w:p>
    <w:p w:rsidR="004A021C" w:rsidRDefault="00692C4E">
      <w:pPr>
        <w:pStyle w:val="a3"/>
        <w:spacing w:line="275" w:lineRule="exact"/>
        <w:ind w:left="964"/>
        <w:jc w:val="both"/>
      </w:pPr>
      <w:r>
        <w:t>Община Ивайловград е традиционно селскостопанска община.</w:t>
      </w:r>
    </w:p>
    <w:p w:rsidR="004A021C" w:rsidRDefault="00692C4E">
      <w:pPr>
        <w:pStyle w:val="a3"/>
        <w:spacing w:before="44" w:line="276" w:lineRule="auto"/>
        <w:ind w:left="256" w:right="456" w:firstLine="707"/>
        <w:jc w:val="both"/>
      </w:pPr>
      <w:r>
        <w:t>Промишлеността е представена от отраслите на леката и добивната промишленост, транспорта, складовата дейност и строителството. Добре е развито и производството на хляб и тестени закуски. Винопроизводството е представено от две фирми, които се стремят към затваряне на цикъла „Лозарство - винопроизводство - винен и агро туризъм“. С по-голямо значение в икономически аспект са източниците на нерудни изкопаеми. На територията на община Ивайловград се намират доказани запаси на изключително ценни находища на скално- облицовачни</w:t>
      </w:r>
      <w:r>
        <w:rPr>
          <w:spacing w:val="-14"/>
        </w:rPr>
        <w:t xml:space="preserve"> </w:t>
      </w:r>
      <w:r>
        <w:t>и</w:t>
      </w:r>
      <w:r>
        <w:rPr>
          <w:spacing w:val="-14"/>
        </w:rPr>
        <w:t xml:space="preserve"> </w:t>
      </w:r>
      <w:r>
        <w:t>инертни</w:t>
      </w:r>
      <w:r>
        <w:rPr>
          <w:spacing w:val="-14"/>
        </w:rPr>
        <w:t xml:space="preserve"> </w:t>
      </w:r>
      <w:r>
        <w:t>материали</w:t>
      </w:r>
      <w:r>
        <w:rPr>
          <w:spacing w:val="-11"/>
        </w:rPr>
        <w:t xml:space="preserve"> </w:t>
      </w:r>
      <w:r>
        <w:t>-</w:t>
      </w:r>
      <w:r>
        <w:rPr>
          <w:spacing w:val="-13"/>
        </w:rPr>
        <w:t xml:space="preserve"> </w:t>
      </w:r>
      <w:r>
        <w:t>гнайс,</w:t>
      </w:r>
      <w:r>
        <w:rPr>
          <w:spacing w:val="-13"/>
        </w:rPr>
        <w:t xml:space="preserve"> </w:t>
      </w:r>
      <w:r>
        <w:t>мрамор,</w:t>
      </w:r>
      <w:r>
        <w:rPr>
          <w:spacing w:val="-12"/>
        </w:rPr>
        <w:t xml:space="preserve"> </w:t>
      </w:r>
      <w:r>
        <w:t>туфи,</w:t>
      </w:r>
      <w:r>
        <w:rPr>
          <w:spacing w:val="-13"/>
        </w:rPr>
        <w:t xml:space="preserve"> </w:t>
      </w:r>
      <w:r>
        <w:t>варовик.</w:t>
      </w:r>
      <w:r>
        <w:rPr>
          <w:spacing w:val="-13"/>
        </w:rPr>
        <w:t xml:space="preserve"> </w:t>
      </w:r>
      <w:r>
        <w:t>Отдалечеността</w:t>
      </w:r>
      <w:r>
        <w:rPr>
          <w:spacing w:val="-13"/>
        </w:rPr>
        <w:t xml:space="preserve"> </w:t>
      </w:r>
      <w:r>
        <w:t>на</w:t>
      </w:r>
      <w:r>
        <w:rPr>
          <w:spacing w:val="-14"/>
        </w:rPr>
        <w:t xml:space="preserve"> </w:t>
      </w:r>
      <w:r>
        <w:t>общината</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64"/>
        <w:jc w:val="both"/>
      </w:pPr>
      <w:r>
        <w:lastRenderedPageBreak/>
        <w:t>от</w:t>
      </w:r>
      <w:r>
        <w:rPr>
          <w:spacing w:val="-15"/>
        </w:rPr>
        <w:t xml:space="preserve"> </w:t>
      </w:r>
      <w:r>
        <w:t>вътрешността</w:t>
      </w:r>
      <w:r>
        <w:rPr>
          <w:spacing w:val="-15"/>
        </w:rPr>
        <w:t xml:space="preserve"> </w:t>
      </w:r>
      <w:r>
        <w:t>на</w:t>
      </w:r>
      <w:r>
        <w:rPr>
          <w:spacing w:val="-15"/>
        </w:rPr>
        <w:t xml:space="preserve"> </w:t>
      </w:r>
      <w:r>
        <w:t>страната</w:t>
      </w:r>
      <w:r>
        <w:rPr>
          <w:spacing w:val="-16"/>
        </w:rPr>
        <w:t xml:space="preserve"> </w:t>
      </w:r>
      <w:r>
        <w:t>води</w:t>
      </w:r>
      <w:r>
        <w:rPr>
          <w:spacing w:val="-14"/>
        </w:rPr>
        <w:t xml:space="preserve"> </w:t>
      </w:r>
      <w:r>
        <w:t>до</w:t>
      </w:r>
      <w:r>
        <w:rPr>
          <w:spacing w:val="-14"/>
        </w:rPr>
        <w:t xml:space="preserve"> </w:t>
      </w:r>
      <w:r>
        <w:t>големи</w:t>
      </w:r>
      <w:r>
        <w:rPr>
          <w:spacing w:val="-15"/>
        </w:rPr>
        <w:t xml:space="preserve"> </w:t>
      </w:r>
      <w:r>
        <w:t>транспортни</w:t>
      </w:r>
      <w:r>
        <w:rPr>
          <w:spacing w:val="-14"/>
        </w:rPr>
        <w:t xml:space="preserve"> </w:t>
      </w:r>
      <w:r>
        <w:t>разходи,</w:t>
      </w:r>
      <w:r>
        <w:rPr>
          <w:spacing w:val="-14"/>
        </w:rPr>
        <w:t xml:space="preserve"> </w:t>
      </w:r>
      <w:r>
        <w:t>което</w:t>
      </w:r>
      <w:r>
        <w:rPr>
          <w:spacing w:val="-15"/>
        </w:rPr>
        <w:t xml:space="preserve"> </w:t>
      </w:r>
      <w:r>
        <w:t>оскъпява</w:t>
      </w:r>
      <w:r>
        <w:rPr>
          <w:spacing w:val="-16"/>
        </w:rPr>
        <w:t xml:space="preserve"> </w:t>
      </w:r>
      <w:r>
        <w:t>продукцията, а това води до намаляване на</w:t>
      </w:r>
      <w:r>
        <w:rPr>
          <w:spacing w:val="-5"/>
        </w:rPr>
        <w:t xml:space="preserve"> </w:t>
      </w:r>
      <w:r>
        <w:t>търсенето.</w:t>
      </w:r>
    </w:p>
    <w:p w:rsidR="004A021C" w:rsidRDefault="00692C4E">
      <w:pPr>
        <w:pStyle w:val="a3"/>
        <w:spacing w:before="1" w:line="276" w:lineRule="auto"/>
        <w:ind w:left="256" w:right="459" w:firstLine="707"/>
        <w:jc w:val="both"/>
      </w:pPr>
      <w:r>
        <w:t>Земеделието, като „натурално стопанство“, е основен източник на доходи в селата на общината, което осигурява основно препитанието на местното население, без да създава сериозни излишъци за пазара</w:t>
      </w:r>
    </w:p>
    <w:p w:rsidR="004A021C" w:rsidRDefault="00692C4E">
      <w:pPr>
        <w:pStyle w:val="a3"/>
        <w:spacing w:line="276" w:lineRule="auto"/>
        <w:ind w:left="256" w:right="459" w:firstLine="707"/>
        <w:jc w:val="both"/>
      </w:pPr>
      <w:r>
        <w:t>Туризмът</w:t>
      </w:r>
      <w:r>
        <w:rPr>
          <w:spacing w:val="-7"/>
        </w:rPr>
        <w:t xml:space="preserve"> </w:t>
      </w:r>
      <w:r>
        <w:t>е</w:t>
      </w:r>
      <w:r>
        <w:rPr>
          <w:spacing w:val="-8"/>
        </w:rPr>
        <w:t xml:space="preserve"> </w:t>
      </w:r>
      <w:r>
        <w:t>важен</w:t>
      </w:r>
      <w:r>
        <w:rPr>
          <w:spacing w:val="-7"/>
        </w:rPr>
        <w:t xml:space="preserve"> </w:t>
      </w:r>
      <w:r>
        <w:t>сектор,</w:t>
      </w:r>
      <w:r>
        <w:rPr>
          <w:spacing w:val="-8"/>
        </w:rPr>
        <w:t xml:space="preserve"> </w:t>
      </w:r>
      <w:r>
        <w:t>който</w:t>
      </w:r>
      <w:r>
        <w:rPr>
          <w:spacing w:val="-9"/>
        </w:rPr>
        <w:t xml:space="preserve"> </w:t>
      </w:r>
      <w:r>
        <w:t>се</w:t>
      </w:r>
      <w:r>
        <w:rPr>
          <w:spacing w:val="-8"/>
        </w:rPr>
        <w:t xml:space="preserve"> </w:t>
      </w:r>
      <w:r>
        <w:t>развива</w:t>
      </w:r>
      <w:r>
        <w:rPr>
          <w:spacing w:val="-10"/>
        </w:rPr>
        <w:t xml:space="preserve"> </w:t>
      </w:r>
      <w:r>
        <w:t>с</w:t>
      </w:r>
      <w:r>
        <w:rPr>
          <w:spacing w:val="-8"/>
        </w:rPr>
        <w:t xml:space="preserve"> </w:t>
      </w:r>
      <w:r>
        <w:t>бързи</w:t>
      </w:r>
      <w:r>
        <w:rPr>
          <w:spacing w:val="-10"/>
        </w:rPr>
        <w:t xml:space="preserve"> </w:t>
      </w:r>
      <w:r>
        <w:t>темпове</w:t>
      </w:r>
      <w:r>
        <w:rPr>
          <w:spacing w:val="-9"/>
        </w:rPr>
        <w:t xml:space="preserve"> </w:t>
      </w:r>
      <w:r>
        <w:t>през</w:t>
      </w:r>
      <w:r>
        <w:rPr>
          <w:spacing w:val="-7"/>
        </w:rPr>
        <w:t xml:space="preserve"> </w:t>
      </w:r>
      <w:r>
        <w:t>последните</w:t>
      </w:r>
      <w:r>
        <w:rPr>
          <w:spacing w:val="-8"/>
        </w:rPr>
        <w:t xml:space="preserve"> </w:t>
      </w:r>
      <w:r>
        <w:t>години.</w:t>
      </w:r>
      <w:r>
        <w:rPr>
          <w:spacing w:val="-8"/>
        </w:rPr>
        <w:t xml:space="preserve"> </w:t>
      </w:r>
      <w:r>
        <w:t>Със забележителното си археологическо и културно наследство, фолклор и етнография, изключително богатото биологично разнообразие, историческите забележителности,</w:t>
      </w:r>
      <w:r>
        <w:rPr>
          <w:spacing w:val="-36"/>
        </w:rPr>
        <w:t xml:space="preserve"> </w:t>
      </w:r>
      <w:r>
        <w:t>общината има отлични предпоставки за развитие на културен, религиозен, воден, еко и ловен</w:t>
      </w:r>
      <w:r>
        <w:rPr>
          <w:spacing w:val="-25"/>
        </w:rPr>
        <w:t xml:space="preserve"> </w:t>
      </w:r>
      <w:r>
        <w:t>туризъм.</w:t>
      </w:r>
    </w:p>
    <w:p w:rsidR="004A021C" w:rsidRDefault="00692C4E">
      <w:pPr>
        <w:pStyle w:val="a3"/>
        <w:spacing w:line="276" w:lineRule="auto"/>
        <w:ind w:left="256" w:right="455" w:firstLine="707"/>
        <w:jc w:val="both"/>
      </w:pPr>
      <w:r>
        <w:t>В</w:t>
      </w:r>
      <w:r>
        <w:rPr>
          <w:spacing w:val="-7"/>
        </w:rPr>
        <w:t xml:space="preserve"> </w:t>
      </w:r>
      <w:r>
        <w:t>структурата</w:t>
      </w:r>
      <w:r>
        <w:rPr>
          <w:spacing w:val="-7"/>
        </w:rPr>
        <w:t xml:space="preserve"> </w:t>
      </w:r>
      <w:r>
        <w:t>на</w:t>
      </w:r>
      <w:r>
        <w:rPr>
          <w:spacing w:val="-6"/>
        </w:rPr>
        <w:t xml:space="preserve"> </w:t>
      </w:r>
      <w:r>
        <w:t>икономически</w:t>
      </w:r>
      <w:r>
        <w:rPr>
          <w:spacing w:val="-3"/>
        </w:rPr>
        <w:t xml:space="preserve"> </w:t>
      </w:r>
      <w:r>
        <w:t>активното</w:t>
      </w:r>
      <w:r>
        <w:rPr>
          <w:spacing w:val="-6"/>
        </w:rPr>
        <w:t xml:space="preserve"> </w:t>
      </w:r>
      <w:r>
        <w:t>население,</w:t>
      </w:r>
      <w:r>
        <w:rPr>
          <w:spacing w:val="-7"/>
        </w:rPr>
        <w:t xml:space="preserve"> </w:t>
      </w:r>
      <w:r>
        <w:t>като</w:t>
      </w:r>
      <w:r>
        <w:rPr>
          <w:spacing w:val="-6"/>
        </w:rPr>
        <w:t xml:space="preserve"> </w:t>
      </w:r>
      <w:r>
        <w:t>отделна</w:t>
      </w:r>
      <w:r>
        <w:rPr>
          <w:spacing w:val="-8"/>
        </w:rPr>
        <w:t xml:space="preserve"> </w:t>
      </w:r>
      <w:r>
        <w:t>категория</w:t>
      </w:r>
      <w:r>
        <w:rPr>
          <w:spacing w:val="-6"/>
        </w:rPr>
        <w:t xml:space="preserve"> </w:t>
      </w:r>
      <w:r>
        <w:t>се</w:t>
      </w:r>
      <w:r>
        <w:rPr>
          <w:spacing w:val="-8"/>
        </w:rPr>
        <w:t xml:space="preserve"> </w:t>
      </w:r>
      <w:r>
        <w:t>отчитат и наблюдават безработните лица. Статистиката за броя и структурата на безработните е динамична във времето. За 2012 г. безработицата в общината е 18,9%, след което се наблюдава нарастване до 24,9% през 2014 г., а за 2017 г. се понижава до</w:t>
      </w:r>
      <w:r>
        <w:rPr>
          <w:spacing w:val="-8"/>
        </w:rPr>
        <w:t xml:space="preserve"> </w:t>
      </w:r>
      <w:r>
        <w:t>17,9%.</w:t>
      </w:r>
    </w:p>
    <w:p w:rsidR="004A021C" w:rsidRDefault="00692C4E">
      <w:pPr>
        <w:pStyle w:val="a3"/>
        <w:spacing w:line="278" w:lineRule="auto"/>
        <w:ind w:left="256" w:right="460" w:firstLine="707"/>
        <w:jc w:val="both"/>
      </w:pPr>
      <w:r>
        <w:t>Съответно може да се каже, че най-висок е делът на безработните на хора над 55 г. и на лица с по-ниско от основното образование.</w:t>
      </w:r>
    </w:p>
    <w:p w:rsidR="004A021C" w:rsidRDefault="004A021C">
      <w:pPr>
        <w:pStyle w:val="a3"/>
        <w:spacing w:before="6"/>
        <w:rPr>
          <w:sz w:val="27"/>
        </w:rPr>
      </w:pPr>
    </w:p>
    <w:p w:rsidR="004A021C" w:rsidRDefault="00692C4E">
      <w:pPr>
        <w:pStyle w:val="Heading2"/>
        <w:spacing w:after="42"/>
        <w:ind w:left="1632" w:right="1838"/>
        <w:jc w:val="center"/>
      </w:pPr>
      <w:bookmarkStart w:id="15" w:name="_bookmark15"/>
      <w:bookmarkEnd w:id="15"/>
      <w:r>
        <w:t>Таблица 6. Безработица в община Ивайловград (%)</w:t>
      </w: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50"/>
        <w:gridCol w:w="981"/>
        <w:gridCol w:w="948"/>
        <w:gridCol w:w="799"/>
        <w:gridCol w:w="1133"/>
        <w:gridCol w:w="949"/>
        <w:gridCol w:w="996"/>
      </w:tblGrid>
      <w:tr w:rsidR="004A021C">
        <w:trPr>
          <w:trHeight w:val="292"/>
        </w:trPr>
        <w:tc>
          <w:tcPr>
            <w:tcW w:w="3550" w:type="dxa"/>
            <w:shd w:val="clear" w:color="auto" w:fill="C5DFB3"/>
          </w:tcPr>
          <w:p w:rsidR="004A021C" w:rsidRDefault="00692C4E">
            <w:pPr>
              <w:pStyle w:val="TableParagraph"/>
              <w:spacing w:line="251" w:lineRule="exact"/>
              <w:ind w:left="1233" w:right="1221"/>
              <w:jc w:val="center"/>
              <w:rPr>
                <w:b/>
              </w:rPr>
            </w:pPr>
            <w:r>
              <w:rPr>
                <w:b/>
              </w:rPr>
              <w:t>Показател</w:t>
            </w:r>
          </w:p>
        </w:tc>
        <w:tc>
          <w:tcPr>
            <w:tcW w:w="981" w:type="dxa"/>
            <w:shd w:val="clear" w:color="auto" w:fill="C5DFB3"/>
          </w:tcPr>
          <w:p w:rsidR="004A021C" w:rsidRDefault="00692C4E">
            <w:pPr>
              <w:pStyle w:val="TableParagraph"/>
              <w:spacing w:line="251" w:lineRule="exact"/>
              <w:ind w:left="165"/>
              <w:rPr>
                <w:b/>
              </w:rPr>
            </w:pPr>
            <w:r>
              <w:rPr>
                <w:b/>
              </w:rPr>
              <w:t>2012 г.</w:t>
            </w:r>
          </w:p>
        </w:tc>
        <w:tc>
          <w:tcPr>
            <w:tcW w:w="948" w:type="dxa"/>
            <w:shd w:val="clear" w:color="auto" w:fill="C5DFB3"/>
          </w:tcPr>
          <w:p w:rsidR="004A021C" w:rsidRDefault="00692C4E">
            <w:pPr>
              <w:pStyle w:val="TableParagraph"/>
              <w:spacing w:line="251" w:lineRule="exact"/>
              <w:ind w:left="149"/>
              <w:rPr>
                <w:b/>
              </w:rPr>
            </w:pPr>
            <w:r>
              <w:rPr>
                <w:b/>
              </w:rPr>
              <w:t>2013 г.</w:t>
            </w:r>
          </w:p>
        </w:tc>
        <w:tc>
          <w:tcPr>
            <w:tcW w:w="799" w:type="dxa"/>
            <w:shd w:val="clear" w:color="auto" w:fill="C5DFB3"/>
          </w:tcPr>
          <w:p w:rsidR="004A021C" w:rsidRDefault="00692C4E">
            <w:pPr>
              <w:pStyle w:val="TableParagraph"/>
              <w:spacing w:line="251" w:lineRule="exact"/>
              <w:ind w:left="51" w:right="38"/>
              <w:jc w:val="center"/>
              <w:rPr>
                <w:b/>
              </w:rPr>
            </w:pPr>
            <w:r>
              <w:rPr>
                <w:b/>
              </w:rPr>
              <w:t>2014 г.</w:t>
            </w:r>
          </w:p>
        </w:tc>
        <w:tc>
          <w:tcPr>
            <w:tcW w:w="1133" w:type="dxa"/>
            <w:shd w:val="clear" w:color="auto" w:fill="C5DFB3"/>
          </w:tcPr>
          <w:p w:rsidR="004A021C" w:rsidRDefault="00692C4E">
            <w:pPr>
              <w:pStyle w:val="TableParagraph"/>
              <w:spacing w:line="251" w:lineRule="exact"/>
              <w:ind w:left="241"/>
              <w:rPr>
                <w:b/>
              </w:rPr>
            </w:pPr>
            <w:r>
              <w:rPr>
                <w:b/>
              </w:rPr>
              <w:t>2015 г.</w:t>
            </w:r>
          </w:p>
        </w:tc>
        <w:tc>
          <w:tcPr>
            <w:tcW w:w="949" w:type="dxa"/>
            <w:shd w:val="clear" w:color="auto" w:fill="C5DFB3"/>
          </w:tcPr>
          <w:p w:rsidR="004A021C" w:rsidRDefault="00692C4E">
            <w:pPr>
              <w:pStyle w:val="TableParagraph"/>
              <w:spacing w:line="251" w:lineRule="exact"/>
              <w:ind w:left="149"/>
              <w:rPr>
                <w:b/>
              </w:rPr>
            </w:pPr>
            <w:r>
              <w:rPr>
                <w:b/>
              </w:rPr>
              <w:t>2016 г.</w:t>
            </w:r>
          </w:p>
        </w:tc>
        <w:tc>
          <w:tcPr>
            <w:tcW w:w="996" w:type="dxa"/>
            <w:shd w:val="clear" w:color="auto" w:fill="C5DFB3"/>
          </w:tcPr>
          <w:p w:rsidR="004A021C" w:rsidRDefault="00692C4E">
            <w:pPr>
              <w:pStyle w:val="TableParagraph"/>
              <w:spacing w:line="251" w:lineRule="exact"/>
              <w:ind w:left="173"/>
              <w:rPr>
                <w:b/>
              </w:rPr>
            </w:pPr>
            <w:r>
              <w:rPr>
                <w:b/>
              </w:rPr>
              <w:t>2017 г.</w:t>
            </w:r>
          </w:p>
        </w:tc>
      </w:tr>
      <w:tr w:rsidR="004A021C">
        <w:trPr>
          <w:trHeight w:val="290"/>
        </w:trPr>
        <w:tc>
          <w:tcPr>
            <w:tcW w:w="3550" w:type="dxa"/>
          </w:tcPr>
          <w:p w:rsidR="004A021C" w:rsidRDefault="00692C4E">
            <w:pPr>
              <w:pStyle w:val="TableParagraph"/>
              <w:spacing w:line="247" w:lineRule="exact"/>
              <w:ind w:left="71"/>
            </w:pPr>
            <w:r>
              <w:t>Равнище на безработицата (%)</w:t>
            </w:r>
          </w:p>
        </w:tc>
        <w:tc>
          <w:tcPr>
            <w:tcW w:w="981" w:type="dxa"/>
          </w:tcPr>
          <w:p w:rsidR="004A021C" w:rsidRDefault="00692C4E">
            <w:pPr>
              <w:pStyle w:val="TableParagraph"/>
              <w:spacing w:line="247" w:lineRule="exact"/>
              <w:ind w:left="343"/>
            </w:pPr>
            <w:r>
              <w:t>18,9%</w:t>
            </w:r>
          </w:p>
        </w:tc>
        <w:tc>
          <w:tcPr>
            <w:tcW w:w="948" w:type="dxa"/>
          </w:tcPr>
          <w:p w:rsidR="004A021C" w:rsidRDefault="00692C4E">
            <w:pPr>
              <w:pStyle w:val="TableParagraph"/>
              <w:spacing w:line="247" w:lineRule="exact"/>
              <w:ind w:left="310"/>
            </w:pPr>
            <w:r>
              <w:t>21,1%</w:t>
            </w:r>
          </w:p>
        </w:tc>
        <w:tc>
          <w:tcPr>
            <w:tcW w:w="799" w:type="dxa"/>
          </w:tcPr>
          <w:p w:rsidR="004A021C" w:rsidRDefault="00692C4E">
            <w:pPr>
              <w:pStyle w:val="TableParagraph"/>
              <w:spacing w:line="247" w:lineRule="exact"/>
              <w:ind w:left="142" w:right="38"/>
              <w:jc w:val="center"/>
            </w:pPr>
            <w:r>
              <w:t>24,9%</w:t>
            </w:r>
          </w:p>
        </w:tc>
        <w:tc>
          <w:tcPr>
            <w:tcW w:w="1133" w:type="dxa"/>
          </w:tcPr>
          <w:p w:rsidR="004A021C" w:rsidRDefault="00692C4E">
            <w:pPr>
              <w:pStyle w:val="TableParagraph"/>
              <w:spacing w:line="247" w:lineRule="exact"/>
              <w:ind w:left="495"/>
            </w:pPr>
            <w:r>
              <w:t>24,4%</w:t>
            </w:r>
          </w:p>
        </w:tc>
        <w:tc>
          <w:tcPr>
            <w:tcW w:w="949" w:type="dxa"/>
          </w:tcPr>
          <w:p w:rsidR="004A021C" w:rsidRDefault="00692C4E">
            <w:pPr>
              <w:pStyle w:val="TableParagraph"/>
              <w:spacing w:line="247" w:lineRule="exact"/>
              <w:ind w:left="311"/>
            </w:pPr>
            <w:r>
              <w:t>21,1%</w:t>
            </w:r>
          </w:p>
        </w:tc>
        <w:tc>
          <w:tcPr>
            <w:tcW w:w="996" w:type="dxa"/>
          </w:tcPr>
          <w:p w:rsidR="004A021C" w:rsidRDefault="00692C4E">
            <w:pPr>
              <w:pStyle w:val="TableParagraph"/>
              <w:spacing w:line="247" w:lineRule="exact"/>
              <w:ind w:left="358"/>
            </w:pPr>
            <w:r>
              <w:t>17,9%</w:t>
            </w:r>
          </w:p>
        </w:tc>
      </w:tr>
    </w:tbl>
    <w:p w:rsidR="004A021C" w:rsidRDefault="00692C4E">
      <w:pPr>
        <w:ind w:left="539"/>
        <w:rPr>
          <w:i/>
          <w:sz w:val="20"/>
        </w:rPr>
      </w:pPr>
      <w:r>
        <w:rPr>
          <w:i/>
          <w:sz w:val="20"/>
        </w:rPr>
        <w:t>Източник: Инфограф, 2017 г.</w:t>
      </w:r>
    </w:p>
    <w:p w:rsidR="004A021C" w:rsidRDefault="004A021C">
      <w:pPr>
        <w:pStyle w:val="a3"/>
        <w:spacing w:before="7"/>
        <w:rPr>
          <w:i/>
          <w:sz w:val="30"/>
        </w:rPr>
      </w:pPr>
    </w:p>
    <w:p w:rsidR="004A021C" w:rsidRDefault="00692C4E">
      <w:pPr>
        <w:pStyle w:val="a3"/>
        <w:spacing w:line="276" w:lineRule="auto"/>
        <w:ind w:left="256" w:right="460" w:firstLine="707"/>
        <w:jc w:val="both"/>
      </w:pPr>
      <w:r>
        <w:t>Като цяло трудовият пазар в община Ивайловград не е динамичен и има ограничени възможности по отношение предлагането на трудова заетост.</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4A021C">
      <w:pPr>
        <w:pStyle w:val="a3"/>
        <w:rPr>
          <w:sz w:val="9"/>
        </w:rPr>
      </w:pPr>
    </w:p>
    <w:p w:rsidR="004A021C" w:rsidRDefault="00F52F76">
      <w:pPr>
        <w:pStyle w:val="a3"/>
        <w:ind w:left="227"/>
        <w:rPr>
          <w:sz w:val="20"/>
        </w:rPr>
      </w:pPr>
      <w:r>
        <w:rPr>
          <w:sz w:val="20"/>
        </w:rPr>
      </w:r>
      <w:r>
        <w:rPr>
          <w:sz w:val="20"/>
        </w:rPr>
        <w:pict>
          <v:shape id="_x0000_s1467" type="#_x0000_t202" style="width:492.1pt;height:31.8pt;mso-position-horizontal-relative:char;mso-position-vertical-relative:line" fillcolor="#00853c" stroked="f">
            <v:textbox inset="0,0,0,0">
              <w:txbxContent>
                <w:p w:rsidR="004A021C" w:rsidRDefault="00692C4E">
                  <w:pPr>
                    <w:spacing w:line="276" w:lineRule="auto"/>
                    <w:ind w:left="1394" w:hanging="893"/>
                    <w:rPr>
                      <w:b/>
                      <w:sz w:val="24"/>
                    </w:rPr>
                  </w:pPr>
                  <w:bookmarkStart w:id="16" w:name="_bookmark16"/>
                  <w:bookmarkEnd w:id="16"/>
                  <w:r>
                    <w:rPr>
                      <w:b/>
                      <w:sz w:val="24"/>
                    </w:rPr>
                    <w:t>II. ОСНОВНИ ИЗВОДИ ОТ АНАЛИЗА НА СЪСТОЯНИЕТО И ПРОГНОЗИТЕ ЗА БЪДЕЩО РАЗВИТИЕ В УПРАВЛЕНИЕТО НА ОТПАДЪЦИТЕ</w:t>
                  </w:r>
                </w:p>
              </w:txbxContent>
            </v:textbox>
            <w10:wrap type="none"/>
            <w10:anchorlock/>
          </v:shape>
        </w:pict>
      </w:r>
    </w:p>
    <w:p w:rsidR="004A021C" w:rsidRDefault="00F52F76">
      <w:pPr>
        <w:pStyle w:val="a3"/>
        <w:spacing w:before="2"/>
        <w:rPr>
          <w:sz w:val="14"/>
        </w:rPr>
      </w:pPr>
      <w:r w:rsidRPr="00F52F76">
        <w:pict>
          <v:shape id="_x0000_s1398" type="#_x0000_t202" style="position:absolute;margin-left:69.4pt;margin-top:9.35pt;width:492.1pt;height:15.85pt;z-index:-251646976;mso-wrap-distance-left:0;mso-wrap-distance-right:0;mso-position-horizontal-relative:page" fillcolor="#92d050" stroked="f">
            <v:textbox inset="0,0,0,0">
              <w:txbxContent>
                <w:p w:rsidR="004A021C" w:rsidRDefault="00692C4E">
                  <w:pPr>
                    <w:tabs>
                      <w:tab w:val="left" w:pos="4805"/>
                    </w:tabs>
                    <w:spacing w:line="275" w:lineRule="exact"/>
                    <w:ind w:left="3730"/>
                    <w:rPr>
                      <w:b/>
                      <w:sz w:val="24"/>
                    </w:rPr>
                  </w:pPr>
                  <w:bookmarkStart w:id="17" w:name="_bookmark17"/>
                  <w:bookmarkEnd w:id="17"/>
                  <w:r>
                    <w:rPr>
                      <w:b/>
                      <w:sz w:val="24"/>
                    </w:rPr>
                    <w:t>II.1</w:t>
                  </w:r>
                  <w:r>
                    <w:rPr>
                      <w:b/>
                      <w:sz w:val="24"/>
                    </w:rPr>
                    <w:tab/>
                    <w:t>Анализи</w:t>
                  </w:r>
                </w:p>
              </w:txbxContent>
            </v:textbox>
            <w10:wrap type="topAndBottom" anchorx="page"/>
          </v:shape>
        </w:pict>
      </w:r>
    </w:p>
    <w:p w:rsidR="004A021C" w:rsidRDefault="004A021C">
      <w:pPr>
        <w:pStyle w:val="a3"/>
        <w:spacing w:before="2"/>
        <w:rPr>
          <w:sz w:val="9"/>
        </w:rPr>
      </w:pPr>
    </w:p>
    <w:p w:rsidR="004A021C" w:rsidRDefault="00692C4E">
      <w:pPr>
        <w:pStyle w:val="Heading2"/>
        <w:spacing w:before="90" w:line="273" w:lineRule="auto"/>
        <w:ind w:left="2853" w:right="1275" w:hanging="1074"/>
        <w:jc w:val="both"/>
        <w:rPr>
          <w:b w:val="0"/>
          <w:i w:val="0"/>
        </w:rPr>
      </w:pPr>
      <w:r>
        <w:t>Изводи и препоръки от направения</w:t>
      </w:r>
      <w:r>
        <w:rPr>
          <w:shd w:val="clear" w:color="auto" w:fill="FDFDFD"/>
        </w:rPr>
        <w:t xml:space="preserve"> анализ и </w:t>
      </w:r>
      <w:r>
        <w:t>оценка на действащото законодателство и програмни документи</w:t>
      </w:r>
      <w:r>
        <w:rPr>
          <w:b w:val="0"/>
          <w:i w:val="0"/>
          <w:shd w:val="clear" w:color="auto" w:fill="FDFDFD"/>
        </w:rPr>
        <w:t>:</w:t>
      </w:r>
    </w:p>
    <w:p w:rsidR="004A021C" w:rsidRDefault="00692C4E">
      <w:pPr>
        <w:pStyle w:val="a4"/>
        <w:numPr>
          <w:ilvl w:val="1"/>
          <w:numId w:val="19"/>
        </w:numPr>
        <w:tabs>
          <w:tab w:val="left" w:pos="1390"/>
        </w:tabs>
        <w:spacing w:before="1" w:line="276" w:lineRule="auto"/>
        <w:ind w:right="457" w:firstLine="707"/>
        <w:rPr>
          <w:sz w:val="24"/>
        </w:rPr>
      </w:pPr>
      <w:r>
        <w:rPr>
          <w:sz w:val="24"/>
        </w:rPr>
        <w:t>Приетите наредби за управление на дейностите по третиране на битови отпадъци и поддържане на чистотата на територията на община Ивайловград и за определяне и администриране на местните такси и цени на услуги са в пълно съответствие с новия ЗУО и с промените в ЗМДТ по отношение на новите разпоредби относно формирането на таксата за битови отпадъци;</w:t>
      </w:r>
    </w:p>
    <w:p w:rsidR="004A021C" w:rsidRDefault="00692C4E">
      <w:pPr>
        <w:pStyle w:val="a4"/>
        <w:numPr>
          <w:ilvl w:val="1"/>
          <w:numId w:val="19"/>
        </w:numPr>
        <w:tabs>
          <w:tab w:val="left" w:pos="1390"/>
        </w:tabs>
        <w:spacing w:line="276" w:lineRule="auto"/>
        <w:ind w:right="456" w:firstLine="707"/>
        <w:rPr>
          <w:sz w:val="24"/>
        </w:rPr>
      </w:pPr>
      <w:r>
        <w:rPr>
          <w:sz w:val="24"/>
        </w:rPr>
        <w:t>Наредбите са публикувани и достъпни за гражданите и заинтересованите лица, органи и организации на интернет страницата на общината (</w:t>
      </w:r>
      <w:hyperlink r:id="rId22">
        <w:r>
          <w:rPr>
            <w:color w:val="0462C1"/>
            <w:sz w:val="24"/>
            <w:u w:val="single" w:color="0462C1"/>
          </w:rPr>
          <w:t>https://ivaylovgrad.bg/old/naredbi-i-</w:t>
        </w:r>
      </w:hyperlink>
      <w:hyperlink r:id="rId23">
        <w:r>
          <w:rPr>
            <w:color w:val="0462C1"/>
            <w:sz w:val="24"/>
            <w:u w:val="single" w:color="0462C1"/>
          </w:rPr>
          <w:t xml:space="preserve"> pravilnici</w:t>
        </w:r>
      </w:hyperlink>
      <w:r>
        <w:rPr>
          <w:sz w:val="24"/>
        </w:rPr>
        <w:t>) в раздел „Наредби и</w:t>
      </w:r>
      <w:r>
        <w:rPr>
          <w:spacing w:val="-1"/>
          <w:sz w:val="24"/>
        </w:rPr>
        <w:t xml:space="preserve"> </w:t>
      </w:r>
      <w:r>
        <w:rPr>
          <w:sz w:val="24"/>
        </w:rPr>
        <w:t>правилници“;</w:t>
      </w:r>
    </w:p>
    <w:p w:rsidR="004A021C" w:rsidRDefault="00692C4E">
      <w:pPr>
        <w:pStyle w:val="a4"/>
        <w:numPr>
          <w:ilvl w:val="1"/>
          <w:numId w:val="19"/>
        </w:numPr>
        <w:tabs>
          <w:tab w:val="left" w:pos="1390"/>
        </w:tabs>
        <w:spacing w:line="273" w:lineRule="auto"/>
        <w:ind w:right="456" w:firstLine="707"/>
        <w:rPr>
          <w:sz w:val="24"/>
        </w:rPr>
      </w:pPr>
      <w:r>
        <w:rPr>
          <w:sz w:val="24"/>
        </w:rPr>
        <w:t>Липсва Програма за опазване на околната среда с период на действие до 2020 г. - такава следва да бъде изготвена и</w:t>
      </w:r>
      <w:r>
        <w:rPr>
          <w:spacing w:val="-6"/>
          <w:sz w:val="24"/>
        </w:rPr>
        <w:t xml:space="preserve"> </w:t>
      </w:r>
      <w:r>
        <w:rPr>
          <w:sz w:val="24"/>
        </w:rPr>
        <w:t>приета.</w:t>
      </w:r>
    </w:p>
    <w:p w:rsidR="004A021C" w:rsidRDefault="004A021C">
      <w:pPr>
        <w:pStyle w:val="a3"/>
        <w:spacing w:before="7"/>
        <w:rPr>
          <w:sz w:val="27"/>
        </w:rPr>
      </w:pPr>
    </w:p>
    <w:p w:rsidR="004A021C" w:rsidRDefault="00692C4E">
      <w:pPr>
        <w:pStyle w:val="Heading2"/>
        <w:spacing w:before="1"/>
        <w:ind w:left="495"/>
        <w:jc w:val="center"/>
      </w:pPr>
      <w:r>
        <w:t>Констатации и изводи от направения анализ на отпадъците в община</w:t>
      </w:r>
    </w:p>
    <w:p w:rsidR="004A021C" w:rsidRDefault="00692C4E">
      <w:pPr>
        <w:spacing w:before="40"/>
        <w:ind w:left="1632" w:right="1830"/>
        <w:jc w:val="center"/>
        <w:rPr>
          <w:b/>
          <w:i/>
          <w:sz w:val="24"/>
        </w:rPr>
      </w:pPr>
      <w:r>
        <w:rPr>
          <w:b/>
          <w:i/>
          <w:sz w:val="24"/>
        </w:rPr>
        <w:t>Ивайловград:</w:t>
      </w:r>
    </w:p>
    <w:p w:rsidR="004A021C" w:rsidRDefault="00692C4E">
      <w:pPr>
        <w:pStyle w:val="a4"/>
        <w:numPr>
          <w:ilvl w:val="1"/>
          <w:numId w:val="19"/>
        </w:numPr>
        <w:tabs>
          <w:tab w:val="left" w:pos="1390"/>
        </w:tabs>
        <w:spacing w:before="36" w:line="276" w:lineRule="auto"/>
        <w:ind w:left="114" w:right="456" w:firstLine="849"/>
        <w:rPr>
          <w:sz w:val="24"/>
        </w:rPr>
      </w:pPr>
      <w:r>
        <w:rPr>
          <w:sz w:val="24"/>
        </w:rPr>
        <w:t>На територията на община Ивайловград с организирано сметосъбиране и сметоизвозване са: гр. Ивайловград, селата Славеево, Свирачи, Драбишна, НЕК – Язовирни каскади и НЕК – Язовирна стена. Ивайловград е с организирано ръчно метене и почистване на тротоарите</w:t>
      </w:r>
      <w:r>
        <w:rPr>
          <w:spacing w:val="16"/>
          <w:sz w:val="24"/>
        </w:rPr>
        <w:t xml:space="preserve"> </w:t>
      </w:r>
      <w:r>
        <w:rPr>
          <w:sz w:val="24"/>
        </w:rPr>
        <w:t>и</w:t>
      </w:r>
      <w:r>
        <w:rPr>
          <w:spacing w:val="16"/>
          <w:sz w:val="24"/>
        </w:rPr>
        <w:t xml:space="preserve"> </w:t>
      </w:r>
      <w:r>
        <w:rPr>
          <w:sz w:val="24"/>
        </w:rPr>
        <w:t>на</w:t>
      </w:r>
      <w:r>
        <w:rPr>
          <w:spacing w:val="16"/>
          <w:sz w:val="24"/>
        </w:rPr>
        <w:t xml:space="preserve"> </w:t>
      </w:r>
      <w:r>
        <w:rPr>
          <w:sz w:val="24"/>
        </w:rPr>
        <w:t>обществените</w:t>
      </w:r>
      <w:r>
        <w:rPr>
          <w:spacing w:val="17"/>
          <w:sz w:val="24"/>
        </w:rPr>
        <w:t xml:space="preserve"> </w:t>
      </w:r>
      <w:r>
        <w:rPr>
          <w:sz w:val="24"/>
        </w:rPr>
        <w:t>места.</w:t>
      </w:r>
      <w:r>
        <w:rPr>
          <w:spacing w:val="17"/>
          <w:sz w:val="24"/>
        </w:rPr>
        <w:t xml:space="preserve"> </w:t>
      </w:r>
      <w:r>
        <w:rPr>
          <w:sz w:val="24"/>
        </w:rPr>
        <w:t>Услугите</w:t>
      </w:r>
      <w:r>
        <w:rPr>
          <w:spacing w:val="16"/>
          <w:sz w:val="24"/>
        </w:rPr>
        <w:t xml:space="preserve"> </w:t>
      </w:r>
      <w:r>
        <w:rPr>
          <w:sz w:val="24"/>
        </w:rPr>
        <w:t>се</w:t>
      </w:r>
      <w:r>
        <w:rPr>
          <w:spacing w:val="17"/>
          <w:sz w:val="24"/>
        </w:rPr>
        <w:t xml:space="preserve"> </w:t>
      </w:r>
      <w:r>
        <w:rPr>
          <w:sz w:val="24"/>
        </w:rPr>
        <w:t>предоставят</w:t>
      </w:r>
      <w:r>
        <w:rPr>
          <w:spacing w:val="18"/>
          <w:sz w:val="24"/>
        </w:rPr>
        <w:t xml:space="preserve"> </w:t>
      </w:r>
      <w:r>
        <w:rPr>
          <w:sz w:val="24"/>
        </w:rPr>
        <w:t>от</w:t>
      </w:r>
      <w:r>
        <w:rPr>
          <w:spacing w:val="23"/>
          <w:sz w:val="24"/>
        </w:rPr>
        <w:t xml:space="preserve"> </w:t>
      </w:r>
      <w:r>
        <w:rPr>
          <w:sz w:val="24"/>
        </w:rPr>
        <w:t>общинско</w:t>
      </w:r>
      <w:r>
        <w:rPr>
          <w:spacing w:val="15"/>
          <w:sz w:val="24"/>
        </w:rPr>
        <w:t xml:space="preserve"> </w:t>
      </w:r>
      <w:r>
        <w:rPr>
          <w:sz w:val="24"/>
        </w:rPr>
        <w:t>предприятие</w:t>
      </w:r>
    </w:p>
    <w:p w:rsidR="004A021C" w:rsidRDefault="00692C4E">
      <w:pPr>
        <w:pStyle w:val="a3"/>
        <w:spacing w:line="275" w:lineRule="exact"/>
        <w:ind w:left="114"/>
        <w:jc w:val="both"/>
      </w:pPr>
      <w:r>
        <w:t>„Спектър“ Ивайловград;</w:t>
      </w:r>
    </w:p>
    <w:p w:rsidR="004A021C" w:rsidRDefault="00692C4E">
      <w:pPr>
        <w:pStyle w:val="a4"/>
        <w:numPr>
          <w:ilvl w:val="1"/>
          <w:numId w:val="19"/>
        </w:numPr>
        <w:tabs>
          <w:tab w:val="left" w:pos="1390"/>
        </w:tabs>
        <w:spacing w:before="40" w:line="273" w:lineRule="auto"/>
        <w:ind w:right="455" w:firstLine="707"/>
        <w:rPr>
          <w:sz w:val="24"/>
        </w:rPr>
      </w:pPr>
      <w:r>
        <w:rPr>
          <w:sz w:val="24"/>
        </w:rPr>
        <w:t>Във всички населени места са поставени съвременни съдове тип „Бобър“, пластмасови кофи и варели за събиране на битови</w:t>
      </w:r>
      <w:r>
        <w:rPr>
          <w:spacing w:val="-1"/>
          <w:sz w:val="24"/>
        </w:rPr>
        <w:t xml:space="preserve"> </w:t>
      </w:r>
      <w:r>
        <w:rPr>
          <w:sz w:val="24"/>
        </w:rPr>
        <w:t>отпадъци;</w:t>
      </w:r>
    </w:p>
    <w:p w:rsidR="004A021C" w:rsidRDefault="00692C4E">
      <w:pPr>
        <w:pStyle w:val="a4"/>
        <w:numPr>
          <w:ilvl w:val="1"/>
          <w:numId w:val="19"/>
        </w:numPr>
        <w:tabs>
          <w:tab w:val="left" w:pos="1390"/>
        </w:tabs>
        <w:spacing w:before="1" w:line="273" w:lineRule="auto"/>
        <w:ind w:right="459" w:firstLine="707"/>
        <w:rPr>
          <w:sz w:val="24"/>
        </w:rPr>
      </w:pPr>
      <w:r>
        <w:rPr>
          <w:sz w:val="24"/>
        </w:rPr>
        <w:t>Данните за количеството на събраните смесени отпадъци за периода 2014-2017 г. са с низходяща тенденция от 2013</w:t>
      </w:r>
      <w:r>
        <w:rPr>
          <w:spacing w:val="-6"/>
          <w:sz w:val="24"/>
        </w:rPr>
        <w:t xml:space="preserve"> </w:t>
      </w:r>
      <w:r>
        <w:rPr>
          <w:sz w:val="24"/>
        </w:rPr>
        <w:t>г.;</w:t>
      </w:r>
    </w:p>
    <w:p w:rsidR="004A021C" w:rsidRDefault="00692C4E">
      <w:pPr>
        <w:pStyle w:val="a4"/>
        <w:numPr>
          <w:ilvl w:val="1"/>
          <w:numId w:val="19"/>
        </w:numPr>
        <w:tabs>
          <w:tab w:val="left" w:pos="1390"/>
        </w:tabs>
        <w:spacing w:before="3" w:line="273" w:lineRule="auto"/>
        <w:ind w:right="458" w:firstLine="707"/>
        <w:rPr>
          <w:sz w:val="24"/>
        </w:rPr>
      </w:pPr>
      <w:r>
        <w:rPr>
          <w:sz w:val="24"/>
        </w:rPr>
        <w:t>Нормата на натрупване на битовите отпадъци за 2017 г. за община Ивайловград е 286 кг/ж/г., като стойността е по-ниска от средната за страната спрямо група населени места</w:t>
      </w:r>
      <w:r>
        <w:rPr>
          <w:spacing w:val="-32"/>
          <w:sz w:val="24"/>
        </w:rPr>
        <w:t xml:space="preserve"> </w:t>
      </w:r>
      <w:r>
        <w:rPr>
          <w:sz w:val="24"/>
        </w:rPr>
        <w:t>от</w:t>
      </w:r>
    </w:p>
    <w:p w:rsidR="004A021C" w:rsidRDefault="00692C4E">
      <w:pPr>
        <w:pStyle w:val="a3"/>
        <w:spacing w:before="3" w:line="276" w:lineRule="auto"/>
        <w:ind w:left="256" w:right="455"/>
        <w:jc w:val="both"/>
      </w:pPr>
      <w:r>
        <w:t>3 до 25 хил. д. При сравнителната съпоставка на данните за нормата на натрупване на отпадъците в общината се вижда, че за 2017 г. – 286 кг/ж/г. тя е значително по-малка от тази за областта – 327 кг/ж/г. и за страната – 410 кг/ж/г.</w:t>
      </w:r>
    </w:p>
    <w:p w:rsidR="004A021C" w:rsidRDefault="00692C4E">
      <w:pPr>
        <w:pStyle w:val="a4"/>
        <w:numPr>
          <w:ilvl w:val="0"/>
          <w:numId w:val="1"/>
        </w:numPr>
        <w:tabs>
          <w:tab w:val="left" w:pos="1390"/>
        </w:tabs>
        <w:spacing w:line="276" w:lineRule="auto"/>
        <w:ind w:right="458" w:firstLine="849"/>
        <w:rPr>
          <w:rFonts w:ascii="Symbol" w:hAnsi="Symbol"/>
          <w:sz w:val="24"/>
        </w:rPr>
      </w:pPr>
      <w:r>
        <w:rPr>
          <w:sz w:val="24"/>
        </w:rPr>
        <w:t xml:space="preserve">От направения анализ на морфологичен състав на битовите отпадъци, изготвен на базата на </w:t>
      </w:r>
      <w:r>
        <w:rPr>
          <w:i/>
          <w:sz w:val="24"/>
        </w:rPr>
        <w:t>Методиката за определяне на морфологичния състав на битовите отпадъци</w:t>
      </w:r>
      <w:r>
        <w:rPr>
          <w:sz w:val="24"/>
        </w:rPr>
        <w:t>, като основен извод може да се каже, че най-голяма част от отпадъците са хранителни, градински, инертни – 59,7% от всички отпадъци. Делът на отпадъците, които могат да се рециклират и ползват повторно (хартия, картон, стъкло, метали, пластмаси) е 32%. Хранителните</w:t>
      </w:r>
      <w:r>
        <w:rPr>
          <w:spacing w:val="22"/>
          <w:sz w:val="24"/>
        </w:rPr>
        <w:t xml:space="preserve"> </w:t>
      </w:r>
      <w:r>
        <w:rPr>
          <w:sz w:val="24"/>
        </w:rPr>
        <w:t>и</w:t>
      </w:r>
    </w:p>
    <w:p w:rsidR="004A021C" w:rsidRDefault="004A021C">
      <w:pPr>
        <w:spacing w:line="276" w:lineRule="auto"/>
        <w:jc w:val="both"/>
        <w:rPr>
          <w:rFonts w:ascii="Symbol" w:hAnsi="Symbol"/>
          <w:sz w:val="24"/>
        </w:rPr>
        <w:sectPr w:rsidR="004A021C">
          <w:pgSz w:w="12240" w:h="15840"/>
          <w:pgMar w:top="1760" w:right="580" w:bottom="720" w:left="1160" w:header="427" w:footer="532" w:gutter="0"/>
          <w:cols w:space="708"/>
        </w:sectPr>
      </w:pPr>
    </w:p>
    <w:p w:rsidR="004A021C" w:rsidRDefault="00692C4E">
      <w:pPr>
        <w:pStyle w:val="a3"/>
        <w:spacing w:before="98" w:line="276" w:lineRule="auto"/>
        <w:ind w:left="114" w:right="488"/>
      </w:pPr>
      <w:r>
        <w:lastRenderedPageBreak/>
        <w:t>градинските отпадъци (45% общо) от своя страна подлежат на компостиране и използване на получения компост;</w:t>
      </w:r>
    </w:p>
    <w:p w:rsidR="004A021C" w:rsidRDefault="00692C4E">
      <w:pPr>
        <w:pStyle w:val="a4"/>
        <w:numPr>
          <w:ilvl w:val="0"/>
          <w:numId w:val="1"/>
        </w:numPr>
        <w:tabs>
          <w:tab w:val="left" w:pos="1389"/>
          <w:tab w:val="left" w:pos="1390"/>
        </w:tabs>
        <w:spacing w:line="273" w:lineRule="auto"/>
        <w:ind w:left="256" w:right="463" w:firstLine="707"/>
        <w:jc w:val="left"/>
        <w:rPr>
          <w:rFonts w:ascii="Symbol" w:hAnsi="Symbol"/>
          <w:sz w:val="24"/>
        </w:rPr>
      </w:pPr>
      <w:r>
        <w:rPr>
          <w:sz w:val="24"/>
        </w:rPr>
        <w:t>В община Ивайловград не е въведена система за разделно събиране на отпадъците от опаковки, като е необходима работа в тази</w:t>
      </w:r>
      <w:r>
        <w:rPr>
          <w:spacing w:val="-7"/>
          <w:sz w:val="24"/>
        </w:rPr>
        <w:t xml:space="preserve"> </w:t>
      </w:r>
      <w:r>
        <w:rPr>
          <w:sz w:val="24"/>
        </w:rPr>
        <w:t>посока;</w:t>
      </w:r>
    </w:p>
    <w:p w:rsidR="004A021C" w:rsidRDefault="00692C4E">
      <w:pPr>
        <w:pStyle w:val="a4"/>
        <w:numPr>
          <w:ilvl w:val="0"/>
          <w:numId w:val="1"/>
        </w:numPr>
        <w:tabs>
          <w:tab w:val="left" w:pos="1389"/>
          <w:tab w:val="left" w:pos="1390"/>
        </w:tabs>
        <w:spacing w:before="1" w:line="273" w:lineRule="auto"/>
        <w:ind w:left="256" w:right="459" w:firstLine="707"/>
        <w:jc w:val="left"/>
        <w:rPr>
          <w:rFonts w:ascii="Symbol" w:hAnsi="Symbol"/>
          <w:sz w:val="24"/>
        </w:rPr>
      </w:pPr>
      <w:r>
        <w:rPr>
          <w:sz w:val="24"/>
        </w:rPr>
        <w:t>По отношение на масово разпространените отпадъци в общината няма пунктове за ИУМПС;</w:t>
      </w:r>
    </w:p>
    <w:p w:rsidR="004A021C" w:rsidRDefault="00692C4E">
      <w:pPr>
        <w:pStyle w:val="a4"/>
        <w:numPr>
          <w:ilvl w:val="0"/>
          <w:numId w:val="1"/>
        </w:numPr>
        <w:tabs>
          <w:tab w:val="left" w:pos="1390"/>
        </w:tabs>
        <w:spacing w:before="3" w:line="273" w:lineRule="auto"/>
        <w:ind w:left="256" w:right="458" w:firstLine="707"/>
        <w:rPr>
          <w:rFonts w:ascii="Symbol" w:hAnsi="Symbol"/>
          <w:sz w:val="24"/>
        </w:rPr>
      </w:pPr>
      <w:r>
        <w:rPr>
          <w:sz w:val="24"/>
        </w:rPr>
        <w:t>Поради липса на актуални данни за строителните отпадъци не може да се направи извод за тенденцията при</w:t>
      </w:r>
      <w:r>
        <w:rPr>
          <w:spacing w:val="-3"/>
          <w:sz w:val="24"/>
        </w:rPr>
        <w:t xml:space="preserve"> </w:t>
      </w:r>
      <w:r>
        <w:rPr>
          <w:sz w:val="24"/>
        </w:rPr>
        <w:t>тях;</w:t>
      </w:r>
    </w:p>
    <w:p w:rsidR="004A021C" w:rsidRDefault="00692C4E">
      <w:pPr>
        <w:pStyle w:val="a4"/>
        <w:numPr>
          <w:ilvl w:val="0"/>
          <w:numId w:val="1"/>
        </w:numPr>
        <w:tabs>
          <w:tab w:val="left" w:pos="1390"/>
        </w:tabs>
        <w:spacing w:before="3" w:line="273" w:lineRule="auto"/>
        <w:ind w:left="256" w:right="458" w:firstLine="707"/>
        <w:rPr>
          <w:rFonts w:ascii="Symbol" w:hAnsi="Symbol"/>
          <w:sz w:val="24"/>
        </w:rPr>
      </w:pPr>
      <w:r>
        <w:rPr>
          <w:sz w:val="24"/>
        </w:rPr>
        <w:t>Пестицидите и другите препарати за растителна защита, които са с изтекъл срок на годност, се съхраняват в изоставени или необезопасени места и представляват риск за</w:t>
      </w:r>
      <w:r>
        <w:rPr>
          <w:spacing w:val="-40"/>
          <w:sz w:val="24"/>
        </w:rPr>
        <w:t xml:space="preserve"> </w:t>
      </w:r>
      <w:r>
        <w:rPr>
          <w:sz w:val="24"/>
        </w:rPr>
        <w:t>здравето и околната</w:t>
      </w:r>
      <w:r>
        <w:rPr>
          <w:spacing w:val="-1"/>
          <w:sz w:val="24"/>
        </w:rPr>
        <w:t xml:space="preserve"> </w:t>
      </w:r>
      <w:r>
        <w:rPr>
          <w:sz w:val="24"/>
        </w:rPr>
        <w:t>среда.</w:t>
      </w:r>
    </w:p>
    <w:p w:rsidR="004A021C" w:rsidRDefault="004A021C">
      <w:pPr>
        <w:pStyle w:val="a3"/>
        <w:spacing w:before="6"/>
        <w:rPr>
          <w:sz w:val="28"/>
        </w:rPr>
      </w:pPr>
    </w:p>
    <w:p w:rsidR="004A021C" w:rsidRDefault="00692C4E">
      <w:pPr>
        <w:pStyle w:val="Heading2"/>
        <w:spacing w:line="276" w:lineRule="auto"/>
        <w:ind w:left="2313" w:right="467" w:hanging="1347"/>
        <w:jc w:val="both"/>
      </w:pPr>
      <w:r>
        <w:t>Изводи и препоръки, формулирани на основата на анализа за инфраструктурата</w:t>
      </w:r>
      <w:r>
        <w:rPr>
          <w:spacing w:val="-30"/>
        </w:rPr>
        <w:t xml:space="preserve"> </w:t>
      </w:r>
      <w:r>
        <w:t>за отпадъци на територията на община</w:t>
      </w:r>
      <w:r>
        <w:rPr>
          <w:spacing w:val="-7"/>
        </w:rPr>
        <w:t xml:space="preserve"> </w:t>
      </w:r>
      <w:r>
        <w:t>Ивайловград:</w:t>
      </w:r>
    </w:p>
    <w:p w:rsidR="004A021C" w:rsidRDefault="00692C4E">
      <w:pPr>
        <w:pStyle w:val="a4"/>
        <w:numPr>
          <w:ilvl w:val="0"/>
          <w:numId w:val="1"/>
        </w:numPr>
        <w:tabs>
          <w:tab w:val="left" w:pos="1390"/>
        </w:tabs>
        <w:spacing w:line="276" w:lineRule="auto"/>
        <w:ind w:left="256" w:right="457" w:firstLine="707"/>
        <w:rPr>
          <w:rFonts w:ascii="Symbol" w:hAnsi="Symbol"/>
          <w:sz w:val="24"/>
        </w:rPr>
      </w:pPr>
      <w:r>
        <w:rPr>
          <w:sz w:val="24"/>
        </w:rPr>
        <w:t>Регионалният център за управление на отпадъците - гр. Кърджали функционира от месец</w:t>
      </w:r>
      <w:r>
        <w:rPr>
          <w:spacing w:val="-4"/>
          <w:sz w:val="24"/>
        </w:rPr>
        <w:t xml:space="preserve"> </w:t>
      </w:r>
      <w:r>
        <w:rPr>
          <w:sz w:val="24"/>
        </w:rPr>
        <w:t>август</w:t>
      </w:r>
      <w:r>
        <w:rPr>
          <w:spacing w:val="-3"/>
          <w:sz w:val="24"/>
        </w:rPr>
        <w:t xml:space="preserve"> </w:t>
      </w:r>
      <w:r>
        <w:rPr>
          <w:sz w:val="24"/>
        </w:rPr>
        <w:t>2016</w:t>
      </w:r>
      <w:r>
        <w:rPr>
          <w:spacing w:val="-5"/>
          <w:sz w:val="24"/>
        </w:rPr>
        <w:t xml:space="preserve"> </w:t>
      </w:r>
      <w:r>
        <w:rPr>
          <w:sz w:val="24"/>
        </w:rPr>
        <w:t>г.,</w:t>
      </w:r>
      <w:r>
        <w:rPr>
          <w:spacing w:val="-4"/>
          <w:sz w:val="24"/>
        </w:rPr>
        <w:t xml:space="preserve"> </w:t>
      </w:r>
      <w:r>
        <w:rPr>
          <w:sz w:val="24"/>
        </w:rPr>
        <w:t>като</w:t>
      </w:r>
      <w:r>
        <w:rPr>
          <w:spacing w:val="-4"/>
          <w:sz w:val="24"/>
        </w:rPr>
        <w:t xml:space="preserve"> </w:t>
      </w:r>
      <w:r>
        <w:rPr>
          <w:sz w:val="24"/>
        </w:rPr>
        <w:t>на</w:t>
      </w:r>
      <w:r>
        <w:rPr>
          <w:spacing w:val="-5"/>
          <w:sz w:val="24"/>
        </w:rPr>
        <w:t xml:space="preserve"> </w:t>
      </w:r>
      <w:r>
        <w:rPr>
          <w:sz w:val="24"/>
        </w:rPr>
        <w:t>10.08.2016</w:t>
      </w:r>
      <w:r>
        <w:rPr>
          <w:spacing w:val="-5"/>
          <w:sz w:val="24"/>
        </w:rPr>
        <w:t xml:space="preserve"> </w:t>
      </w:r>
      <w:r>
        <w:rPr>
          <w:sz w:val="24"/>
        </w:rPr>
        <w:t>г.</w:t>
      </w:r>
      <w:r>
        <w:rPr>
          <w:spacing w:val="-4"/>
          <w:sz w:val="24"/>
        </w:rPr>
        <w:t xml:space="preserve"> </w:t>
      </w:r>
      <w:r>
        <w:rPr>
          <w:sz w:val="24"/>
        </w:rPr>
        <w:t>е</w:t>
      </w:r>
      <w:r>
        <w:rPr>
          <w:spacing w:val="-5"/>
          <w:sz w:val="24"/>
        </w:rPr>
        <w:t xml:space="preserve"> </w:t>
      </w:r>
      <w:r>
        <w:rPr>
          <w:sz w:val="24"/>
        </w:rPr>
        <w:t>издадено</w:t>
      </w:r>
      <w:r>
        <w:rPr>
          <w:spacing w:val="-5"/>
          <w:sz w:val="24"/>
        </w:rPr>
        <w:t xml:space="preserve"> </w:t>
      </w:r>
      <w:r>
        <w:rPr>
          <w:sz w:val="24"/>
        </w:rPr>
        <w:t>разрешение</w:t>
      </w:r>
      <w:r>
        <w:rPr>
          <w:spacing w:val="-5"/>
          <w:sz w:val="24"/>
        </w:rPr>
        <w:t xml:space="preserve"> </w:t>
      </w:r>
      <w:r>
        <w:rPr>
          <w:sz w:val="24"/>
        </w:rPr>
        <w:t>за</w:t>
      </w:r>
      <w:r>
        <w:rPr>
          <w:spacing w:val="-6"/>
          <w:sz w:val="24"/>
        </w:rPr>
        <w:t xml:space="preserve"> </w:t>
      </w:r>
      <w:r>
        <w:rPr>
          <w:sz w:val="24"/>
        </w:rPr>
        <w:t>ползване</w:t>
      </w:r>
      <w:r>
        <w:rPr>
          <w:spacing w:val="-5"/>
          <w:sz w:val="24"/>
        </w:rPr>
        <w:t xml:space="preserve"> </w:t>
      </w:r>
      <w:r>
        <w:rPr>
          <w:sz w:val="24"/>
        </w:rPr>
        <w:t>на</w:t>
      </w:r>
      <w:r>
        <w:rPr>
          <w:spacing w:val="-6"/>
          <w:sz w:val="24"/>
        </w:rPr>
        <w:t xml:space="preserve"> </w:t>
      </w:r>
      <w:r>
        <w:rPr>
          <w:sz w:val="24"/>
        </w:rPr>
        <w:t>първия</w:t>
      </w:r>
      <w:r>
        <w:rPr>
          <w:spacing w:val="-4"/>
          <w:sz w:val="24"/>
        </w:rPr>
        <w:t xml:space="preserve"> </w:t>
      </w:r>
      <w:r>
        <w:rPr>
          <w:sz w:val="24"/>
        </w:rPr>
        <w:t>етап</w:t>
      </w:r>
      <w:r>
        <w:rPr>
          <w:spacing w:val="-3"/>
          <w:sz w:val="24"/>
        </w:rPr>
        <w:t xml:space="preserve"> </w:t>
      </w:r>
      <w:r>
        <w:rPr>
          <w:sz w:val="24"/>
        </w:rPr>
        <w:t>от регионалния център. Центърът обслужва 8 общини - Ардино, Черноочене, Джебел, Ивайловград, Кирково, Крумовград, Кърджали и Момчилград с население 170 114</w:t>
      </w:r>
      <w:r>
        <w:rPr>
          <w:spacing w:val="-11"/>
          <w:sz w:val="24"/>
        </w:rPr>
        <w:t xml:space="preserve"> </w:t>
      </w:r>
      <w:r>
        <w:rPr>
          <w:sz w:val="24"/>
        </w:rPr>
        <w:t>души;</w:t>
      </w:r>
    </w:p>
    <w:p w:rsidR="004A021C" w:rsidRDefault="00692C4E">
      <w:pPr>
        <w:pStyle w:val="a4"/>
        <w:numPr>
          <w:ilvl w:val="0"/>
          <w:numId w:val="1"/>
        </w:numPr>
        <w:tabs>
          <w:tab w:val="left" w:pos="1390"/>
        </w:tabs>
        <w:spacing w:line="276" w:lineRule="auto"/>
        <w:ind w:left="256" w:right="464" w:firstLine="707"/>
        <w:rPr>
          <w:rFonts w:ascii="Symbol" w:hAnsi="Symbol"/>
          <w:sz w:val="24"/>
        </w:rPr>
      </w:pPr>
      <w:r>
        <w:rPr>
          <w:sz w:val="24"/>
        </w:rPr>
        <w:t>В общината не е реализиран и подготвян проект за осигуряване на домакинствата с домашни</w:t>
      </w:r>
      <w:r>
        <w:rPr>
          <w:spacing w:val="-7"/>
          <w:sz w:val="24"/>
        </w:rPr>
        <w:t xml:space="preserve"> </w:t>
      </w:r>
      <w:r>
        <w:rPr>
          <w:sz w:val="24"/>
        </w:rPr>
        <w:t>компостери</w:t>
      </w:r>
      <w:r>
        <w:rPr>
          <w:spacing w:val="-9"/>
          <w:sz w:val="24"/>
        </w:rPr>
        <w:t xml:space="preserve"> </w:t>
      </w:r>
      <w:r>
        <w:rPr>
          <w:sz w:val="24"/>
        </w:rPr>
        <w:t>и</w:t>
      </w:r>
      <w:r>
        <w:rPr>
          <w:spacing w:val="-9"/>
          <w:sz w:val="24"/>
        </w:rPr>
        <w:t xml:space="preserve"> </w:t>
      </w:r>
      <w:r>
        <w:rPr>
          <w:sz w:val="24"/>
        </w:rPr>
        <w:t>с</w:t>
      </w:r>
      <w:r>
        <w:rPr>
          <w:spacing w:val="-8"/>
          <w:sz w:val="24"/>
        </w:rPr>
        <w:t xml:space="preserve"> </w:t>
      </w:r>
      <w:r>
        <w:rPr>
          <w:sz w:val="24"/>
        </w:rPr>
        <w:t>оглед</w:t>
      </w:r>
      <w:r>
        <w:rPr>
          <w:spacing w:val="-8"/>
          <w:sz w:val="24"/>
        </w:rPr>
        <w:t xml:space="preserve"> </w:t>
      </w:r>
      <w:r>
        <w:rPr>
          <w:sz w:val="24"/>
        </w:rPr>
        <w:t>на</w:t>
      </w:r>
      <w:r>
        <w:rPr>
          <w:spacing w:val="-8"/>
          <w:sz w:val="24"/>
        </w:rPr>
        <w:t xml:space="preserve"> </w:t>
      </w:r>
      <w:r>
        <w:rPr>
          <w:sz w:val="24"/>
        </w:rPr>
        <w:t>изградената</w:t>
      </w:r>
      <w:r>
        <w:rPr>
          <w:spacing w:val="-10"/>
          <w:sz w:val="24"/>
        </w:rPr>
        <w:t xml:space="preserve"> </w:t>
      </w:r>
      <w:r>
        <w:rPr>
          <w:sz w:val="24"/>
        </w:rPr>
        <w:t>компостираща</w:t>
      </w:r>
      <w:r>
        <w:rPr>
          <w:spacing w:val="-8"/>
          <w:sz w:val="24"/>
        </w:rPr>
        <w:t xml:space="preserve"> </w:t>
      </w:r>
      <w:r>
        <w:rPr>
          <w:sz w:val="24"/>
        </w:rPr>
        <w:t>инсталация</w:t>
      </w:r>
      <w:r>
        <w:rPr>
          <w:spacing w:val="-11"/>
          <w:sz w:val="24"/>
        </w:rPr>
        <w:t xml:space="preserve"> </w:t>
      </w:r>
      <w:r>
        <w:rPr>
          <w:sz w:val="24"/>
        </w:rPr>
        <w:t>на</w:t>
      </w:r>
      <w:r>
        <w:rPr>
          <w:spacing w:val="-8"/>
          <w:sz w:val="24"/>
        </w:rPr>
        <w:t xml:space="preserve"> </w:t>
      </w:r>
      <w:r>
        <w:rPr>
          <w:sz w:val="24"/>
        </w:rPr>
        <w:t>регионалното</w:t>
      </w:r>
      <w:r>
        <w:rPr>
          <w:spacing w:val="-7"/>
          <w:sz w:val="24"/>
        </w:rPr>
        <w:t xml:space="preserve"> </w:t>
      </w:r>
      <w:r>
        <w:rPr>
          <w:sz w:val="24"/>
        </w:rPr>
        <w:t>депо към момента не се предвижда реализация на такъв</w:t>
      </w:r>
      <w:r>
        <w:rPr>
          <w:spacing w:val="-8"/>
          <w:sz w:val="24"/>
        </w:rPr>
        <w:t xml:space="preserve"> </w:t>
      </w:r>
      <w:r>
        <w:rPr>
          <w:sz w:val="24"/>
        </w:rPr>
        <w:t>проект;</w:t>
      </w:r>
    </w:p>
    <w:p w:rsidR="004A021C" w:rsidRDefault="00692C4E">
      <w:pPr>
        <w:pStyle w:val="a4"/>
        <w:numPr>
          <w:ilvl w:val="0"/>
          <w:numId w:val="1"/>
        </w:numPr>
        <w:tabs>
          <w:tab w:val="left" w:pos="1390"/>
        </w:tabs>
        <w:spacing w:line="276" w:lineRule="auto"/>
        <w:ind w:left="256" w:right="459" w:firstLine="707"/>
        <w:rPr>
          <w:rFonts w:ascii="Symbol" w:hAnsi="Symbol"/>
          <w:sz w:val="24"/>
        </w:rPr>
      </w:pPr>
      <w:r>
        <w:rPr>
          <w:sz w:val="24"/>
        </w:rPr>
        <w:t>Тъй</w:t>
      </w:r>
      <w:r>
        <w:rPr>
          <w:spacing w:val="-6"/>
          <w:sz w:val="24"/>
        </w:rPr>
        <w:t xml:space="preserve"> </w:t>
      </w:r>
      <w:r>
        <w:rPr>
          <w:sz w:val="24"/>
        </w:rPr>
        <w:t>като</w:t>
      </w:r>
      <w:r>
        <w:rPr>
          <w:spacing w:val="-9"/>
          <w:sz w:val="24"/>
        </w:rPr>
        <w:t xml:space="preserve"> </w:t>
      </w:r>
      <w:r>
        <w:rPr>
          <w:sz w:val="24"/>
        </w:rPr>
        <w:t>в</w:t>
      </w:r>
      <w:r>
        <w:rPr>
          <w:spacing w:val="-6"/>
          <w:sz w:val="24"/>
        </w:rPr>
        <w:t xml:space="preserve"> </w:t>
      </w:r>
      <w:r>
        <w:rPr>
          <w:sz w:val="24"/>
        </w:rPr>
        <w:t>община</w:t>
      </w:r>
      <w:r>
        <w:rPr>
          <w:spacing w:val="-8"/>
          <w:sz w:val="24"/>
        </w:rPr>
        <w:t xml:space="preserve"> </w:t>
      </w:r>
      <w:r>
        <w:rPr>
          <w:sz w:val="24"/>
        </w:rPr>
        <w:t>Ивайловград</w:t>
      </w:r>
      <w:r>
        <w:rPr>
          <w:spacing w:val="-6"/>
          <w:sz w:val="24"/>
        </w:rPr>
        <w:t xml:space="preserve"> </w:t>
      </w:r>
      <w:r>
        <w:rPr>
          <w:sz w:val="24"/>
        </w:rPr>
        <w:t>няма</w:t>
      </w:r>
      <w:r>
        <w:rPr>
          <w:spacing w:val="-8"/>
          <w:sz w:val="24"/>
        </w:rPr>
        <w:t xml:space="preserve"> </w:t>
      </w:r>
      <w:r>
        <w:rPr>
          <w:sz w:val="24"/>
        </w:rPr>
        <w:t>населено</w:t>
      </w:r>
      <w:r>
        <w:rPr>
          <w:spacing w:val="-6"/>
          <w:sz w:val="24"/>
        </w:rPr>
        <w:t xml:space="preserve"> </w:t>
      </w:r>
      <w:r>
        <w:rPr>
          <w:sz w:val="24"/>
        </w:rPr>
        <w:t>място</w:t>
      </w:r>
      <w:r>
        <w:rPr>
          <w:spacing w:val="-7"/>
          <w:sz w:val="24"/>
        </w:rPr>
        <w:t xml:space="preserve"> </w:t>
      </w:r>
      <w:r>
        <w:rPr>
          <w:sz w:val="24"/>
        </w:rPr>
        <w:t>с</w:t>
      </w:r>
      <w:r>
        <w:rPr>
          <w:spacing w:val="-8"/>
          <w:sz w:val="24"/>
        </w:rPr>
        <w:t xml:space="preserve"> </w:t>
      </w:r>
      <w:r>
        <w:rPr>
          <w:sz w:val="24"/>
        </w:rPr>
        <w:t>население</w:t>
      </w:r>
      <w:r>
        <w:rPr>
          <w:spacing w:val="-7"/>
          <w:sz w:val="24"/>
        </w:rPr>
        <w:t xml:space="preserve"> </w:t>
      </w:r>
      <w:r>
        <w:rPr>
          <w:sz w:val="24"/>
        </w:rPr>
        <w:t>над</w:t>
      </w:r>
      <w:r>
        <w:rPr>
          <w:spacing w:val="-7"/>
          <w:sz w:val="24"/>
        </w:rPr>
        <w:t xml:space="preserve"> </w:t>
      </w:r>
      <w:r>
        <w:rPr>
          <w:sz w:val="24"/>
        </w:rPr>
        <w:t>10</w:t>
      </w:r>
      <w:r>
        <w:rPr>
          <w:spacing w:val="-6"/>
          <w:sz w:val="24"/>
        </w:rPr>
        <w:t xml:space="preserve"> </w:t>
      </w:r>
      <w:r>
        <w:rPr>
          <w:sz w:val="24"/>
        </w:rPr>
        <w:t>000</w:t>
      </w:r>
      <w:r>
        <w:rPr>
          <w:spacing w:val="-7"/>
          <w:sz w:val="24"/>
        </w:rPr>
        <w:t xml:space="preserve"> </w:t>
      </w:r>
      <w:r>
        <w:rPr>
          <w:sz w:val="24"/>
        </w:rPr>
        <w:t>жители не е необходимо да се осигурява площадка за безвъзмездно предаване на разделно събрани битови отпадъци от населението. Към настоящия момент такава не е</w:t>
      </w:r>
      <w:r>
        <w:rPr>
          <w:spacing w:val="-12"/>
          <w:sz w:val="24"/>
        </w:rPr>
        <w:t xml:space="preserve"> </w:t>
      </w:r>
      <w:r>
        <w:rPr>
          <w:sz w:val="24"/>
        </w:rPr>
        <w:t>изградена;</w:t>
      </w:r>
    </w:p>
    <w:p w:rsidR="004A021C" w:rsidRDefault="00692C4E">
      <w:pPr>
        <w:pStyle w:val="a4"/>
        <w:numPr>
          <w:ilvl w:val="0"/>
          <w:numId w:val="1"/>
        </w:numPr>
        <w:tabs>
          <w:tab w:val="left" w:pos="1390"/>
        </w:tabs>
        <w:spacing w:line="276" w:lineRule="auto"/>
        <w:ind w:left="256" w:right="454" w:firstLine="707"/>
        <w:rPr>
          <w:rFonts w:ascii="Symbol" w:hAnsi="Symbol"/>
          <w:sz w:val="24"/>
        </w:rPr>
      </w:pPr>
      <w:r>
        <w:rPr>
          <w:sz w:val="24"/>
        </w:rPr>
        <w:t>Общината е осигурена с едно транспортно средство и съдове за отпадъци и е необходимо да се предвиди закупуване на собствено транспортно средство и подмяна на амортизираните съдове за събиране на</w:t>
      </w:r>
      <w:r>
        <w:rPr>
          <w:spacing w:val="-6"/>
          <w:sz w:val="24"/>
        </w:rPr>
        <w:t xml:space="preserve"> </w:t>
      </w:r>
      <w:r>
        <w:rPr>
          <w:sz w:val="24"/>
        </w:rPr>
        <w:t>отпадъци;</w:t>
      </w:r>
    </w:p>
    <w:p w:rsidR="004A021C" w:rsidRDefault="00692C4E">
      <w:pPr>
        <w:pStyle w:val="a4"/>
        <w:numPr>
          <w:ilvl w:val="0"/>
          <w:numId w:val="1"/>
        </w:numPr>
        <w:tabs>
          <w:tab w:val="left" w:pos="1390"/>
        </w:tabs>
        <w:spacing w:line="273" w:lineRule="auto"/>
        <w:ind w:left="256" w:right="465" w:firstLine="707"/>
        <w:rPr>
          <w:rFonts w:ascii="Symbol" w:hAnsi="Symbol"/>
          <w:sz w:val="24"/>
        </w:rPr>
      </w:pPr>
      <w:r>
        <w:rPr>
          <w:sz w:val="24"/>
        </w:rPr>
        <w:t>Разположението</w:t>
      </w:r>
      <w:r>
        <w:rPr>
          <w:spacing w:val="-9"/>
          <w:sz w:val="24"/>
        </w:rPr>
        <w:t xml:space="preserve"> </w:t>
      </w:r>
      <w:r>
        <w:rPr>
          <w:sz w:val="24"/>
        </w:rPr>
        <w:t>на</w:t>
      </w:r>
      <w:r>
        <w:rPr>
          <w:spacing w:val="-10"/>
          <w:sz w:val="24"/>
        </w:rPr>
        <w:t xml:space="preserve"> </w:t>
      </w:r>
      <w:r>
        <w:rPr>
          <w:sz w:val="24"/>
        </w:rPr>
        <w:t>съдовете</w:t>
      </w:r>
      <w:r>
        <w:rPr>
          <w:spacing w:val="-9"/>
          <w:sz w:val="24"/>
        </w:rPr>
        <w:t xml:space="preserve"> </w:t>
      </w:r>
      <w:r>
        <w:rPr>
          <w:sz w:val="24"/>
        </w:rPr>
        <w:t>по</w:t>
      </w:r>
      <w:r>
        <w:rPr>
          <w:spacing w:val="-9"/>
          <w:sz w:val="24"/>
        </w:rPr>
        <w:t xml:space="preserve"> </w:t>
      </w:r>
      <w:r>
        <w:rPr>
          <w:sz w:val="24"/>
        </w:rPr>
        <w:t>населени</w:t>
      </w:r>
      <w:r>
        <w:rPr>
          <w:spacing w:val="-9"/>
          <w:sz w:val="24"/>
        </w:rPr>
        <w:t xml:space="preserve"> </w:t>
      </w:r>
      <w:r>
        <w:rPr>
          <w:sz w:val="24"/>
        </w:rPr>
        <w:t>места</w:t>
      </w:r>
      <w:r>
        <w:rPr>
          <w:spacing w:val="-9"/>
          <w:sz w:val="24"/>
        </w:rPr>
        <w:t xml:space="preserve"> </w:t>
      </w:r>
      <w:r>
        <w:rPr>
          <w:sz w:val="24"/>
        </w:rPr>
        <w:t>е</w:t>
      </w:r>
      <w:r>
        <w:rPr>
          <w:spacing w:val="-10"/>
          <w:sz w:val="24"/>
        </w:rPr>
        <w:t xml:space="preserve"> </w:t>
      </w:r>
      <w:r>
        <w:rPr>
          <w:sz w:val="24"/>
        </w:rPr>
        <w:t>в</w:t>
      </w:r>
      <w:r>
        <w:rPr>
          <w:spacing w:val="-8"/>
          <w:sz w:val="24"/>
        </w:rPr>
        <w:t xml:space="preserve"> </w:t>
      </w:r>
      <w:r>
        <w:rPr>
          <w:sz w:val="24"/>
        </w:rPr>
        <w:t>съответствие</w:t>
      </w:r>
      <w:r>
        <w:rPr>
          <w:spacing w:val="-10"/>
          <w:sz w:val="24"/>
        </w:rPr>
        <w:t xml:space="preserve"> </w:t>
      </w:r>
      <w:r>
        <w:rPr>
          <w:sz w:val="24"/>
        </w:rPr>
        <w:t>с</w:t>
      </w:r>
      <w:r>
        <w:rPr>
          <w:spacing w:val="-10"/>
          <w:sz w:val="24"/>
        </w:rPr>
        <w:t xml:space="preserve"> </w:t>
      </w:r>
      <w:r>
        <w:rPr>
          <w:sz w:val="24"/>
        </w:rPr>
        <w:t>броя</w:t>
      </w:r>
      <w:r>
        <w:rPr>
          <w:spacing w:val="-9"/>
          <w:sz w:val="24"/>
        </w:rPr>
        <w:t xml:space="preserve"> </w:t>
      </w:r>
      <w:r>
        <w:rPr>
          <w:sz w:val="24"/>
        </w:rPr>
        <w:t>и</w:t>
      </w:r>
      <w:r>
        <w:rPr>
          <w:spacing w:val="-9"/>
          <w:sz w:val="24"/>
        </w:rPr>
        <w:t xml:space="preserve"> </w:t>
      </w:r>
      <w:r>
        <w:rPr>
          <w:sz w:val="24"/>
        </w:rPr>
        <w:t>нуждите</w:t>
      </w:r>
      <w:r>
        <w:rPr>
          <w:spacing w:val="-9"/>
          <w:sz w:val="24"/>
        </w:rPr>
        <w:t xml:space="preserve"> </w:t>
      </w:r>
      <w:r>
        <w:rPr>
          <w:sz w:val="24"/>
        </w:rPr>
        <w:t>на населението и не се налага промяна в разпределението им към</w:t>
      </w:r>
      <w:r>
        <w:rPr>
          <w:spacing w:val="-8"/>
          <w:sz w:val="24"/>
        </w:rPr>
        <w:t xml:space="preserve"> </w:t>
      </w:r>
      <w:r>
        <w:rPr>
          <w:sz w:val="24"/>
        </w:rPr>
        <w:t>момента.</w:t>
      </w:r>
    </w:p>
    <w:p w:rsidR="004A021C" w:rsidRDefault="004A021C">
      <w:pPr>
        <w:pStyle w:val="a3"/>
        <w:spacing w:before="6"/>
        <w:rPr>
          <w:sz w:val="26"/>
        </w:rPr>
      </w:pPr>
    </w:p>
    <w:p w:rsidR="004A021C" w:rsidRDefault="00692C4E">
      <w:pPr>
        <w:pStyle w:val="Heading2"/>
        <w:spacing w:line="276" w:lineRule="auto"/>
        <w:ind w:left="2133" w:right="561" w:hanging="1073"/>
        <w:jc w:val="both"/>
      </w:pPr>
      <w:r>
        <w:t>Изводи от анализа на институционалния капацитет в сферата на управлението на отпадъците, с акцент върху контролните функции:</w:t>
      </w:r>
    </w:p>
    <w:p w:rsidR="004A021C" w:rsidRDefault="00692C4E">
      <w:pPr>
        <w:pStyle w:val="a4"/>
        <w:numPr>
          <w:ilvl w:val="0"/>
          <w:numId w:val="1"/>
        </w:numPr>
        <w:tabs>
          <w:tab w:val="left" w:pos="1390"/>
        </w:tabs>
        <w:spacing w:line="276" w:lineRule="auto"/>
        <w:ind w:left="256" w:right="458" w:firstLine="707"/>
        <w:rPr>
          <w:rFonts w:ascii="Symbol" w:hAnsi="Symbol"/>
          <w:sz w:val="24"/>
        </w:rPr>
      </w:pPr>
      <w:r>
        <w:rPr>
          <w:sz w:val="24"/>
        </w:rPr>
        <w:t>В Дирекция „Строителство и инвестиции“, отдел „Устройство на територията и контрол“ на Общинска администрация Ивайловград, съгласно утвърден Устройствен правилник, са определени 3 броя служители, които да отговарят само за дейностите по управление на отпадъците. Съгласно чл.12 от Устройствения правилник на Общинска администрация</w:t>
      </w:r>
      <w:r>
        <w:rPr>
          <w:spacing w:val="-13"/>
          <w:sz w:val="24"/>
        </w:rPr>
        <w:t xml:space="preserve"> </w:t>
      </w:r>
      <w:r>
        <w:rPr>
          <w:sz w:val="24"/>
        </w:rPr>
        <w:t>Ивайловград</w:t>
      </w:r>
      <w:r>
        <w:rPr>
          <w:spacing w:val="-11"/>
          <w:sz w:val="24"/>
        </w:rPr>
        <w:t xml:space="preserve"> </w:t>
      </w:r>
      <w:r>
        <w:rPr>
          <w:sz w:val="24"/>
        </w:rPr>
        <w:t>Заместник-кметът</w:t>
      </w:r>
      <w:r>
        <w:rPr>
          <w:spacing w:val="-11"/>
          <w:sz w:val="24"/>
        </w:rPr>
        <w:t xml:space="preserve"> </w:t>
      </w:r>
      <w:r>
        <w:rPr>
          <w:sz w:val="24"/>
        </w:rPr>
        <w:t>по</w:t>
      </w:r>
      <w:r>
        <w:rPr>
          <w:spacing w:val="-14"/>
          <w:sz w:val="24"/>
        </w:rPr>
        <w:t xml:space="preserve"> </w:t>
      </w:r>
      <w:r>
        <w:rPr>
          <w:sz w:val="24"/>
        </w:rPr>
        <w:t>„Устройство</w:t>
      </w:r>
      <w:r>
        <w:rPr>
          <w:spacing w:val="-13"/>
          <w:sz w:val="24"/>
        </w:rPr>
        <w:t xml:space="preserve"> </w:t>
      </w:r>
      <w:r>
        <w:rPr>
          <w:sz w:val="24"/>
        </w:rPr>
        <w:t>на</w:t>
      </w:r>
      <w:r>
        <w:rPr>
          <w:spacing w:val="-13"/>
          <w:sz w:val="24"/>
        </w:rPr>
        <w:t xml:space="preserve"> </w:t>
      </w:r>
      <w:r>
        <w:rPr>
          <w:sz w:val="24"/>
        </w:rPr>
        <w:t>територията</w:t>
      </w:r>
      <w:r>
        <w:rPr>
          <w:spacing w:val="-12"/>
          <w:sz w:val="24"/>
        </w:rPr>
        <w:t xml:space="preserve"> </w:t>
      </w:r>
      <w:r>
        <w:rPr>
          <w:sz w:val="24"/>
        </w:rPr>
        <w:t>и</w:t>
      </w:r>
      <w:r>
        <w:rPr>
          <w:spacing w:val="-11"/>
          <w:sz w:val="24"/>
        </w:rPr>
        <w:t xml:space="preserve"> </w:t>
      </w:r>
      <w:r>
        <w:rPr>
          <w:sz w:val="24"/>
        </w:rPr>
        <w:t>строителство“ координира и контролира работата на общинска администрация в областта на екологията и управлението на</w:t>
      </w:r>
      <w:r>
        <w:rPr>
          <w:spacing w:val="-2"/>
          <w:sz w:val="24"/>
        </w:rPr>
        <w:t xml:space="preserve"> </w:t>
      </w:r>
      <w:r>
        <w:rPr>
          <w:sz w:val="24"/>
        </w:rPr>
        <w:t>отпадъци;</w:t>
      </w:r>
    </w:p>
    <w:p w:rsidR="004A021C" w:rsidRDefault="004A021C">
      <w:pPr>
        <w:spacing w:line="276" w:lineRule="auto"/>
        <w:jc w:val="both"/>
        <w:rPr>
          <w:rFonts w:ascii="Symbol" w:hAnsi="Symbol"/>
          <w:sz w:val="24"/>
        </w:rPr>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6" w:lineRule="auto"/>
        <w:ind w:left="256" w:right="458" w:firstLine="707"/>
        <w:rPr>
          <w:rFonts w:ascii="Symbol" w:hAnsi="Symbol"/>
          <w:sz w:val="24"/>
        </w:rPr>
      </w:pPr>
      <w:r>
        <w:rPr>
          <w:sz w:val="24"/>
        </w:rPr>
        <w:lastRenderedPageBreak/>
        <w:t xml:space="preserve">Препоръчително е за изпълнение на основните и спомагателни функции по управление на отпадъците да се определи и утвърди допълнителен щат </w:t>
      </w:r>
      <w:r>
        <w:rPr>
          <w:spacing w:val="2"/>
          <w:sz w:val="24"/>
        </w:rPr>
        <w:t xml:space="preserve">(1 </w:t>
      </w:r>
      <w:r>
        <w:rPr>
          <w:sz w:val="24"/>
        </w:rPr>
        <w:t>бр.) за служител в Дирекция „Строителство и инвестиции“, отдел „Устройство на територията и контрол“ на Общинска администрация Ивайловград, пряко отговорен за управлението на отпадъците и в частност дейностите по</w:t>
      </w:r>
      <w:r>
        <w:rPr>
          <w:spacing w:val="-4"/>
          <w:sz w:val="24"/>
        </w:rPr>
        <w:t xml:space="preserve"> </w:t>
      </w:r>
      <w:r>
        <w:rPr>
          <w:sz w:val="24"/>
        </w:rPr>
        <w:t>контрол;</w:t>
      </w:r>
    </w:p>
    <w:p w:rsidR="004A021C" w:rsidRDefault="00692C4E">
      <w:pPr>
        <w:pStyle w:val="a4"/>
        <w:numPr>
          <w:ilvl w:val="0"/>
          <w:numId w:val="1"/>
        </w:numPr>
        <w:tabs>
          <w:tab w:val="left" w:pos="1390"/>
        </w:tabs>
        <w:spacing w:line="276" w:lineRule="auto"/>
        <w:ind w:left="256" w:right="458" w:firstLine="707"/>
        <w:rPr>
          <w:rFonts w:ascii="Symbol" w:hAnsi="Symbol"/>
          <w:sz w:val="24"/>
        </w:rPr>
      </w:pPr>
      <w:r>
        <w:rPr>
          <w:sz w:val="24"/>
        </w:rPr>
        <w:t>За повишаване на професионалния капацитет е препоръчително служителите, ангажирани с дейностите по опазване на околната среда и в частност с управлението на отпадъците, да участват в семинари, работни срещи, обучение по изискванията за съставяне на констативни протоколи и наказателни постановления и други, организирани от МОСВ, Организации по оползотворяване, Браншови организации, РИОСВ, Регионални сдружения, проекти на администрацията и</w:t>
      </w:r>
      <w:r>
        <w:rPr>
          <w:spacing w:val="-3"/>
          <w:sz w:val="24"/>
        </w:rPr>
        <w:t xml:space="preserve"> </w:t>
      </w:r>
      <w:r>
        <w:rPr>
          <w:sz w:val="24"/>
        </w:rPr>
        <w:t>други.</w:t>
      </w:r>
    </w:p>
    <w:p w:rsidR="004A021C" w:rsidRDefault="004A021C">
      <w:pPr>
        <w:pStyle w:val="a3"/>
        <w:spacing w:before="5"/>
        <w:rPr>
          <w:sz w:val="27"/>
        </w:rPr>
      </w:pPr>
    </w:p>
    <w:p w:rsidR="004A021C" w:rsidRDefault="00692C4E">
      <w:pPr>
        <w:pStyle w:val="Heading2"/>
        <w:spacing w:line="278" w:lineRule="auto"/>
        <w:ind w:left="304" w:right="482" w:firstLine="695"/>
      </w:pPr>
      <w:r>
        <w:t>Изводи от извършения анализ на замърсени в миналото площадки за обезвреждане на отпадъците и осъществени мерки за тяхното възстановяване в община Ивайловград:</w:t>
      </w:r>
    </w:p>
    <w:p w:rsidR="004A021C" w:rsidRDefault="00692C4E">
      <w:pPr>
        <w:pStyle w:val="a4"/>
        <w:numPr>
          <w:ilvl w:val="0"/>
          <w:numId w:val="1"/>
        </w:numPr>
        <w:tabs>
          <w:tab w:val="left" w:pos="1389"/>
          <w:tab w:val="left" w:pos="1390"/>
        </w:tabs>
        <w:spacing w:line="273" w:lineRule="auto"/>
        <w:ind w:left="256" w:right="461" w:firstLine="707"/>
        <w:jc w:val="left"/>
        <w:rPr>
          <w:rFonts w:ascii="Symbol" w:hAnsi="Symbol"/>
          <w:sz w:val="24"/>
        </w:rPr>
      </w:pPr>
      <w:r>
        <w:rPr>
          <w:sz w:val="24"/>
        </w:rPr>
        <w:t>Община Ивайловград през последните години полага усилия за решаване на екологичните</w:t>
      </w:r>
      <w:r>
        <w:rPr>
          <w:spacing w:val="-1"/>
          <w:sz w:val="24"/>
        </w:rPr>
        <w:t xml:space="preserve"> </w:t>
      </w:r>
      <w:r>
        <w:rPr>
          <w:sz w:val="24"/>
        </w:rPr>
        <w:t>проблеми;</w:t>
      </w:r>
    </w:p>
    <w:p w:rsidR="004A021C" w:rsidRDefault="00692C4E">
      <w:pPr>
        <w:pStyle w:val="a4"/>
        <w:numPr>
          <w:ilvl w:val="0"/>
          <w:numId w:val="1"/>
        </w:numPr>
        <w:tabs>
          <w:tab w:val="left" w:pos="1389"/>
          <w:tab w:val="left" w:pos="1390"/>
        </w:tabs>
        <w:spacing w:line="273" w:lineRule="auto"/>
        <w:ind w:left="256" w:right="465" w:firstLine="707"/>
        <w:jc w:val="left"/>
        <w:rPr>
          <w:rFonts w:ascii="Symbol" w:hAnsi="Symbol"/>
          <w:sz w:val="24"/>
        </w:rPr>
      </w:pPr>
      <w:r>
        <w:rPr>
          <w:sz w:val="24"/>
        </w:rPr>
        <w:t>В</w:t>
      </w:r>
      <w:r>
        <w:rPr>
          <w:spacing w:val="-9"/>
          <w:sz w:val="24"/>
        </w:rPr>
        <w:t xml:space="preserve"> </w:t>
      </w:r>
      <w:r>
        <w:rPr>
          <w:sz w:val="24"/>
        </w:rPr>
        <w:t>тази</w:t>
      </w:r>
      <w:r>
        <w:rPr>
          <w:spacing w:val="-6"/>
          <w:sz w:val="24"/>
        </w:rPr>
        <w:t xml:space="preserve"> </w:t>
      </w:r>
      <w:r>
        <w:rPr>
          <w:sz w:val="24"/>
        </w:rPr>
        <w:t>връзка</w:t>
      </w:r>
      <w:r>
        <w:rPr>
          <w:spacing w:val="-8"/>
          <w:sz w:val="24"/>
        </w:rPr>
        <w:t xml:space="preserve"> </w:t>
      </w:r>
      <w:r>
        <w:rPr>
          <w:sz w:val="24"/>
        </w:rPr>
        <w:t>се</w:t>
      </w:r>
      <w:r>
        <w:rPr>
          <w:spacing w:val="-8"/>
          <w:sz w:val="24"/>
        </w:rPr>
        <w:t xml:space="preserve"> </w:t>
      </w:r>
      <w:r>
        <w:rPr>
          <w:sz w:val="24"/>
        </w:rPr>
        <w:t>извършват</w:t>
      </w:r>
      <w:r>
        <w:rPr>
          <w:spacing w:val="-7"/>
          <w:sz w:val="24"/>
        </w:rPr>
        <w:t xml:space="preserve"> </w:t>
      </w:r>
      <w:r>
        <w:rPr>
          <w:sz w:val="24"/>
        </w:rPr>
        <w:t>мероприятия</w:t>
      </w:r>
      <w:r>
        <w:rPr>
          <w:spacing w:val="-7"/>
          <w:sz w:val="24"/>
        </w:rPr>
        <w:t xml:space="preserve"> </w:t>
      </w:r>
      <w:r>
        <w:rPr>
          <w:sz w:val="24"/>
        </w:rPr>
        <w:t>и</w:t>
      </w:r>
      <w:r>
        <w:rPr>
          <w:spacing w:val="-6"/>
          <w:sz w:val="24"/>
        </w:rPr>
        <w:t xml:space="preserve"> </w:t>
      </w:r>
      <w:r>
        <w:rPr>
          <w:sz w:val="24"/>
        </w:rPr>
        <w:t>дейности,</w:t>
      </w:r>
      <w:r>
        <w:rPr>
          <w:spacing w:val="-7"/>
          <w:sz w:val="24"/>
        </w:rPr>
        <w:t xml:space="preserve"> </w:t>
      </w:r>
      <w:r>
        <w:rPr>
          <w:sz w:val="24"/>
        </w:rPr>
        <w:t>с</w:t>
      </w:r>
      <w:r>
        <w:rPr>
          <w:spacing w:val="-8"/>
          <w:sz w:val="24"/>
        </w:rPr>
        <w:t xml:space="preserve"> </w:t>
      </w:r>
      <w:r>
        <w:rPr>
          <w:sz w:val="24"/>
        </w:rPr>
        <w:t>които</w:t>
      </w:r>
      <w:r>
        <w:rPr>
          <w:spacing w:val="-6"/>
          <w:sz w:val="24"/>
        </w:rPr>
        <w:t xml:space="preserve"> </w:t>
      </w:r>
      <w:r>
        <w:rPr>
          <w:sz w:val="24"/>
        </w:rPr>
        <w:t>всички</w:t>
      </w:r>
      <w:r>
        <w:rPr>
          <w:spacing w:val="-6"/>
          <w:sz w:val="24"/>
        </w:rPr>
        <w:t xml:space="preserve"> </w:t>
      </w:r>
      <w:r>
        <w:rPr>
          <w:sz w:val="24"/>
        </w:rPr>
        <w:t>замърсявания</w:t>
      </w:r>
      <w:r>
        <w:rPr>
          <w:spacing w:val="-7"/>
          <w:sz w:val="24"/>
        </w:rPr>
        <w:t xml:space="preserve"> </w:t>
      </w:r>
      <w:r>
        <w:rPr>
          <w:sz w:val="24"/>
        </w:rPr>
        <w:t>и нерегламентирани сметища по населените места се почистват и</w:t>
      </w:r>
      <w:r>
        <w:rPr>
          <w:spacing w:val="-5"/>
          <w:sz w:val="24"/>
        </w:rPr>
        <w:t xml:space="preserve"> </w:t>
      </w:r>
      <w:r>
        <w:rPr>
          <w:sz w:val="24"/>
        </w:rPr>
        <w:t>премахват;</w:t>
      </w:r>
    </w:p>
    <w:p w:rsidR="004A021C" w:rsidRDefault="00692C4E">
      <w:pPr>
        <w:pStyle w:val="a4"/>
        <w:numPr>
          <w:ilvl w:val="0"/>
          <w:numId w:val="1"/>
        </w:numPr>
        <w:tabs>
          <w:tab w:val="left" w:pos="1389"/>
          <w:tab w:val="left" w:pos="1390"/>
        </w:tabs>
        <w:spacing w:line="273" w:lineRule="auto"/>
        <w:ind w:left="256" w:right="466" w:firstLine="707"/>
        <w:jc w:val="left"/>
        <w:rPr>
          <w:rFonts w:ascii="Symbol" w:hAnsi="Symbol"/>
          <w:sz w:val="24"/>
        </w:rPr>
      </w:pPr>
      <w:r>
        <w:rPr>
          <w:sz w:val="24"/>
        </w:rPr>
        <w:t>Кметовете</w:t>
      </w:r>
      <w:r>
        <w:rPr>
          <w:spacing w:val="-16"/>
          <w:sz w:val="24"/>
        </w:rPr>
        <w:t xml:space="preserve"> </w:t>
      </w:r>
      <w:r>
        <w:rPr>
          <w:sz w:val="24"/>
        </w:rPr>
        <w:t>и</w:t>
      </w:r>
      <w:r>
        <w:rPr>
          <w:spacing w:val="-15"/>
          <w:sz w:val="24"/>
        </w:rPr>
        <w:t xml:space="preserve"> </w:t>
      </w:r>
      <w:r>
        <w:rPr>
          <w:sz w:val="24"/>
        </w:rPr>
        <w:t>кметските</w:t>
      </w:r>
      <w:r>
        <w:rPr>
          <w:spacing w:val="-17"/>
          <w:sz w:val="24"/>
        </w:rPr>
        <w:t xml:space="preserve"> </w:t>
      </w:r>
      <w:r>
        <w:rPr>
          <w:sz w:val="24"/>
        </w:rPr>
        <w:t>наместници</w:t>
      </w:r>
      <w:r>
        <w:rPr>
          <w:spacing w:val="-17"/>
          <w:sz w:val="24"/>
        </w:rPr>
        <w:t xml:space="preserve"> </w:t>
      </w:r>
      <w:r>
        <w:rPr>
          <w:sz w:val="24"/>
        </w:rPr>
        <w:t>са</w:t>
      </w:r>
      <w:r>
        <w:rPr>
          <w:spacing w:val="-15"/>
          <w:sz w:val="24"/>
        </w:rPr>
        <w:t xml:space="preserve"> </w:t>
      </w:r>
      <w:r>
        <w:rPr>
          <w:sz w:val="24"/>
        </w:rPr>
        <w:t>ангажирани</w:t>
      </w:r>
      <w:r>
        <w:rPr>
          <w:spacing w:val="-15"/>
          <w:sz w:val="24"/>
        </w:rPr>
        <w:t xml:space="preserve"> </w:t>
      </w:r>
      <w:r>
        <w:rPr>
          <w:sz w:val="24"/>
        </w:rPr>
        <w:t>активно</w:t>
      </w:r>
      <w:r>
        <w:rPr>
          <w:spacing w:val="-14"/>
          <w:sz w:val="24"/>
        </w:rPr>
        <w:t xml:space="preserve"> </w:t>
      </w:r>
      <w:r>
        <w:rPr>
          <w:sz w:val="24"/>
        </w:rPr>
        <w:t>да</w:t>
      </w:r>
      <w:r>
        <w:rPr>
          <w:spacing w:val="-16"/>
          <w:sz w:val="24"/>
        </w:rPr>
        <w:t xml:space="preserve"> </w:t>
      </w:r>
      <w:r>
        <w:rPr>
          <w:sz w:val="24"/>
        </w:rPr>
        <w:t>следят</w:t>
      </w:r>
      <w:r>
        <w:rPr>
          <w:spacing w:val="-16"/>
          <w:sz w:val="24"/>
        </w:rPr>
        <w:t xml:space="preserve"> </w:t>
      </w:r>
      <w:r>
        <w:rPr>
          <w:sz w:val="24"/>
        </w:rPr>
        <w:t>за</w:t>
      </w:r>
      <w:r>
        <w:rPr>
          <w:spacing w:val="-16"/>
          <w:sz w:val="24"/>
        </w:rPr>
        <w:t xml:space="preserve"> </w:t>
      </w:r>
      <w:r>
        <w:rPr>
          <w:sz w:val="24"/>
        </w:rPr>
        <w:t>образуването на локални замърсявания и за тяхното своевременно</w:t>
      </w:r>
      <w:r>
        <w:rPr>
          <w:spacing w:val="-4"/>
          <w:sz w:val="24"/>
        </w:rPr>
        <w:t xml:space="preserve"> </w:t>
      </w:r>
      <w:r>
        <w:rPr>
          <w:sz w:val="24"/>
        </w:rPr>
        <w:t>отстраняване.</w:t>
      </w:r>
    </w:p>
    <w:p w:rsidR="004A021C" w:rsidRDefault="004A021C">
      <w:pPr>
        <w:pStyle w:val="a3"/>
        <w:spacing w:before="9"/>
        <w:rPr>
          <w:sz w:val="27"/>
        </w:rPr>
      </w:pPr>
    </w:p>
    <w:p w:rsidR="004A021C" w:rsidRDefault="00692C4E">
      <w:pPr>
        <w:pStyle w:val="Heading2"/>
        <w:spacing w:line="276" w:lineRule="auto"/>
        <w:ind w:left="1511" w:right="528" w:hanging="1186"/>
        <w:jc w:val="both"/>
      </w:pPr>
      <w:r>
        <w:t>Изводи от извършения анализ на организационните схеми за управление на отпадъците, планиране, финансиране и определяне на цени и такси за услугите:</w:t>
      </w:r>
    </w:p>
    <w:p w:rsidR="004A021C" w:rsidRDefault="00692C4E">
      <w:pPr>
        <w:pStyle w:val="a4"/>
        <w:numPr>
          <w:ilvl w:val="0"/>
          <w:numId w:val="1"/>
        </w:numPr>
        <w:tabs>
          <w:tab w:val="left" w:pos="1390"/>
        </w:tabs>
        <w:spacing w:line="276" w:lineRule="auto"/>
        <w:ind w:left="256" w:right="455" w:firstLine="707"/>
        <w:rPr>
          <w:rFonts w:ascii="Symbol" w:hAnsi="Symbol"/>
          <w:sz w:val="24"/>
        </w:rPr>
      </w:pPr>
      <w:r>
        <w:rPr>
          <w:sz w:val="24"/>
        </w:rPr>
        <w:t>С оглед измененията на чл. 67 от ЗМДТ в сила от 01.01.2020 г. размерът на таксата за битови отпадъци за всяко задължено лице трябва да се определя за календарна година при спазване</w:t>
      </w:r>
      <w:r>
        <w:rPr>
          <w:spacing w:val="-17"/>
          <w:sz w:val="24"/>
        </w:rPr>
        <w:t xml:space="preserve"> </w:t>
      </w:r>
      <w:r>
        <w:rPr>
          <w:sz w:val="24"/>
        </w:rPr>
        <w:t>на</w:t>
      </w:r>
      <w:r>
        <w:rPr>
          <w:spacing w:val="-17"/>
          <w:sz w:val="24"/>
        </w:rPr>
        <w:t xml:space="preserve"> </w:t>
      </w:r>
      <w:r>
        <w:rPr>
          <w:sz w:val="24"/>
        </w:rPr>
        <w:t>принципа</w:t>
      </w:r>
      <w:r>
        <w:rPr>
          <w:spacing w:val="-17"/>
          <w:sz w:val="24"/>
        </w:rPr>
        <w:t xml:space="preserve"> </w:t>
      </w:r>
      <w:r>
        <w:rPr>
          <w:sz w:val="24"/>
        </w:rPr>
        <w:t>за</w:t>
      </w:r>
      <w:r>
        <w:rPr>
          <w:spacing w:val="-17"/>
          <w:sz w:val="24"/>
        </w:rPr>
        <w:t xml:space="preserve"> </w:t>
      </w:r>
      <w:r>
        <w:rPr>
          <w:sz w:val="24"/>
        </w:rPr>
        <w:t>понасяне</w:t>
      </w:r>
      <w:r>
        <w:rPr>
          <w:spacing w:val="-16"/>
          <w:sz w:val="24"/>
        </w:rPr>
        <w:t xml:space="preserve"> </w:t>
      </w:r>
      <w:r>
        <w:rPr>
          <w:sz w:val="24"/>
        </w:rPr>
        <w:t>на</w:t>
      </w:r>
      <w:r>
        <w:rPr>
          <w:spacing w:val="-17"/>
          <w:sz w:val="24"/>
        </w:rPr>
        <w:t xml:space="preserve"> </w:t>
      </w:r>
      <w:r>
        <w:rPr>
          <w:sz w:val="24"/>
        </w:rPr>
        <w:t>разходите</w:t>
      </w:r>
      <w:r>
        <w:rPr>
          <w:spacing w:val="-16"/>
          <w:sz w:val="24"/>
        </w:rPr>
        <w:t xml:space="preserve"> </w:t>
      </w:r>
      <w:r>
        <w:rPr>
          <w:sz w:val="24"/>
        </w:rPr>
        <w:t>от</w:t>
      </w:r>
      <w:r>
        <w:rPr>
          <w:spacing w:val="-15"/>
          <w:sz w:val="24"/>
        </w:rPr>
        <w:t xml:space="preserve"> </w:t>
      </w:r>
      <w:r>
        <w:rPr>
          <w:sz w:val="24"/>
        </w:rPr>
        <w:t>причинителя</w:t>
      </w:r>
      <w:r>
        <w:rPr>
          <w:spacing w:val="-15"/>
          <w:sz w:val="24"/>
        </w:rPr>
        <w:t xml:space="preserve"> </w:t>
      </w:r>
      <w:r>
        <w:rPr>
          <w:sz w:val="24"/>
        </w:rPr>
        <w:t>или</w:t>
      </w:r>
      <w:r>
        <w:rPr>
          <w:spacing w:val="-15"/>
          <w:sz w:val="24"/>
        </w:rPr>
        <w:t xml:space="preserve"> </w:t>
      </w:r>
      <w:r>
        <w:rPr>
          <w:sz w:val="24"/>
        </w:rPr>
        <w:t>притежателя</w:t>
      </w:r>
      <w:r>
        <w:rPr>
          <w:spacing w:val="-16"/>
          <w:sz w:val="24"/>
        </w:rPr>
        <w:t xml:space="preserve"> </w:t>
      </w:r>
      <w:r>
        <w:rPr>
          <w:sz w:val="24"/>
        </w:rPr>
        <w:t>на</w:t>
      </w:r>
      <w:r>
        <w:rPr>
          <w:spacing w:val="-17"/>
          <w:sz w:val="24"/>
        </w:rPr>
        <w:t xml:space="preserve"> </w:t>
      </w:r>
      <w:r>
        <w:rPr>
          <w:sz w:val="24"/>
        </w:rPr>
        <w:t>отпадъците; Наредбата на община Ивайловград следва да се актуализира и отговаря на нормативните изисквания;</w:t>
      </w:r>
    </w:p>
    <w:p w:rsidR="004A021C" w:rsidRDefault="00692C4E">
      <w:pPr>
        <w:pStyle w:val="a4"/>
        <w:numPr>
          <w:ilvl w:val="0"/>
          <w:numId w:val="1"/>
        </w:numPr>
        <w:tabs>
          <w:tab w:val="left" w:pos="1390"/>
        </w:tabs>
        <w:spacing w:line="273" w:lineRule="auto"/>
        <w:ind w:left="256" w:right="466" w:firstLine="707"/>
        <w:rPr>
          <w:rFonts w:ascii="Symbol" w:hAnsi="Symbol"/>
          <w:sz w:val="24"/>
        </w:rPr>
      </w:pPr>
      <w:r>
        <w:rPr>
          <w:sz w:val="24"/>
        </w:rPr>
        <w:t>Средствата, които Общината събира от такса битови отпадъци, следва да покриват разходите за управление на отпадъците за всяка</w:t>
      </w:r>
      <w:r>
        <w:rPr>
          <w:spacing w:val="-3"/>
          <w:sz w:val="24"/>
        </w:rPr>
        <w:t xml:space="preserve"> </w:t>
      </w:r>
      <w:r>
        <w:rPr>
          <w:sz w:val="24"/>
        </w:rPr>
        <w:t>година.</w:t>
      </w:r>
    </w:p>
    <w:p w:rsidR="004A021C" w:rsidRDefault="004A021C">
      <w:pPr>
        <w:pStyle w:val="a3"/>
        <w:spacing w:before="7"/>
        <w:rPr>
          <w:sz w:val="27"/>
        </w:rPr>
      </w:pPr>
    </w:p>
    <w:p w:rsidR="004A021C" w:rsidRDefault="00692C4E">
      <w:pPr>
        <w:pStyle w:val="Heading2"/>
        <w:spacing w:line="276" w:lineRule="auto"/>
        <w:ind w:left="3643" w:right="863" w:hanging="2281"/>
        <w:jc w:val="both"/>
      </w:pPr>
      <w:r>
        <w:t>Изводи от анализа на информирането на обществеността по въпросите на управление на отпадъците:</w:t>
      </w:r>
    </w:p>
    <w:p w:rsidR="004A021C" w:rsidRDefault="00692C4E">
      <w:pPr>
        <w:pStyle w:val="a4"/>
        <w:numPr>
          <w:ilvl w:val="0"/>
          <w:numId w:val="1"/>
        </w:numPr>
        <w:tabs>
          <w:tab w:val="left" w:pos="1390"/>
        </w:tabs>
        <w:spacing w:line="276" w:lineRule="auto"/>
        <w:ind w:left="256" w:right="460" w:firstLine="707"/>
        <w:rPr>
          <w:rFonts w:ascii="Symbol" w:hAnsi="Symbol"/>
          <w:sz w:val="24"/>
        </w:rPr>
      </w:pPr>
      <w:r>
        <w:rPr>
          <w:sz w:val="24"/>
        </w:rPr>
        <w:t>За информиране на обществеността Общинска администрация – Ивайловград използва следните подходи: поставяне на съобщения, обяви, организиране на срещи с представители на местни предприятия, арендатори, търговски фирми и</w:t>
      </w:r>
      <w:r>
        <w:rPr>
          <w:spacing w:val="-12"/>
          <w:sz w:val="24"/>
        </w:rPr>
        <w:t xml:space="preserve"> </w:t>
      </w:r>
      <w:r>
        <w:rPr>
          <w:sz w:val="24"/>
        </w:rPr>
        <w:t>граждани;</w:t>
      </w:r>
    </w:p>
    <w:p w:rsidR="004A021C" w:rsidRDefault="00692C4E">
      <w:pPr>
        <w:pStyle w:val="a4"/>
        <w:numPr>
          <w:ilvl w:val="0"/>
          <w:numId w:val="1"/>
        </w:numPr>
        <w:tabs>
          <w:tab w:val="left" w:pos="1390"/>
        </w:tabs>
        <w:spacing w:line="276" w:lineRule="auto"/>
        <w:ind w:left="256" w:right="461" w:firstLine="707"/>
        <w:rPr>
          <w:rFonts w:ascii="Symbol" w:hAnsi="Symbol"/>
          <w:sz w:val="24"/>
        </w:rPr>
      </w:pPr>
      <w:r>
        <w:rPr>
          <w:sz w:val="24"/>
        </w:rPr>
        <w:t>Друг</w:t>
      </w:r>
      <w:r>
        <w:rPr>
          <w:spacing w:val="-8"/>
          <w:sz w:val="24"/>
        </w:rPr>
        <w:t xml:space="preserve"> </w:t>
      </w:r>
      <w:r>
        <w:rPr>
          <w:sz w:val="24"/>
        </w:rPr>
        <w:t>начин</w:t>
      </w:r>
      <w:r>
        <w:rPr>
          <w:spacing w:val="-8"/>
          <w:sz w:val="24"/>
        </w:rPr>
        <w:t xml:space="preserve"> </w:t>
      </w:r>
      <w:r>
        <w:rPr>
          <w:sz w:val="24"/>
        </w:rPr>
        <w:t>за</w:t>
      </w:r>
      <w:r>
        <w:rPr>
          <w:spacing w:val="-10"/>
          <w:sz w:val="24"/>
        </w:rPr>
        <w:t xml:space="preserve"> </w:t>
      </w:r>
      <w:r>
        <w:rPr>
          <w:sz w:val="24"/>
        </w:rPr>
        <w:t>информиране</w:t>
      </w:r>
      <w:r>
        <w:rPr>
          <w:spacing w:val="-10"/>
          <w:sz w:val="24"/>
        </w:rPr>
        <w:t xml:space="preserve"> </w:t>
      </w:r>
      <w:r>
        <w:rPr>
          <w:sz w:val="24"/>
        </w:rPr>
        <w:t>на</w:t>
      </w:r>
      <w:r>
        <w:rPr>
          <w:spacing w:val="-11"/>
          <w:sz w:val="24"/>
        </w:rPr>
        <w:t xml:space="preserve"> </w:t>
      </w:r>
      <w:r>
        <w:rPr>
          <w:sz w:val="24"/>
        </w:rPr>
        <w:t>обществеността</w:t>
      </w:r>
      <w:r>
        <w:rPr>
          <w:spacing w:val="-10"/>
          <w:sz w:val="24"/>
        </w:rPr>
        <w:t xml:space="preserve"> </w:t>
      </w:r>
      <w:r>
        <w:rPr>
          <w:sz w:val="24"/>
        </w:rPr>
        <w:t>е</w:t>
      </w:r>
      <w:r>
        <w:rPr>
          <w:spacing w:val="-10"/>
          <w:sz w:val="24"/>
        </w:rPr>
        <w:t xml:space="preserve"> </w:t>
      </w:r>
      <w:r>
        <w:rPr>
          <w:sz w:val="24"/>
        </w:rPr>
        <w:t>официалната</w:t>
      </w:r>
      <w:r>
        <w:rPr>
          <w:spacing w:val="-9"/>
          <w:sz w:val="24"/>
        </w:rPr>
        <w:t xml:space="preserve"> </w:t>
      </w:r>
      <w:r>
        <w:rPr>
          <w:sz w:val="24"/>
        </w:rPr>
        <w:t>интернет</w:t>
      </w:r>
      <w:r>
        <w:rPr>
          <w:spacing w:val="-9"/>
          <w:sz w:val="24"/>
        </w:rPr>
        <w:t xml:space="preserve"> </w:t>
      </w:r>
      <w:r>
        <w:rPr>
          <w:sz w:val="24"/>
        </w:rPr>
        <w:t>страница</w:t>
      </w:r>
      <w:r>
        <w:rPr>
          <w:spacing w:val="-10"/>
          <w:sz w:val="24"/>
        </w:rPr>
        <w:t xml:space="preserve"> </w:t>
      </w:r>
      <w:r>
        <w:rPr>
          <w:sz w:val="24"/>
        </w:rPr>
        <w:t>на общината -</w:t>
      </w:r>
      <w:r>
        <w:rPr>
          <w:color w:val="0000FF"/>
          <w:sz w:val="24"/>
        </w:rPr>
        <w:t xml:space="preserve"> </w:t>
      </w:r>
      <w:hyperlink r:id="rId24">
        <w:r>
          <w:rPr>
            <w:color w:val="0000FF"/>
            <w:sz w:val="24"/>
            <w:u w:val="single" w:color="0000FF"/>
          </w:rPr>
          <w:t>http://ivaylovgrad.bg/</w:t>
        </w:r>
      </w:hyperlink>
      <w:r>
        <w:rPr>
          <w:sz w:val="24"/>
        </w:rPr>
        <w:t>, на която се публикува информация относно дейностите по управление на</w:t>
      </w:r>
      <w:r>
        <w:rPr>
          <w:spacing w:val="-3"/>
          <w:sz w:val="24"/>
        </w:rPr>
        <w:t xml:space="preserve"> </w:t>
      </w:r>
      <w:r>
        <w:rPr>
          <w:sz w:val="24"/>
        </w:rPr>
        <w:t>отпадъците;</w:t>
      </w:r>
    </w:p>
    <w:p w:rsidR="004A021C" w:rsidRDefault="004A021C">
      <w:pPr>
        <w:spacing w:line="276" w:lineRule="auto"/>
        <w:jc w:val="both"/>
        <w:rPr>
          <w:rFonts w:ascii="Symbol" w:hAnsi="Symbol"/>
          <w:sz w:val="24"/>
        </w:rPr>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6" w:lineRule="auto"/>
        <w:ind w:left="256" w:right="454" w:firstLine="707"/>
        <w:rPr>
          <w:rFonts w:ascii="Symbol" w:hAnsi="Symbol"/>
          <w:sz w:val="24"/>
        </w:rPr>
      </w:pPr>
      <w:r>
        <w:rPr>
          <w:sz w:val="24"/>
        </w:rPr>
        <w:lastRenderedPageBreak/>
        <w:t xml:space="preserve">Препоръчва се регулярно да бъде публикувана и актуализирана информацията на интернет страницата на общината, тъй като по този начин ще се привлече вниманието на </w:t>
      </w:r>
      <w:r>
        <w:rPr>
          <w:spacing w:val="3"/>
          <w:sz w:val="24"/>
        </w:rPr>
        <w:t xml:space="preserve">по- </w:t>
      </w:r>
      <w:r>
        <w:rPr>
          <w:sz w:val="24"/>
        </w:rPr>
        <w:t>голяма част от населението и ще се предизвика активното му участие в горепосочените дейности.</w:t>
      </w:r>
    </w:p>
    <w:p w:rsidR="004A021C" w:rsidRDefault="004A021C">
      <w:pPr>
        <w:pStyle w:val="a3"/>
        <w:spacing w:before="10"/>
        <w:rPr>
          <w:sz w:val="27"/>
        </w:rPr>
      </w:pPr>
    </w:p>
    <w:p w:rsidR="004A021C" w:rsidRDefault="00692C4E">
      <w:pPr>
        <w:pStyle w:val="Heading2"/>
        <w:spacing w:line="276" w:lineRule="auto"/>
        <w:ind w:left="3792" w:right="1100" w:hanging="2190"/>
        <w:jc w:val="both"/>
      </w:pPr>
      <w:r>
        <w:t>Изводи от анализа на информационното обезпечаване за отпадъците и дейностите с отпадъци:</w:t>
      </w:r>
    </w:p>
    <w:p w:rsidR="004A021C" w:rsidRDefault="00692C4E">
      <w:pPr>
        <w:pStyle w:val="a4"/>
        <w:numPr>
          <w:ilvl w:val="0"/>
          <w:numId w:val="1"/>
        </w:numPr>
        <w:tabs>
          <w:tab w:val="left" w:pos="1390"/>
        </w:tabs>
        <w:spacing w:line="276" w:lineRule="auto"/>
        <w:ind w:left="256" w:right="459" w:firstLine="707"/>
        <w:rPr>
          <w:rFonts w:ascii="Symbol" w:hAnsi="Symbol"/>
          <w:sz w:val="24"/>
        </w:rPr>
      </w:pPr>
      <w:r>
        <w:rPr>
          <w:sz w:val="24"/>
        </w:rPr>
        <w:t>За обезпечаване на прилагането на новоприетото законодателство е необходимо да се идентифицират лицата, които имат задължения и отговорности, като специално внимание следва да се обърне на големите генератори на отпадъци - търговски обекти, административни сгради, предприятия, които ползват системата за събиране и обезвреждане на битовите отпадъци, строителни дружества и на местата, които се използват или са били използвани за нерегламентирано изхвърляне на</w:t>
      </w:r>
      <w:r>
        <w:rPr>
          <w:spacing w:val="-3"/>
          <w:sz w:val="24"/>
        </w:rPr>
        <w:t xml:space="preserve"> </w:t>
      </w:r>
      <w:r>
        <w:rPr>
          <w:sz w:val="24"/>
        </w:rPr>
        <w:t>отпадъци;</w:t>
      </w:r>
    </w:p>
    <w:p w:rsidR="004A021C" w:rsidRDefault="00692C4E">
      <w:pPr>
        <w:pStyle w:val="a4"/>
        <w:numPr>
          <w:ilvl w:val="0"/>
          <w:numId w:val="1"/>
        </w:numPr>
        <w:tabs>
          <w:tab w:val="left" w:pos="1390"/>
        </w:tabs>
        <w:spacing w:line="273" w:lineRule="auto"/>
        <w:ind w:left="256" w:right="464" w:firstLine="707"/>
        <w:rPr>
          <w:rFonts w:ascii="Symbol" w:hAnsi="Symbol"/>
          <w:sz w:val="24"/>
        </w:rPr>
      </w:pPr>
      <w:r>
        <w:rPr>
          <w:sz w:val="24"/>
        </w:rPr>
        <w:t>Ефективното прилагане на законодателството на местно ниво е невъзможно без осигуряване</w:t>
      </w:r>
      <w:r>
        <w:rPr>
          <w:spacing w:val="-13"/>
          <w:sz w:val="24"/>
        </w:rPr>
        <w:t xml:space="preserve"> </w:t>
      </w:r>
      <w:r>
        <w:rPr>
          <w:sz w:val="24"/>
        </w:rPr>
        <w:t>на</w:t>
      </w:r>
      <w:r>
        <w:rPr>
          <w:spacing w:val="-12"/>
          <w:sz w:val="24"/>
        </w:rPr>
        <w:t xml:space="preserve"> </w:t>
      </w:r>
      <w:r>
        <w:rPr>
          <w:sz w:val="24"/>
        </w:rPr>
        <w:t>достатъчен,</w:t>
      </w:r>
      <w:r>
        <w:rPr>
          <w:spacing w:val="-11"/>
          <w:sz w:val="24"/>
        </w:rPr>
        <w:t xml:space="preserve"> </w:t>
      </w:r>
      <w:r>
        <w:rPr>
          <w:sz w:val="24"/>
        </w:rPr>
        <w:t>квалифициран</w:t>
      </w:r>
      <w:r>
        <w:rPr>
          <w:spacing w:val="-13"/>
          <w:sz w:val="24"/>
        </w:rPr>
        <w:t xml:space="preserve"> </w:t>
      </w:r>
      <w:r>
        <w:rPr>
          <w:sz w:val="24"/>
        </w:rPr>
        <w:t>и</w:t>
      </w:r>
      <w:r>
        <w:rPr>
          <w:spacing w:val="-10"/>
          <w:sz w:val="24"/>
        </w:rPr>
        <w:t xml:space="preserve"> </w:t>
      </w:r>
      <w:r>
        <w:rPr>
          <w:sz w:val="24"/>
        </w:rPr>
        <w:t>мотивиран</w:t>
      </w:r>
      <w:r>
        <w:rPr>
          <w:spacing w:val="-12"/>
          <w:sz w:val="24"/>
        </w:rPr>
        <w:t xml:space="preserve"> </w:t>
      </w:r>
      <w:r>
        <w:rPr>
          <w:sz w:val="24"/>
        </w:rPr>
        <w:t>персонал</w:t>
      </w:r>
      <w:r>
        <w:rPr>
          <w:spacing w:val="-11"/>
          <w:sz w:val="24"/>
        </w:rPr>
        <w:t xml:space="preserve"> </w:t>
      </w:r>
      <w:r>
        <w:rPr>
          <w:sz w:val="24"/>
        </w:rPr>
        <w:t>в</w:t>
      </w:r>
      <w:r>
        <w:rPr>
          <w:spacing w:val="-11"/>
          <w:sz w:val="24"/>
        </w:rPr>
        <w:t xml:space="preserve"> </w:t>
      </w:r>
      <w:r>
        <w:rPr>
          <w:sz w:val="24"/>
        </w:rPr>
        <w:t>общинската</w:t>
      </w:r>
      <w:r>
        <w:rPr>
          <w:spacing w:val="-11"/>
          <w:sz w:val="24"/>
        </w:rPr>
        <w:t xml:space="preserve"> </w:t>
      </w:r>
      <w:r>
        <w:rPr>
          <w:sz w:val="24"/>
        </w:rPr>
        <w:t>администрация, подходящи технически ресурси (оборудване) и</w:t>
      </w:r>
      <w:r>
        <w:rPr>
          <w:spacing w:val="-3"/>
          <w:sz w:val="24"/>
        </w:rPr>
        <w:t xml:space="preserve"> </w:t>
      </w:r>
      <w:r>
        <w:rPr>
          <w:sz w:val="24"/>
        </w:rPr>
        <w:t>т.н.</w:t>
      </w:r>
    </w:p>
    <w:p w:rsidR="004A021C" w:rsidRDefault="004A021C">
      <w:pPr>
        <w:pStyle w:val="a3"/>
        <w:spacing w:before="11"/>
        <w:rPr>
          <w:sz w:val="19"/>
        </w:rPr>
      </w:pPr>
    </w:p>
    <w:p w:rsidR="004A021C" w:rsidRDefault="00692C4E">
      <w:pPr>
        <w:pStyle w:val="Heading2"/>
        <w:tabs>
          <w:tab w:val="left" w:pos="4648"/>
          <w:tab w:val="left" w:pos="10068"/>
        </w:tabs>
        <w:spacing w:before="90"/>
        <w:ind w:left="227"/>
      </w:pPr>
      <w:r>
        <w:rPr>
          <w:b w:val="0"/>
          <w:i w:val="0"/>
          <w:shd w:val="clear" w:color="auto" w:fill="E1EED9"/>
        </w:rPr>
        <w:t xml:space="preserve"> </w:t>
      </w:r>
      <w:r>
        <w:rPr>
          <w:b w:val="0"/>
          <w:i w:val="0"/>
          <w:shd w:val="clear" w:color="auto" w:fill="E1EED9"/>
        </w:rPr>
        <w:tab/>
      </w:r>
      <w:r>
        <w:rPr>
          <w:shd w:val="clear" w:color="auto" w:fill="E1EED9"/>
        </w:rPr>
        <w:t>Прогнози</w:t>
      </w:r>
      <w:r>
        <w:rPr>
          <w:shd w:val="clear" w:color="auto" w:fill="E1EED9"/>
        </w:rPr>
        <w:tab/>
      </w:r>
    </w:p>
    <w:p w:rsidR="004A021C" w:rsidRDefault="004A021C">
      <w:pPr>
        <w:pStyle w:val="a3"/>
        <w:spacing w:before="7"/>
        <w:rPr>
          <w:b/>
          <w:i/>
          <w:sz w:val="30"/>
        </w:rPr>
      </w:pPr>
    </w:p>
    <w:p w:rsidR="004A021C" w:rsidRDefault="00692C4E">
      <w:pPr>
        <w:pStyle w:val="a3"/>
        <w:ind w:left="964"/>
        <w:jc w:val="both"/>
      </w:pPr>
      <w:r>
        <w:t>Обобщените изводи от направените прогнози са както следва:</w:t>
      </w:r>
    </w:p>
    <w:p w:rsidR="004A021C" w:rsidRDefault="00692C4E">
      <w:pPr>
        <w:pStyle w:val="a4"/>
        <w:numPr>
          <w:ilvl w:val="0"/>
          <w:numId w:val="1"/>
        </w:numPr>
        <w:tabs>
          <w:tab w:val="left" w:pos="1390"/>
        </w:tabs>
        <w:spacing w:before="43" w:line="273" w:lineRule="auto"/>
        <w:ind w:left="256" w:right="458" w:firstLine="707"/>
        <w:rPr>
          <w:rFonts w:ascii="Symbol" w:hAnsi="Symbol"/>
          <w:sz w:val="24"/>
        </w:rPr>
      </w:pPr>
      <w:r>
        <w:rPr>
          <w:sz w:val="24"/>
        </w:rPr>
        <w:t>За община Ивайловград се очертава същата негативна тенденция по отношение на броя на населението, както и при прогнозните стойности за област Хасково. Населението в общината ще намалее с 363 д. (6,2%) до 2020 г., с 1 703 д. (29,1%) до 2030 г. До 2035 г. населението ще намалее с 2 382 д.</w:t>
      </w:r>
      <w:r>
        <w:rPr>
          <w:spacing w:val="-2"/>
          <w:sz w:val="24"/>
        </w:rPr>
        <w:t xml:space="preserve"> </w:t>
      </w:r>
      <w:r>
        <w:rPr>
          <w:sz w:val="24"/>
        </w:rPr>
        <w:t>(40,7%).</w:t>
      </w:r>
    </w:p>
    <w:p w:rsidR="004A021C" w:rsidRDefault="00692C4E">
      <w:pPr>
        <w:pStyle w:val="a4"/>
        <w:numPr>
          <w:ilvl w:val="0"/>
          <w:numId w:val="1"/>
        </w:numPr>
        <w:tabs>
          <w:tab w:val="left" w:pos="1390"/>
        </w:tabs>
        <w:spacing w:before="8" w:line="273" w:lineRule="auto"/>
        <w:ind w:left="256" w:right="456" w:firstLine="707"/>
        <w:rPr>
          <w:rFonts w:ascii="Symbol" w:hAnsi="Symbol"/>
          <w:sz w:val="24"/>
        </w:rPr>
      </w:pPr>
      <w:r>
        <w:rPr>
          <w:sz w:val="24"/>
        </w:rPr>
        <w:t>Прогнозираната</w:t>
      </w:r>
      <w:r>
        <w:rPr>
          <w:spacing w:val="-8"/>
          <w:sz w:val="24"/>
        </w:rPr>
        <w:t xml:space="preserve"> </w:t>
      </w:r>
      <w:r>
        <w:rPr>
          <w:sz w:val="24"/>
        </w:rPr>
        <w:t>норма</w:t>
      </w:r>
      <w:r>
        <w:rPr>
          <w:spacing w:val="-7"/>
          <w:sz w:val="24"/>
        </w:rPr>
        <w:t xml:space="preserve"> </w:t>
      </w:r>
      <w:r>
        <w:rPr>
          <w:sz w:val="24"/>
        </w:rPr>
        <w:t>на</w:t>
      </w:r>
      <w:r>
        <w:rPr>
          <w:spacing w:val="-7"/>
          <w:sz w:val="24"/>
        </w:rPr>
        <w:t xml:space="preserve"> </w:t>
      </w:r>
      <w:r>
        <w:rPr>
          <w:sz w:val="24"/>
        </w:rPr>
        <w:t>натрупване</w:t>
      </w:r>
      <w:r>
        <w:rPr>
          <w:spacing w:val="-8"/>
          <w:sz w:val="24"/>
        </w:rPr>
        <w:t xml:space="preserve"> </w:t>
      </w:r>
      <w:r>
        <w:rPr>
          <w:sz w:val="24"/>
        </w:rPr>
        <w:t>е</w:t>
      </w:r>
      <w:r>
        <w:rPr>
          <w:spacing w:val="-5"/>
          <w:sz w:val="24"/>
        </w:rPr>
        <w:t xml:space="preserve"> </w:t>
      </w:r>
      <w:r>
        <w:rPr>
          <w:sz w:val="24"/>
        </w:rPr>
        <w:t>с</w:t>
      </w:r>
      <w:r>
        <w:rPr>
          <w:spacing w:val="-7"/>
          <w:sz w:val="24"/>
        </w:rPr>
        <w:t xml:space="preserve"> </w:t>
      </w:r>
      <w:r>
        <w:rPr>
          <w:sz w:val="24"/>
        </w:rPr>
        <w:t>тенденция</w:t>
      </w:r>
      <w:r>
        <w:rPr>
          <w:spacing w:val="-9"/>
          <w:sz w:val="24"/>
        </w:rPr>
        <w:t xml:space="preserve"> </w:t>
      </w:r>
      <w:r>
        <w:rPr>
          <w:sz w:val="24"/>
        </w:rPr>
        <w:t>на</w:t>
      </w:r>
      <w:r>
        <w:rPr>
          <w:spacing w:val="-8"/>
          <w:sz w:val="24"/>
        </w:rPr>
        <w:t xml:space="preserve"> </w:t>
      </w:r>
      <w:r>
        <w:rPr>
          <w:sz w:val="24"/>
        </w:rPr>
        <w:t>намаление</w:t>
      </w:r>
      <w:r>
        <w:rPr>
          <w:spacing w:val="-7"/>
          <w:sz w:val="24"/>
        </w:rPr>
        <w:t xml:space="preserve"> </w:t>
      </w:r>
      <w:r>
        <w:rPr>
          <w:sz w:val="24"/>
        </w:rPr>
        <w:t>и</w:t>
      </w:r>
      <w:r>
        <w:rPr>
          <w:spacing w:val="-5"/>
          <w:sz w:val="24"/>
        </w:rPr>
        <w:t xml:space="preserve"> </w:t>
      </w:r>
      <w:r>
        <w:rPr>
          <w:sz w:val="24"/>
        </w:rPr>
        <w:t>към</w:t>
      </w:r>
      <w:r>
        <w:rPr>
          <w:spacing w:val="-8"/>
          <w:sz w:val="24"/>
        </w:rPr>
        <w:t xml:space="preserve"> </w:t>
      </w:r>
      <w:r>
        <w:rPr>
          <w:sz w:val="24"/>
        </w:rPr>
        <w:t>2020</w:t>
      </w:r>
      <w:r>
        <w:rPr>
          <w:spacing w:val="-6"/>
          <w:sz w:val="24"/>
        </w:rPr>
        <w:t xml:space="preserve"> </w:t>
      </w:r>
      <w:r>
        <w:rPr>
          <w:sz w:val="24"/>
        </w:rPr>
        <w:t>г.</w:t>
      </w:r>
      <w:r>
        <w:rPr>
          <w:spacing w:val="-6"/>
          <w:sz w:val="24"/>
        </w:rPr>
        <w:t xml:space="preserve"> </w:t>
      </w:r>
      <w:r>
        <w:rPr>
          <w:sz w:val="24"/>
        </w:rPr>
        <w:t>е</w:t>
      </w:r>
      <w:r>
        <w:rPr>
          <w:spacing w:val="-8"/>
          <w:sz w:val="24"/>
        </w:rPr>
        <w:t xml:space="preserve"> </w:t>
      </w:r>
      <w:r>
        <w:rPr>
          <w:spacing w:val="2"/>
          <w:sz w:val="24"/>
        </w:rPr>
        <w:t xml:space="preserve">по- </w:t>
      </w:r>
      <w:r>
        <w:rPr>
          <w:sz w:val="24"/>
        </w:rPr>
        <w:t>ниска от средната стойност за България за население от този тип населени места – 274,73 за 2020</w:t>
      </w:r>
      <w:r>
        <w:rPr>
          <w:spacing w:val="-1"/>
          <w:sz w:val="24"/>
        </w:rPr>
        <w:t xml:space="preserve"> </w:t>
      </w:r>
      <w:r>
        <w:rPr>
          <w:sz w:val="24"/>
        </w:rPr>
        <w:t>г.</w:t>
      </w:r>
    </w:p>
    <w:p w:rsidR="004A021C" w:rsidRDefault="00692C4E">
      <w:pPr>
        <w:pStyle w:val="a4"/>
        <w:numPr>
          <w:ilvl w:val="0"/>
          <w:numId w:val="1"/>
        </w:numPr>
        <w:tabs>
          <w:tab w:val="left" w:pos="1390"/>
        </w:tabs>
        <w:spacing w:before="5" w:line="276" w:lineRule="auto"/>
        <w:ind w:left="256" w:right="458" w:firstLine="707"/>
        <w:rPr>
          <w:rFonts w:ascii="Symbol" w:hAnsi="Symbol"/>
          <w:sz w:val="24"/>
        </w:rPr>
      </w:pPr>
      <w:r>
        <w:rPr>
          <w:sz w:val="24"/>
        </w:rPr>
        <w:t>Прогнозираното количество на генерираните битови отпадъци за периода до 2020</w:t>
      </w:r>
      <w:r>
        <w:rPr>
          <w:spacing w:val="-32"/>
          <w:sz w:val="24"/>
        </w:rPr>
        <w:t xml:space="preserve"> </w:t>
      </w:r>
      <w:r>
        <w:rPr>
          <w:sz w:val="24"/>
        </w:rPr>
        <w:t>г. намалява в съответствие с прогнозата за намаление на населението и намаляващата норма на натрупване, в следствие от предприетите мерки на Общината за предотвратяване на образуването на битовите отпадъци и допускането, че нормата на нарастване в общината ще е по-малка от нарастването на БВП в</w:t>
      </w:r>
      <w:r>
        <w:rPr>
          <w:spacing w:val="-3"/>
          <w:sz w:val="24"/>
        </w:rPr>
        <w:t xml:space="preserve"> </w:t>
      </w:r>
      <w:r>
        <w:rPr>
          <w:sz w:val="24"/>
        </w:rPr>
        <w:t>страната.</w:t>
      </w:r>
    </w:p>
    <w:p w:rsidR="004A021C" w:rsidRDefault="00692C4E">
      <w:pPr>
        <w:pStyle w:val="a4"/>
        <w:numPr>
          <w:ilvl w:val="0"/>
          <w:numId w:val="1"/>
        </w:numPr>
        <w:tabs>
          <w:tab w:val="left" w:pos="1390"/>
        </w:tabs>
        <w:spacing w:line="273" w:lineRule="auto"/>
        <w:ind w:left="256" w:right="460" w:firstLine="707"/>
        <w:rPr>
          <w:rFonts w:ascii="Symbol" w:hAnsi="Symbol"/>
          <w:sz w:val="24"/>
        </w:rPr>
      </w:pPr>
      <w:r>
        <w:rPr>
          <w:sz w:val="24"/>
        </w:rPr>
        <w:t>Прогнозата следва текущото състояние, като най-големи количества на отпадъците се очаква да се генерират от храна, градински и инертни отпадъци,</w:t>
      </w:r>
      <w:r>
        <w:rPr>
          <w:spacing w:val="-13"/>
          <w:sz w:val="24"/>
        </w:rPr>
        <w:t xml:space="preserve"> </w:t>
      </w:r>
      <w:r>
        <w:rPr>
          <w:sz w:val="24"/>
        </w:rPr>
        <w:t>пластмаса.</w:t>
      </w:r>
    </w:p>
    <w:p w:rsidR="004A021C" w:rsidRDefault="00692C4E">
      <w:pPr>
        <w:pStyle w:val="a4"/>
        <w:numPr>
          <w:ilvl w:val="0"/>
          <w:numId w:val="1"/>
        </w:numPr>
        <w:tabs>
          <w:tab w:val="left" w:pos="1390"/>
        </w:tabs>
        <w:spacing w:line="276" w:lineRule="auto"/>
        <w:ind w:left="256" w:right="458" w:firstLine="707"/>
        <w:rPr>
          <w:rFonts w:ascii="Symbol" w:hAnsi="Symbol"/>
          <w:sz w:val="24"/>
        </w:rPr>
      </w:pPr>
      <w:r>
        <w:rPr>
          <w:sz w:val="24"/>
        </w:rPr>
        <w:t>Тенденцията</w:t>
      </w:r>
      <w:r>
        <w:rPr>
          <w:spacing w:val="-17"/>
          <w:sz w:val="24"/>
        </w:rPr>
        <w:t xml:space="preserve"> </w:t>
      </w:r>
      <w:r>
        <w:rPr>
          <w:sz w:val="24"/>
        </w:rPr>
        <w:t>на</w:t>
      </w:r>
      <w:r>
        <w:rPr>
          <w:spacing w:val="-18"/>
          <w:sz w:val="24"/>
        </w:rPr>
        <w:t xml:space="preserve"> </w:t>
      </w:r>
      <w:r>
        <w:rPr>
          <w:sz w:val="24"/>
        </w:rPr>
        <w:t>нарастващото</w:t>
      </w:r>
      <w:r>
        <w:rPr>
          <w:spacing w:val="-16"/>
          <w:sz w:val="24"/>
        </w:rPr>
        <w:t xml:space="preserve"> </w:t>
      </w:r>
      <w:r>
        <w:rPr>
          <w:sz w:val="24"/>
        </w:rPr>
        <w:t>количество</w:t>
      </w:r>
      <w:r>
        <w:rPr>
          <w:spacing w:val="-16"/>
          <w:sz w:val="24"/>
        </w:rPr>
        <w:t xml:space="preserve"> </w:t>
      </w:r>
      <w:r>
        <w:rPr>
          <w:sz w:val="24"/>
        </w:rPr>
        <w:t>на</w:t>
      </w:r>
      <w:r>
        <w:rPr>
          <w:spacing w:val="-18"/>
          <w:sz w:val="24"/>
        </w:rPr>
        <w:t xml:space="preserve"> </w:t>
      </w:r>
      <w:r>
        <w:rPr>
          <w:sz w:val="24"/>
        </w:rPr>
        <w:t>образуваните</w:t>
      </w:r>
      <w:r>
        <w:rPr>
          <w:spacing w:val="-17"/>
          <w:sz w:val="24"/>
        </w:rPr>
        <w:t xml:space="preserve"> </w:t>
      </w:r>
      <w:r>
        <w:rPr>
          <w:sz w:val="24"/>
        </w:rPr>
        <w:t>отпадъци</w:t>
      </w:r>
      <w:r>
        <w:rPr>
          <w:spacing w:val="-16"/>
          <w:sz w:val="24"/>
        </w:rPr>
        <w:t xml:space="preserve"> </w:t>
      </w:r>
      <w:r>
        <w:rPr>
          <w:sz w:val="24"/>
        </w:rPr>
        <w:t>от</w:t>
      </w:r>
      <w:r>
        <w:rPr>
          <w:spacing w:val="-18"/>
          <w:sz w:val="24"/>
        </w:rPr>
        <w:t xml:space="preserve"> </w:t>
      </w:r>
      <w:r>
        <w:rPr>
          <w:sz w:val="24"/>
        </w:rPr>
        <w:t>строителство и разрушаване (ОСР) до 2020 г. в област Хасково, високият дял на инертни отпадъци в морфологичния състав на отпадъците в община Ивайловград (14,8%), изчислен на база Методиката за определяне на морфологичния състав на битовите отпадъци, показващ незаконосъобразното</w:t>
      </w:r>
      <w:r>
        <w:rPr>
          <w:spacing w:val="7"/>
          <w:sz w:val="24"/>
        </w:rPr>
        <w:t xml:space="preserve"> </w:t>
      </w:r>
      <w:r>
        <w:rPr>
          <w:sz w:val="24"/>
        </w:rPr>
        <w:t>изхвърляне</w:t>
      </w:r>
      <w:r>
        <w:rPr>
          <w:spacing w:val="7"/>
          <w:sz w:val="24"/>
        </w:rPr>
        <w:t xml:space="preserve"> </w:t>
      </w:r>
      <w:r>
        <w:rPr>
          <w:sz w:val="24"/>
        </w:rPr>
        <w:t>и</w:t>
      </w:r>
      <w:r>
        <w:rPr>
          <w:spacing w:val="10"/>
          <w:sz w:val="24"/>
        </w:rPr>
        <w:t xml:space="preserve"> </w:t>
      </w:r>
      <w:r>
        <w:rPr>
          <w:sz w:val="24"/>
        </w:rPr>
        <w:t>смесване</w:t>
      </w:r>
      <w:r>
        <w:rPr>
          <w:spacing w:val="7"/>
          <w:sz w:val="24"/>
        </w:rPr>
        <w:t xml:space="preserve"> </w:t>
      </w:r>
      <w:r>
        <w:rPr>
          <w:sz w:val="24"/>
        </w:rPr>
        <w:t>на</w:t>
      </w:r>
      <w:r>
        <w:rPr>
          <w:spacing w:val="7"/>
          <w:sz w:val="24"/>
        </w:rPr>
        <w:t xml:space="preserve"> </w:t>
      </w:r>
      <w:r>
        <w:rPr>
          <w:sz w:val="24"/>
        </w:rPr>
        <w:t>битови</w:t>
      </w:r>
      <w:r>
        <w:rPr>
          <w:spacing w:val="10"/>
          <w:sz w:val="24"/>
        </w:rPr>
        <w:t xml:space="preserve"> </w:t>
      </w:r>
      <w:r>
        <w:rPr>
          <w:sz w:val="24"/>
        </w:rPr>
        <w:t>със</w:t>
      </w:r>
      <w:r>
        <w:rPr>
          <w:spacing w:val="8"/>
          <w:sz w:val="24"/>
        </w:rPr>
        <w:t xml:space="preserve"> </w:t>
      </w:r>
      <w:r>
        <w:rPr>
          <w:sz w:val="24"/>
        </w:rPr>
        <w:t>строителни</w:t>
      </w:r>
      <w:r>
        <w:rPr>
          <w:spacing w:val="10"/>
          <w:sz w:val="24"/>
        </w:rPr>
        <w:t xml:space="preserve"> </w:t>
      </w:r>
      <w:r>
        <w:rPr>
          <w:sz w:val="24"/>
        </w:rPr>
        <w:t>отпадъци</w:t>
      </w:r>
      <w:r>
        <w:rPr>
          <w:spacing w:val="7"/>
          <w:sz w:val="24"/>
        </w:rPr>
        <w:t xml:space="preserve"> </w:t>
      </w:r>
      <w:r>
        <w:rPr>
          <w:sz w:val="24"/>
        </w:rPr>
        <w:t>от</w:t>
      </w:r>
    </w:p>
    <w:p w:rsidR="004A021C" w:rsidRDefault="004A021C">
      <w:pPr>
        <w:spacing w:line="276" w:lineRule="auto"/>
        <w:jc w:val="both"/>
        <w:rPr>
          <w:rFonts w:ascii="Symbol" w:hAnsi="Symbol"/>
          <w:sz w:val="24"/>
        </w:rPr>
        <w:sectPr w:rsidR="004A021C">
          <w:pgSz w:w="12240" w:h="15840"/>
          <w:pgMar w:top="1760" w:right="580" w:bottom="720" w:left="1160" w:header="427" w:footer="532" w:gutter="0"/>
          <w:cols w:space="708"/>
        </w:sectPr>
      </w:pPr>
    </w:p>
    <w:p w:rsidR="004A021C" w:rsidRDefault="00692C4E">
      <w:pPr>
        <w:pStyle w:val="a3"/>
        <w:spacing w:before="98" w:line="276" w:lineRule="auto"/>
        <w:ind w:left="256" w:right="457"/>
        <w:jc w:val="both"/>
      </w:pPr>
      <w:r>
        <w:lastRenderedPageBreak/>
        <w:t>населението, както и новите нормативни изисквания от 2012 г., въведени с чл. 19, ал. 3, т. 5 от ЗУО</w:t>
      </w:r>
      <w:r>
        <w:rPr>
          <w:spacing w:val="-16"/>
        </w:rPr>
        <w:t xml:space="preserve"> </w:t>
      </w:r>
      <w:r>
        <w:t>налагат</w:t>
      </w:r>
      <w:r>
        <w:rPr>
          <w:spacing w:val="-15"/>
        </w:rPr>
        <w:t xml:space="preserve"> </w:t>
      </w:r>
      <w:r>
        <w:t>предприемане</w:t>
      </w:r>
      <w:r>
        <w:rPr>
          <w:spacing w:val="-15"/>
        </w:rPr>
        <w:t xml:space="preserve"> </w:t>
      </w:r>
      <w:r>
        <w:t>на</w:t>
      </w:r>
      <w:r>
        <w:rPr>
          <w:spacing w:val="-16"/>
        </w:rPr>
        <w:t xml:space="preserve"> </w:t>
      </w:r>
      <w:r>
        <w:t>мерки</w:t>
      </w:r>
      <w:r>
        <w:rPr>
          <w:spacing w:val="-15"/>
        </w:rPr>
        <w:t xml:space="preserve"> </w:t>
      </w:r>
      <w:r>
        <w:t>по</w:t>
      </w:r>
      <w:r>
        <w:rPr>
          <w:spacing w:val="-14"/>
        </w:rPr>
        <w:t xml:space="preserve"> </w:t>
      </w:r>
      <w:r>
        <w:t>отношение</w:t>
      </w:r>
      <w:r>
        <w:rPr>
          <w:spacing w:val="-16"/>
        </w:rPr>
        <w:t xml:space="preserve"> </w:t>
      </w:r>
      <w:r>
        <w:t>на</w:t>
      </w:r>
      <w:r>
        <w:rPr>
          <w:spacing w:val="-15"/>
        </w:rPr>
        <w:t xml:space="preserve"> </w:t>
      </w:r>
      <w:r>
        <w:t>ефективното</w:t>
      </w:r>
      <w:r>
        <w:rPr>
          <w:spacing w:val="-12"/>
        </w:rPr>
        <w:t xml:space="preserve"> </w:t>
      </w:r>
      <w:r>
        <w:t>управление</w:t>
      </w:r>
      <w:r>
        <w:rPr>
          <w:spacing w:val="-16"/>
        </w:rPr>
        <w:t xml:space="preserve"> </w:t>
      </w:r>
      <w:r>
        <w:t>на</w:t>
      </w:r>
      <w:r>
        <w:rPr>
          <w:spacing w:val="-15"/>
        </w:rPr>
        <w:t xml:space="preserve"> </w:t>
      </w:r>
      <w:r>
        <w:t>строителните отпадъци от</w:t>
      </w:r>
      <w:r>
        <w:rPr>
          <w:spacing w:val="-1"/>
        </w:rPr>
        <w:t xml:space="preserve"> </w:t>
      </w:r>
      <w:r>
        <w:t>бита.</w:t>
      </w:r>
    </w:p>
    <w:p w:rsidR="004A021C" w:rsidRDefault="004A021C">
      <w:pPr>
        <w:pStyle w:val="a3"/>
        <w:rPr>
          <w:sz w:val="20"/>
        </w:rPr>
      </w:pPr>
    </w:p>
    <w:p w:rsidR="004A021C" w:rsidRDefault="004A021C">
      <w:pPr>
        <w:pStyle w:val="a3"/>
        <w:spacing w:before="7" w:after="1"/>
        <w:rPr>
          <w:sz w:val="12"/>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5"/>
        <w:gridCol w:w="4962"/>
      </w:tblGrid>
      <w:tr w:rsidR="004A021C">
        <w:trPr>
          <w:trHeight w:val="345"/>
        </w:trPr>
        <w:tc>
          <w:tcPr>
            <w:tcW w:w="9777" w:type="dxa"/>
            <w:gridSpan w:val="2"/>
            <w:tcBorders>
              <w:top w:val="nil"/>
              <w:left w:val="nil"/>
              <w:right w:val="nil"/>
            </w:tcBorders>
            <w:shd w:val="clear" w:color="auto" w:fill="00853C"/>
          </w:tcPr>
          <w:p w:rsidR="004A021C" w:rsidRDefault="00692C4E">
            <w:pPr>
              <w:pStyle w:val="TableParagraph"/>
              <w:spacing w:line="275" w:lineRule="exact"/>
              <w:ind w:left="3862"/>
              <w:rPr>
                <w:b/>
                <w:sz w:val="24"/>
              </w:rPr>
            </w:pPr>
            <w:bookmarkStart w:id="18" w:name="_bookmark18"/>
            <w:bookmarkEnd w:id="18"/>
            <w:r>
              <w:rPr>
                <w:b/>
                <w:sz w:val="24"/>
              </w:rPr>
              <w:t>III. SWOT АНАЛИЗ</w:t>
            </w:r>
          </w:p>
        </w:tc>
      </w:tr>
      <w:tr w:rsidR="004A021C">
        <w:trPr>
          <w:trHeight w:val="316"/>
        </w:trPr>
        <w:tc>
          <w:tcPr>
            <w:tcW w:w="4815" w:type="dxa"/>
            <w:shd w:val="clear" w:color="auto" w:fill="C5DFB3"/>
          </w:tcPr>
          <w:p w:rsidR="004A021C" w:rsidRDefault="00692C4E">
            <w:pPr>
              <w:pStyle w:val="TableParagraph"/>
              <w:spacing w:line="275" w:lineRule="exact"/>
              <w:ind w:left="1638"/>
              <w:rPr>
                <w:b/>
                <w:sz w:val="24"/>
              </w:rPr>
            </w:pPr>
            <w:r>
              <w:rPr>
                <w:b/>
                <w:sz w:val="24"/>
              </w:rPr>
              <w:t>Силни страни</w:t>
            </w:r>
          </w:p>
        </w:tc>
        <w:tc>
          <w:tcPr>
            <w:tcW w:w="4962" w:type="dxa"/>
            <w:shd w:val="clear" w:color="auto" w:fill="C5DFB3"/>
          </w:tcPr>
          <w:p w:rsidR="004A021C" w:rsidRDefault="00692C4E">
            <w:pPr>
              <w:pStyle w:val="TableParagraph"/>
              <w:spacing w:line="275" w:lineRule="exact"/>
              <w:ind w:left="1712" w:right="1698"/>
              <w:jc w:val="center"/>
              <w:rPr>
                <w:b/>
                <w:sz w:val="24"/>
              </w:rPr>
            </w:pPr>
            <w:r>
              <w:rPr>
                <w:b/>
                <w:sz w:val="24"/>
              </w:rPr>
              <w:t>Слаби страни</w:t>
            </w:r>
          </w:p>
        </w:tc>
      </w:tr>
      <w:tr w:rsidR="004A021C">
        <w:trPr>
          <w:trHeight w:val="8107"/>
        </w:trPr>
        <w:tc>
          <w:tcPr>
            <w:tcW w:w="4815" w:type="dxa"/>
          </w:tcPr>
          <w:p w:rsidR="004A021C" w:rsidRDefault="004A021C">
            <w:pPr>
              <w:pStyle w:val="TableParagraph"/>
              <w:rPr>
                <w:sz w:val="26"/>
              </w:rPr>
            </w:pPr>
          </w:p>
          <w:p w:rsidR="004A021C" w:rsidRDefault="004A021C">
            <w:pPr>
              <w:pStyle w:val="TableParagraph"/>
              <w:spacing w:before="2"/>
              <w:rPr>
                <w:sz w:val="30"/>
              </w:rPr>
            </w:pPr>
          </w:p>
          <w:p w:rsidR="004A021C" w:rsidRDefault="00692C4E">
            <w:pPr>
              <w:pStyle w:val="TableParagraph"/>
              <w:numPr>
                <w:ilvl w:val="0"/>
                <w:numId w:val="18"/>
              </w:numPr>
              <w:tabs>
                <w:tab w:val="left" w:pos="403"/>
              </w:tabs>
              <w:spacing w:line="273" w:lineRule="auto"/>
              <w:ind w:right="890"/>
              <w:rPr>
                <w:sz w:val="24"/>
              </w:rPr>
            </w:pPr>
            <w:r>
              <w:rPr>
                <w:sz w:val="24"/>
              </w:rPr>
              <w:t>100% обхващане на населението</w:t>
            </w:r>
            <w:r>
              <w:rPr>
                <w:spacing w:val="-10"/>
                <w:sz w:val="24"/>
              </w:rPr>
              <w:t xml:space="preserve"> </w:t>
            </w:r>
            <w:r>
              <w:rPr>
                <w:sz w:val="24"/>
              </w:rPr>
              <w:t>с организирано сметосъбиране и сметоизвозване;</w:t>
            </w:r>
          </w:p>
          <w:p w:rsidR="004A021C" w:rsidRDefault="00692C4E">
            <w:pPr>
              <w:pStyle w:val="TableParagraph"/>
              <w:numPr>
                <w:ilvl w:val="0"/>
                <w:numId w:val="18"/>
              </w:numPr>
              <w:tabs>
                <w:tab w:val="left" w:pos="403"/>
              </w:tabs>
              <w:spacing w:before="6" w:line="276" w:lineRule="auto"/>
              <w:ind w:right="112"/>
              <w:rPr>
                <w:sz w:val="24"/>
              </w:rPr>
            </w:pPr>
            <w:r>
              <w:rPr>
                <w:sz w:val="24"/>
              </w:rPr>
              <w:t>Транспортирана в началото на 2019 г. компостираща инсталация в община Кърджали (с. Вишеград) за преработка</w:t>
            </w:r>
            <w:r>
              <w:rPr>
                <w:spacing w:val="-10"/>
                <w:sz w:val="24"/>
              </w:rPr>
              <w:t xml:space="preserve"> </w:t>
            </w:r>
            <w:r>
              <w:rPr>
                <w:sz w:val="24"/>
              </w:rPr>
              <w:t>на зелени отпадъци в</w:t>
            </w:r>
            <w:r>
              <w:rPr>
                <w:spacing w:val="-2"/>
                <w:sz w:val="24"/>
              </w:rPr>
              <w:t xml:space="preserve"> </w:t>
            </w:r>
            <w:r>
              <w:rPr>
                <w:sz w:val="24"/>
              </w:rPr>
              <w:t>тор;</w:t>
            </w:r>
          </w:p>
          <w:p w:rsidR="004A021C" w:rsidRDefault="00692C4E">
            <w:pPr>
              <w:pStyle w:val="TableParagraph"/>
              <w:numPr>
                <w:ilvl w:val="0"/>
                <w:numId w:val="18"/>
              </w:numPr>
              <w:tabs>
                <w:tab w:val="left" w:pos="403"/>
              </w:tabs>
              <w:spacing w:line="273" w:lineRule="auto"/>
              <w:ind w:right="282"/>
              <w:rPr>
                <w:sz w:val="24"/>
              </w:rPr>
            </w:pPr>
            <w:r>
              <w:rPr>
                <w:sz w:val="24"/>
              </w:rPr>
              <w:t>Изградено регионално депо за</w:t>
            </w:r>
            <w:r>
              <w:rPr>
                <w:spacing w:val="-15"/>
                <w:sz w:val="24"/>
              </w:rPr>
              <w:t xml:space="preserve"> </w:t>
            </w:r>
            <w:r>
              <w:rPr>
                <w:sz w:val="24"/>
              </w:rPr>
              <w:t>неопасни отпадъци;</w:t>
            </w:r>
          </w:p>
          <w:p w:rsidR="004A021C" w:rsidRDefault="00692C4E">
            <w:pPr>
              <w:pStyle w:val="TableParagraph"/>
              <w:numPr>
                <w:ilvl w:val="0"/>
                <w:numId w:val="18"/>
              </w:numPr>
              <w:tabs>
                <w:tab w:val="left" w:pos="403"/>
              </w:tabs>
              <w:spacing w:line="273" w:lineRule="auto"/>
              <w:ind w:right="378"/>
              <w:rPr>
                <w:sz w:val="24"/>
              </w:rPr>
            </w:pPr>
            <w:r>
              <w:rPr>
                <w:sz w:val="24"/>
              </w:rPr>
              <w:t>Осигуреност със съдове за събиране на битови отпадъци;</w:t>
            </w:r>
          </w:p>
          <w:p w:rsidR="004A021C" w:rsidRDefault="00692C4E">
            <w:pPr>
              <w:pStyle w:val="TableParagraph"/>
              <w:numPr>
                <w:ilvl w:val="0"/>
                <w:numId w:val="18"/>
              </w:numPr>
              <w:tabs>
                <w:tab w:val="left" w:pos="423"/>
              </w:tabs>
              <w:spacing w:line="273" w:lineRule="auto"/>
              <w:ind w:left="422" w:right="530"/>
              <w:rPr>
                <w:sz w:val="24"/>
              </w:rPr>
            </w:pPr>
            <w:r>
              <w:rPr>
                <w:sz w:val="24"/>
              </w:rPr>
              <w:t>Участие в кампании за почистване</w:t>
            </w:r>
            <w:r>
              <w:rPr>
                <w:spacing w:val="-15"/>
                <w:sz w:val="24"/>
              </w:rPr>
              <w:t xml:space="preserve"> </w:t>
            </w:r>
            <w:r>
              <w:rPr>
                <w:sz w:val="24"/>
              </w:rPr>
              <w:t>на околната</w:t>
            </w:r>
            <w:r>
              <w:rPr>
                <w:spacing w:val="-1"/>
                <w:sz w:val="24"/>
              </w:rPr>
              <w:t xml:space="preserve"> </w:t>
            </w:r>
            <w:r>
              <w:rPr>
                <w:sz w:val="24"/>
              </w:rPr>
              <w:t>среда;</w:t>
            </w:r>
          </w:p>
          <w:p w:rsidR="004A021C" w:rsidRDefault="00692C4E">
            <w:pPr>
              <w:pStyle w:val="TableParagraph"/>
              <w:numPr>
                <w:ilvl w:val="0"/>
                <w:numId w:val="18"/>
              </w:numPr>
              <w:tabs>
                <w:tab w:val="left" w:pos="423"/>
              </w:tabs>
              <w:spacing w:before="3" w:line="273" w:lineRule="auto"/>
              <w:ind w:left="422" w:right="131"/>
              <w:rPr>
                <w:sz w:val="24"/>
              </w:rPr>
            </w:pPr>
            <w:r>
              <w:rPr>
                <w:sz w:val="24"/>
              </w:rPr>
              <w:t>Съответстваща местна нормативна</w:t>
            </w:r>
            <w:r>
              <w:rPr>
                <w:spacing w:val="-10"/>
                <w:sz w:val="24"/>
              </w:rPr>
              <w:t xml:space="preserve"> </w:t>
            </w:r>
            <w:r>
              <w:rPr>
                <w:sz w:val="24"/>
              </w:rPr>
              <w:t>рамка на действащото законодателство</w:t>
            </w:r>
            <w:r>
              <w:rPr>
                <w:spacing w:val="-3"/>
                <w:sz w:val="24"/>
              </w:rPr>
              <w:t xml:space="preserve"> </w:t>
            </w:r>
            <w:r>
              <w:rPr>
                <w:sz w:val="24"/>
              </w:rPr>
              <w:t>в</w:t>
            </w:r>
          </w:p>
          <w:p w:rsidR="004A021C" w:rsidRDefault="00692C4E">
            <w:pPr>
              <w:pStyle w:val="TableParagraph"/>
              <w:spacing w:before="1" w:line="278" w:lineRule="auto"/>
              <w:ind w:left="422" w:right="840"/>
              <w:rPr>
                <w:sz w:val="24"/>
              </w:rPr>
            </w:pPr>
            <w:r>
              <w:rPr>
                <w:sz w:val="24"/>
              </w:rPr>
              <w:t>сферата на отпадъците и местните данъци и такси;</w:t>
            </w:r>
          </w:p>
          <w:p w:rsidR="004A021C" w:rsidRDefault="00692C4E">
            <w:pPr>
              <w:pStyle w:val="TableParagraph"/>
              <w:numPr>
                <w:ilvl w:val="0"/>
                <w:numId w:val="18"/>
              </w:numPr>
              <w:tabs>
                <w:tab w:val="left" w:pos="423"/>
              </w:tabs>
              <w:spacing w:line="273" w:lineRule="auto"/>
              <w:ind w:left="422" w:right="1034"/>
              <w:rPr>
                <w:sz w:val="24"/>
              </w:rPr>
            </w:pPr>
            <w:r>
              <w:rPr>
                <w:sz w:val="24"/>
              </w:rPr>
              <w:t>Осигурен телефон за жителите в регистратурата на</w:t>
            </w:r>
            <w:r>
              <w:rPr>
                <w:spacing w:val="-2"/>
                <w:sz w:val="24"/>
              </w:rPr>
              <w:t xml:space="preserve"> </w:t>
            </w:r>
            <w:r>
              <w:rPr>
                <w:sz w:val="24"/>
              </w:rPr>
              <w:t>общината;</w:t>
            </w:r>
          </w:p>
          <w:p w:rsidR="004A021C" w:rsidRDefault="00692C4E">
            <w:pPr>
              <w:pStyle w:val="TableParagraph"/>
              <w:numPr>
                <w:ilvl w:val="0"/>
                <w:numId w:val="18"/>
              </w:numPr>
              <w:tabs>
                <w:tab w:val="left" w:pos="423"/>
              </w:tabs>
              <w:spacing w:line="273" w:lineRule="auto"/>
              <w:ind w:left="422" w:right="629"/>
              <w:rPr>
                <w:sz w:val="24"/>
              </w:rPr>
            </w:pPr>
            <w:r>
              <w:rPr>
                <w:sz w:val="24"/>
              </w:rPr>
              <w:t>Провеждат се ежегодно кампании за почистване.</w:t>
            </w:r>
          </w:p>
        </w:tc>
        <w:tc>
          <w:tcPr>
            <w:tcW w:w="4962" w:type="dxa"/>
          </w:tcPr>
          <w:p w:rsidR="004A021C" w:rsidRDefault="00692C4E">
            <w:pPr>
              <w:pStyle w:val="TableParagraph"/>
              <w:numPr>
                <w:ilvl w:val="0"/>
                <w:numId w:val="17"/>
              </w:numPr>
              <w:tabs>
                <w:tab w:val="left" w:pos="404"/>
              </w:tabs>
              <w:spacing w:line="273" w:lineRule="auto"/>
              <w:ind w:right="360"/>
              <w:rPr>
                <w:sz w:val="24"/>
              </w:rPr>
            </w:pPr>
            <w:r>
              <w:rPr>
                <w:sz w:val="24"/>
              </w:rPr>
              <w:t>Неправомерно изхвърляне и смесване</w:t>
            </w:r>
            <w:r>
              <w:rPr>
                <w:spacing w:val="-19"/>
                <w:sz w:val="24"/>
              </w:rPr>
              <w:t xml:space="preserve"> </w:t>
            </w:r>
            <w:r>
              <w:rPr>
                <w:sz w:val="24"/>
              </w:rPr>
              <w:t>на битови и строителни</w:t>
            </w:r>
            <w:r>
              <w:rPr>
                <w:spacing w:val="-3"/>
                <w:sz w:val="24"/>
              </w:rPr>
              <w:t xml:space="preserve"> </w:t>
            </w:r>
            <w:r>
              <w:rPr>
                <w:sz w:val="24"/>
              </w:rPr>
              <w:t>отпадъци;</w:t>
            </w:r>
          </w:p>
          <w:p w:rsidR="004A021C" w:rsidRDefault="00692C4E">
            <w:pPr>
              <w:pStyle w:val="TableParagraph"/>
              <w:numPr>
                <w:ilvl w:val="0"/>
                <w:numId w:val="17"/>
              </w:numPr>
              <w:tabs>
                <w:tab w:val="left" w:pos="404"/>
              </w:tabs>
              <w:spacing w:line="273" w:lineRule="auto"/>
              <w:ind w:right="925"/>
              <w:rPr>
                <w:sz w:val="24"/>
              </w:rPr>
            </w:pPr>
            <w:r>
              <w:rPr>
                <w:sz w:val="24"/>
              </w:rPr>
              <w:t>Не е въведена система за разделно събиране на отпадъци от</w:t>
            </w:r>
            <w:r>
              <w:rPr>
                <w:spacing w:val="-11"/>
                <w:sz w:val="24"/>
              </w:rPr>
              <w:t xml:space="preserve"> </w:t>
            </w:r>
            <w:r>
              <w:rPr>
                <w:sz w:val="24"/>
              </w:rPr>
              <w:t>опаковки;</w:t>
            </w:r>
          </w:p>
          <w:p w:rsidR="004A021C" w:rsidRDefault="00692C4E">
            <w:pPr>
              <w:pStyle w:val="TableParagraph"/>
              <w:numPr>
                <w:ilvl w:val="0"/>
                <w:numId w:val="17"/>
              </w:numPr>
              <w:tabs>
                <w:tab w:val="left" w:pos="404"/>
              </w:tabs>
              <w:spacing w:line="273" w:lineRule="auto"/>
              <w:ind w:right="346"/>
              <w:rPr>
                <w:sz w:val="24"/>
              </w:rPr>
            </w:pPr>
            <w:r>
              <w:rPr>
                <w:sz w:val="24"/>
              </w:rPr>
              <w:t>Все още няма сепарираща инсталация на Регионалното депо за</w:t>
            </w:r>
            <w:r>
              <w:rPr>
                <w:spacing w:val="-5"/>
                <w:sz w:val="24"/>
              </w:rPr>
              <w:t xml:space="preserve"> </w:t>
            </w:r>
            <w:r>
              <w:rPr>
                <w:sz w:val="24"/>
              </w:rPr>
              <w:t>отпадъци;</w:t>
            </w:r>
          </w:p>
          <w:p w:rsidR="004A021C" w:rsidRDefault="00692C4E">
            <w:pPr>
              <w:pStyle w:val="TableParagraph"/>
              <w:numPr>
                <w:ilvl w:val="0"/>
                <w:numId w:val="17"/>
              </w:numPr>
              <w:tabs>
                <w:tab w:val="left" w:pos="404"/>
              </w:tabs>
              <w:spacing w:before="1"/>
              <w:ind w:hanging="285"/>
              <w:rPr>
                <w:sz w:val="24"/>
              </w:rPr>
            </w:pPr>
            <w:r>
              <w:rPr>
                <w:sz w:val="24"/>
              </w:rPr>
              <w:t>Наличие на само едно</w:t>
            </w:r>
            <w:r>
              <w:rPr>
                <w:spacing w:val="-1"/>
                <w:sz w:val="24"/>
              </w:rPr>
              <w:t xml:space="preserve"> </w:t>
            </w:r>
            <w:r>
              <w:rPr>
                <w:sz w:val="24"/>
              </w:rPr>
              <w:t>транспортно</w:t>
            </w:r>
          </w:p>
          <w:p w:rsidR="004A021C" w:rsidRDefault="00692C4E">
            <w:pPr>
              <w:pStyle w:val="TableParagraph"/>
              <w:spacing w:before="40" w:line="278" w:lineRule="auto"/>
              <w:ind w:left="403" w:right="192"/>
              <w:rPr>
                <w:sz w:val="24"/>
              </w:rPr>
            </w:pPr>
            <w:r>
              <w:rPr>
                <w:sz w:val="24"/>
              </w:rPr>
              <w:t>средство за събиране на отпадъци, което е под наем;</w:t>
            </w:r>
          </w:p>
          <w:p w:rsidR="004A021C" w:rsidRDefault="00692C4E">
            <w:pPr>
              <w:pStyle w:val="TableParagraph"/>
              <w:numPr>
                <w:ilvl w:val="0"/>
                <w:numId w:val="17"/>
              </w:numPr>
              <w:tabs>
                <w:tab w:val="left" w:pos="404"/>
              </w:tabs>
              <w:spacing w:line="273" w:lineRule="auto"/>
              <w:ind w:right="259"/>
              <w:rPr>
                <w:sz w:val="24"/>
              </w:rPr>
            </w:pPr>
            <w:r>
              <w:rPr>
                <w:sz w:val="24"/>
              </w:rPr>
              <w:t>Прогноза за увеличаване на</w:t>
            </w:r>
            <w:r>
              <w:rPr>
                <w:spacing w:val="-16"/>
                <w:sz w:val="24"/>
              </w:rPr>
              <w:t xml:space="preserve"> </w:t>
            </w:r>
            <w:r>
              <w:rPr>
                <w:sz w:val="24"/>
              </w:rPr>
              <w:t>количеството на строителните</w:t>
            </w:r>
            <w:r>
              <w:rPr>
                <w:spacing w:val="-2"/>
                <w:sz w:val="24"/>
              </w:rPr>
              <w:t xml:space="preserve"> </w:t>
            </w:r>
            <w:r>
              <w:rPr>
                <w:sz w:val="24"/>
              </w:rPr>
              <w:t>отпадъци;</w:t>
            </w:r>
          </w:p>
          <w:p w:rsidR="004A021C" w:rsidRDefault="00692C4E">
            <w:pPr>
              <w:pStyle w:val="TableParagraph"/>
              <w:numPr>
                <w:ilvl w:val="0"/>
                <w:numId w:val="17"/>
              </w:numPr>
              <w:tabs>
                <w:tab w:val="left" w:pos="404"/>
              </w:tabs>
              <w:spacing w:line="273" w:lineRule="auto"/>
              <w:ind w:right="331"/>
              <w:rPr>
                <w:sz w:val="24"/>
              </w:rPr>
            </w:pPr>
            <w:r>
              <w:rPr>
                <w:sz w:val="24"/>
              </w:rPr>
              <w:t>Слаб интерес от населението към екологичните проблеми и нарушаване</w:t>
            </w:r>
            <w:r>
              <w:rPr>
                <w:spacing w:val="-17"/>
                <w:sz w:val="24"/>
              </w:rPr>
              <w:t xml:space="preserve"> </w:t>
            </w:r>
            <w:r>
              <w:rPr>
                <w:sz w:val="24"/>
              </w:rPr>
              <w:t>на приетите нормативни разпоредби във връзка с</w:t>
            </w:r>
            <w:r>
              <w:rPr>
                <w:spacing w:val="-3"/>
                <w:sz w:val="24"/>
              </w:rPr>
              <w:t xml:space="preserve"> </w:t>
            </w:r>
            <w:r>
              <w:rPr>
                <w:sz w:val="24"/>
              </w:rPr>
              <w:t>отпадъците;</w:t>
            </w:r>
          </w:p>
          <w:p w:rsidR="004A021C" w:rsidRDefault="00692C4E">
            <w:pPr>
              <w:pStyle w:val="TableParagraph"/>
              <w:numPr>
                <w:ilvl w:val="0"/>
                <w:numId w:val="17"/>
              </w:numPr>
              <w:tabs>
                <w:tab w:val="left" w:pos="404"/>
              </w:tabs>
              <w:spacing w:before="6" w:line="276" w:lineRule="auto"/>
              <w:ind w:right="238"/>
              <w:rPr>
                <w:sz w:val="24"/>
              </w:rPr>
            </w:pPr>
            <w:r>
              <w:rPr>
                <w:sz w:val="24"/>
              </w:rPr>
              <w:t>Недостатъчен капацитет за управление</w:t>
            </w:r>
            <w:r>
              <w:rPr>
                <w:spacing w:val="-17"/>
                <w:sz w:val="24"/>
              </w:rPr>
              <w:t xml:space="preserve"> </w:t>
            </w:r>
            <w:r>
              <w:rPr>
                <w:sz w:val="24"/>
              </w:rPr>
              <w:t>на отпадъците във връзка с нарасналите изисквания за управление на отпадъците на местно</w:t>
            </w:r>
            <w:r>
              <w:rPr>
                <w:spacing w:val="-2"/>
                <w:sz w:val="24"/>
              </w:rPr>
              <w:t xml:space="preserve"> </w:t>
            </w:r>
            <w:r>
              <w:rPr>
                <w:sz w:val="24"/>
              </w:rPr>
              <w:t>ниво;</w:t>
            </w:r>
          </w:p>
          <w:p w:rsidR="004A021C" w:rsidRDefault="00692C4E">
            <w:pPr>
              <w:pStyle w:val="TableParagraph"/>
              <w:numPr>
                <w:ilvl w:val="0"/>
                <w:numId w:val="17"/>
              </w:numPr>
              <w:tabs>
                <w:tab w:val="left" w:pos="404"/>
              </w:tabs>
              <w:spacing w:line="273" w:lineRule="auto"/>
              <w:ind w:right="584"/>
              <w:rPr>
                <w:sz w:val="24"/>
              </w:rPr>
            </w:pPr>
            <w:r>
              <w:rPr>
                <w:sz w:val="24"/>
              </w:rPr>
              <w:t>Липсват изготвени сезонни доклади</w:t>
            </w:r>
            <w:r>
              <w:rPr>
                <w:spacing w:val="-17"/>
                <w:sz w:val="24"/>
              </w:rPr>
              <w:t xml:space="preserve"> </w:t>
            </w:r>
            <w:r>
              <w:rPr>
                <w:sz w:val="24"/>
              </w:rPr>
              <w:t>за морфологичния състав на</w:t>
            </w:r>
            <w:r>
              <w:rPr>
                <w:spacing w:val="-10"/>
                <w:sz w:val="24"/>
              </w:rPr>
              <w:t xml:space="preserve"> </w:t>
            </w:r>
            <w:r>
              <w:rPr>
                <w:sz w:val="24"/>
              </w:rPr>
              <w:t>отпадъците;</w:t>
            </w:r>
          </w:p>
          <w:p w:rsidR="004A021C" w:rsidRDefault="00692C4E">
            <w:pPr>
              <w:pStyle w:val="TableParagraph"/>
              <w:numPr>
                <w:ilvl w:val="0"/>
                <w:numId w:val="17"/>
              </w:numPr>
              <w:tabs>
                <w:tab w:val="left" w:pos="404"/>
              </w:tabs>
              <w:spacing w:line="273" w:lineRule="auto"/>
              <w:ind w:right="225"/>
              <w:rPr>
                <w:sz w:val="24"/>
              </w:rPr>
            </w:pPr>
            <w:r>
              <w:rPr>
                <w:sz w:val="24"/>
              </w:rPr>
              <w:t>Липсва разработена Програма за</w:t>
            </w:r>
            <w:r>
              <w:rPr>
                <w:spacing w:val="-21"/>
                <w:sz w:val="24"/>
              </w:rPr>
              <w:t xml:space="preserve"> </w:t>
            </w:r>
            <w:r>
              <w:rPr>
                <w:sz w:val="24"/>
              </w:rPr>
              <w:t>опазване на околната среда за периода до 2020</w:t>
            </w:r>
            <w:r>
              <w:rPr>
                <w:spacing w:val="-8"/>
                <w:sz w:val="24"/>
              </w:rPr>
              <w:t xml:space="preserve"> </w:t>
            </w:r>
            <w:r>
              <w:rPr>
                <w:sz w:val="24"/>
              </w:rPr>
              <w:t>г.;</w:t>
            </w:r>
          </w:p>
          <w:p w:rsidR="004A021C" w:rsidRDefault="00692C4E">
            <w:pPr>
              <w:pStyle w:val="TableParagraph"/>
              <w:numPr>
                <w:ilvl w:val="0"/>
                <w:numId w:val="17"/>
              </w:numPr>
              <w:tabs>
                <w:tab w:val="left" w:pos="404"/>
              </w:tabs>
              <w:ind w:hanging="285"/>
              <w:rPr>
                <w:sz w:val="24"/>
              </w:rPr>
            </w:pPr>
            <w:r>
              <w:rPr>
                <w:sz w:val="24"/>
              </w:rPr>
              <w:t>Липсва предходна Програма за</w:t>
            </w:r>
            <w:r>
              <w:rPr>
                <w:spacing w:val="-16"/>
                <w:sz w:val="24"/>
              </w:rPr>
              <w:t xml:space="preserve"> </w:t>
            </w:r>
            <w:r>
              <w:rPr>
                <w:sz w:val="24"/>
              </w:rPr>
              <w:t>управление</w:t>
            </w:r>
          </w:p>
          <w:p w:rsidR="004A021C" w:rsidRDefault="00692C4E">
            <w:pPr>
              <w:pStyle w:val="TableParagraph"/>
              <w:spacing w:before="42"/>
              <w:ind w:left="403"/>
              <w:rPr>
                <w:sz w:val="24"/>
              </w:rPr>
            </w:pPr>
            <w:r>
              <w:rPr>
                <w:sz w:val="24"/>
              </w:rPr>
              <w:t>на отпадъците в община Ивайловград.</w:t>
            </w:r>
          </w:p>
        </w:tc>
      </w:tr>
      <w:tr w:rsidR="004A021C">
        <w:trPr>
          <w:trHeight w:val="317"/>
        </w:trPr>
        <w:tc>
          <w:tcPr>
            <w:tcW w:w="4815" w:type="dxa"/>
            <w:shd w:val="clear" w:color="auto" w:fill="C5DFB3"/>
          </w:tcPr>
          <w:p w:rsidR="004A021C" w:rsidRDefault="00692C4E">
            <w:pPr>
              <w:pStyle w:val="TableParagraph"/>
              <w:spacing w:line="276" w:lineRule="exact"/>
              <w:ind w:left="1670"/>
              <w:rPr>
                <w:b/>
                <w:sz w:val="24"/>
              </w:rPr>
            </w:pPr>
            <w:r>
              <w:rPr>
                <w:b/>
                <w:sz w:val="24"/>
              </w:rPr>
              <w:t>Възможности</w:t>
            </w:r>
          </w:p>
        </w:tc>
        <w:tc>
          <w:tcPr>
            <w:tcW w:w="4962" w:type="dxa"/>
            <w:shd w:val="clear" w:color="auto" w:fill="C5DFB3"/>
          </w:tcPr>
          <w:p w:rsidR="004A021C" w:rsidRDefault="00692C4E">
            <w:pPr>
              <w:pStyle w:val="TableParagraph"/>
              <w:spacing w:line="276" w:lineRule="exact"/>
              <w:ind w:left="1711" w:right="1698"/>
              <w:jc w:val="center"/>
              <w:rPr>
                <w:b/>
                <w:sz w:val="24"/>
              </w:rPr>
            </w:pPr>
            <w:r>
              <w:rPr>
                <w:b/>
                <w:sz w:val="24"/>
              </w:rPr>
              <w:t>Заплахи</w:t>
            </w:r>
          </w:p>
        </w:tc>
      </w:tr>
      <w:tr w:rsidR="004A021C">
        <w:trPr>
          <w:trHeight w:val="1938"/>
        </w:trPr>
        <w:tc>
          <w:tcPr>
            <w:tcW w:w="4815" w:type="dxa"/>
          </w:tcPr>
          <w:p w:rsidR="004A021C" w:rsidRDefault="00692C4E">
            <w:pPr>
              <w:pStyle w:val="TableParagraph"/>
              <w:numPr>
                <w:ilvl w:val="0"/>
                <w:numId w:val="16"/>
              </w:numPr>
              <w:tabs>
                <w:tab w:val="left" w:pos="470"/>
                <w:tab w:val="left" w:pos="471"/>
              </w:tabs>
              <w:spacing w:before="3" w:line="276" w:lineRule="auto"/>
              <w:ind w:right="119"/>
              <w:rPr>
                <w:sz w:val="24"/>
              </w:rPr>
            </w:pPr>
            <w:r>
              <w:rPr>
                <w:sz w:val="24"/>
              </w:rPr>
              <w:t>Използване на Оперативните програми и финансови инструменти на ЕС за решаване на проблемите, свързани</w:t>
            </w:r>
            <w:r>
              <w:rPr>
                <w:spacing w:val="-6"/>
                <w:sz w:val="24"/>
              </w:rPr>
              <w:t xml:space="preserve"> </w:t>
            </w:r>
            <w:r>
              <w:rPr>
                <w:sz w:val="24"/>
              </w:rPr>
              <w:t>с</w:t>
            </w:r>
          </w:p>
          <w:p w:rsidR="004A021C" w:rsidRDefault="00692C4E">
            <w:pPr>
              <w:pStyle w:val="TableParagraph"/>
              <w:spacing w:line="276" w:lineRule="auto"/>
              <w:ind w:left="470" w:right="242"/>
              <w:rPr>
                <w:sz w:val="24"/>
              </w:rPr>
            </w:pPr>
            <w:r>
              <w:rPr>
                <w:sz w:val="24"/>
              </w:rPr>
              <w:t>ефективното управление на отпадъците и доизграждане на съвременна</w:t>
            </w:r>
          </w:p>
          <w:p w:rsidR="004A021C" w:rsidRDefault="00692C4E">
            <w:pPr>
              <w:pStyle w:val="TableParagraph"/>
              <w:spacing w:line="275" w:lineRule="exact"/>
              <w:ind w:left="470"/>
              <w:rPr>
                <w:sz w:val="24"/>
              </w:rPr>
            </w:pPr>
            <w:r>
              <w:rPr>
                <w:sz w:val="24"/>
              </w:rPr>
              <w:t>екологосъобразна инфраструктура;</w:t>
            </w:r>
          </w:p>
        </w:tc>
        <w:tc>
          <w:tcPr>
            <w:tcW w:w="4962" w:type="dxa"/>
          </w:tcPr>
          <w:p w:rsidR="004A021C" w:rsidRDefault="00692C4E">
            <w:pPr>
              <w:pStyle w:val="TableParagraph"/>
              <w:numPr>
                <w:ilvl w:val="0"/>
                <w:numId w:val="15"/>
              </w:numPr>
              <w:tabs>
                <w:tab w:val="left" w:pos="404"/>
              </w:tabs>
              <w:spacing w:line="273" w:lineRule="auto"/>
              <w:ind w:right="112"/>
              <w:rPr>
                <w:sz w:val="24"/>
              </w:rPr>
            </w:pPr>
            <w:r>
              <w:rPr>
                <w:sz w:val="24"/>
              </w:rPr>
              <w:t>Изхвърляне на отпадъци от населението на нерегламентирани</w:t>
            </w:r>
            <w:r>
              <w:rPr>
                <w:spacing w:val="1"/>
                <w:sz w:val="24"/>
              </w:rPr>
              <w:t xml:space="preserve"> </w:t>
            </w:r>
            <w:r>
              <w:rPr>
                <w:sz w:val="24"/>
              </w:rPr>
              <w:t>сметища;</w:t>
            </w:r>
          </w:p>
          <w:p w:rsidR="004A021C" w:rsidRDefault="00692C4E">
            <w:pPr>
              <w:pStyle w:val="TableParagraph"/>
              <w:numPr>
                <w:ilvl w:val="0"/>
                <w:numId w:val="15"/>
              </w:numPr>
              <w:tabs>
                <w:tab w:val="left" w:pos="470"/>
                <w:tab w:val="left" w:pos="471"/>
              </w:tabs>
              <w:spacing w:line="276" w:lineRule="auto"/>
              <w:ind w:left="470" w:right="416" w:hanging="361"/>
              <w:rPr>
                <w:sz w:val="24"/>
              </w:rPr>
            </w:pPr>
            <w:r>
              <w:rPr>
                <w:sz w:val="24"/>
              </w:rPr>
              <w:t>Значително увеличение на разходите за управление на битови отпадъци и необходимост от повишаване на</w:t>
            </w:r>
            <w:r>
              <w:rPr>
                <w:spacing w:val="-8"/>
                <w:sz w:val="24"/>
              </w:rPr>
              <w:t xml:space="preserve"> </w:t>
            </w:r>
            <w:r>
              <w:rPr>
                <w:sz w:val="24"/>
              </w:rPr>
              <w:t>такса</w:t>
            </w:r>
          </w:p>
          <w:p w:rsidR="004A021C" w:rsidRDefault="00692C4E">
            <w:pPr>
              <w:pStyle w:val="TableParagraph"/>
              <w:spacing w:line="273" w:lineRule="exact"/>
              <w:ind w:left="470"/>
              <w:rPr>
                <w:sz w:val="24"/>
              </w:rPr>
            </w:pPr>
            <w:r>
              <w:rPr>
                <w:sz w:val="24"/>
              </w:rPr>
              <w:t>битови отпадъци за населението във</w:t>
            </w:r>
          </w:p>
        </w:tc>
      </w:tr>
    </w:tbl>
    <w:p w:rsidR="004A021C" w:rsidRDefault="004A021C">
      <w:pPr>
        <w:spacing w:line="273" w:lineRule="exact"/>
        <w:rPr>
          <w:sz w:val="24"/>
        </w:rPr>
        <w:sectPr w:rsidR="004A021C">
          <w:pgSz w:w="12240" w:h="15840"/>
          <w:pgMar w:top="1760" w:right="580" w:bottom="720" w:left="1160" w:header="427" w:footer="532" w:gutter="0"/>
          <w:cols w:space="708"/>
        </w:sectPr>
      </w:pPr>
    </w:p>
    <w:p w:rsidR="004A021C" w:rsidRDefault="004A021C">
      <w:pPr>
        <w:pStyle w:val="a3"/>
        <w:rPr>
          <w:sz w:val="9"/>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5"/>
        <w:gridCol w:w="4962"/>
      </w:tblGrid>
      <w:tr w:rsidR="004A021C">
        <w:trPr>
          <w:trHeight w:val="3878"/>
        </w:trPr>
        <w:tc>
          <w:tcPr>
            <w:tcW w:w="4815" w:type="dxa"/>
          </w:tcPr>
          <w:p w:rsidR="004A021C" w:rsidRDefault="00692C4E">
            <w:pPr>
              <w:pStyle w:val="TableParagraph"/>
              <w:numPr>
                <w:ilvl w:val="0"/>
                <w:numId w:val="14"/>
              </w:numPr>
              <w:tabs>
                <w:tab w:val="left" w:pos="422"/>
                <w:tab w:val="left" w:pos="423"/>
              </w:tabs>
              <w:spacing w:line="273" w:lineRule="auto"/>
              <w:ind w:right="654"/>
              <w:rPr>
                <w:sz w:val="24"/>
              </w:rPr>
            </w:pPr>
            <w:r>
              <w:rPr>
                <w:sz w:val="24"/>
              </w:rPr>
              <w:t>Промяна на обществените нагласи в полза на екологосъобразното</w:t>
            </w:r>
            <w:r>
              <w:rPr>
                <w:spacing w:val="-5"/>
                <w:sz w:val="24"/>
              </w:rPr>
              <w:t xml:space="preserve"> </w:t>
            </w:r>
            <w:r>
              <w:rPr>
                <w:sz w:val="24"/>
              </w:rPr>
              <w:t>и</w:t>
            </w:r>
          </w:p>
          <w:p w:rsidR="004A021C" w:rsidRDefault="00692C4E">
            <w:pPr>
              <w:pStyle w:val="TableParagraph"/>
              <w:ind w:left="422"/>
              <w:rPr>
                <w:sz w:val="24"/>
              </w:rPr>
            </w:pPr>
            <w:r>
              <w:rPr>
                <w:sz w:val="24"/>
              </w:rPr>
              <w:t>ефективно управление на отпадъците;</w:t>
            </w:r>
          </w:p>
          <w:p w:rsidR="004A021C" w:rsidRDefault="00692C4E">
            <w:pPr>
              <w:pStyle w:val="TableParagraph"/>
              <w:numPr>
                <w:ilvl w:val="0"/>
                <w:numId w:val="14"/>
              </w:numPr>
              <w:tabs>
                <w:tab w:val="left" w:pos="422"/>
                <w:tab w:val="left" w:pos="423"/>
              </w:tabs>
              <w:spacing w:before="37" w:line="273" w:lineRule="auto"/>
              <w:ind w:right="713"/>
              <w:rPr>
                <w:sz w:val="24"/>
              </w:rPr>
            </w:pPr>
            <w:r>
              <w:rPr>
                <w:sz w:val="24"/>
              </w:rPr>
              <w:t>Подобряване на административния капацитет в сферата на</w:t>
            </w:r>
            <w:r>
              <w:rPr>
                <w:spacing w:val="-9"/>
                <w:sz w:val="24"/>
              </w:rPr>
              <w:t xml:space="preserve"> </w:t>
            </w:r>
            <w:r>
              <w:rPr>
                <w:sz w:val="24"/>
              </w:rPr>
              <w:t>отпадъците;</w:t>
            </w:r>
          </w:p>
          <w:p w:rsidR="004A021C" w:rsidRDefault="00692C4E">
            <w:pPr>
              <w:pStyle w:val="TableParagraph"/>
              <w:numPr>
                <w:ilvl w:val="0"/>
                <w:numId w:val="14"/>
              </w:numPr>
              <w:tabs>
                <w:tab w:val="left" w:pos="422"/>
                <w:tab w:val="left" w:pos="423"/>
              </w:tabs>
              <w:spacing w:before="3" w:line="276" w:lineRule="auto"/>
              <w:ind w:right="655"/>
              <w:rPr>
                <w:sz w:val="24"/>
              </w:rPr>
            </w:pPr>
            <w:r>
              <w:rPr>
                <w:sz w:val="24"/>
              </w:rPr>
              <w:t>Подобряване на информационната политика на общината в областта</w:t>
            </w:r>
            <w:r>
              <w:rPr>
                <w:spacing w:val="-13"/>
                <w:sz w:val="24"/>
              </w:rPr>
              <w:t xml:space="preserve"> </w:t>
            </w:r>
            <w:r>
              <w:rPr>
                <w:sz w:val="24"/>
              </w:rPr>
              <w:t>на управление на</w:t>
            </w:r>
            <w:r>
              <w:rPr>
                <w:spacing w:val="-3"/>
                <w:sz w:val="24"/>
              </w:rPr>
              <w:t xml:space="preserve"> </w:t>
            </w:r>
            <w:r>
              <w:rPr>
                <w:sz w:val="24"/>
              </w:rPr>
              <w:t>отпадъците;</w:t>
            </w:r>
          </w:p>
          <w:p w:rsidR="004A021C" w:rsidRDefault="00692C4E">
            <w:pPr>
              <w:pStyle w:val="TableParagraph"/>
              <w:numPr>
                <w:ilvl w:val="0"/>
                <w:numId w:val="14"/>
              </w:numPr>
              <w:tabs>
                <w:tab w:val="left" w:pos="422"/>
                <w:tab w:val="left" w:pos="423"/>
              </w:tabs>
              <w:spacing w:line="276" w:lineRule="auto"/>
              <w:ind w:right="172"/>
              <w:rPr>
                <w:sz w:val="24"/>
              </w:rPr>
            </w:pPr>
            <w:r>
              <w:rPr>
                <w:sz w:val="24"/>
              </w:rPr>
              <w:t>Засилване на контрола върху граждани</w:t>
            </w:r>
            <w:r>
              <w:rPr>
                <w:spacing w:val="-17"/>
                <w:sz w:val="24"/>
              </w:rPr>
              <w:t xml:space="preserve"> </w:t>
            </w:r>
            <w:r>
              <w:rPr>
                <w:sz w:val="24"/>
              </w:rPr>
              <w:t>и юридически лица на територията на общината за спазване на</w:t>
            </w:r>
            <w:r>
              <w:rPr>
                <w:spacing w:val="-8"/>
                <w:sz w:val="24"/>
              </w:rPr>
              <w:t xml:space="preserve"> </w:t>
            </w:r>
            <w:r>
              <w:rPr>
                <w:sz w:val="24"/>
              </w:rPr>
              <w:t>нормативните</w:t>
            </w:r>
          </w:p>
          <w:p w:rsidR="004A021C" w:rsidRDefault="00692C4E">
            <w:pPr>
              <w:pStyle w:val="TableParagraph"/>
              <w:spacing w:line="274" w:lineRule="exact"/>
              <w:ind w:left="422"/>
              <w:rPr>
                <w:sz w:val="24"/>
              </w:rPr>
            </w:pPr>
            <w:r>
              <w:rPr>
                <w:sz w:val="24"/>
              </w:rPr>
              <w:t>изисквания.</w:t>
            </w:r>
          </w:p>
        </w:tc>
        <w:tc>
          <w:tcPr>
            <w:tcW w:w="4962" w:type="dxa"/>
          </w:tcPr>
          <w:p w:rsidR="004A021C" w:rsidRDefault="00692C4E">
            <w:pPr>
              <w:pStyle w:val="TableParagraph"/>
              <w:spacing w:line="278" w:lineRule="auto"/>
              <w:ind w:left="470" w:right="139"/>
              <w:rPr>
                <w:sz w:val="24"/>
              </w:rPr>
            </w:pPr>
            <w:r>
              <w:rPr>
                <w:sz w:val="24"/>
              </w:rPr>
              <w:t>връзка с неспазване на регионалните цели за отпадъци;</w:t>
            </w:r>
          </w:p>
          <w:p w:rsidR="004A021C" w:rsidRDefault="00692C4E">
            <w:pPr>
              <w:pStyle w:val="TableParagraph"/>
              <w:numPr>
                <w:ilvl w:val="0"/>
                <w:numId w:val="13"/>
              </w:numPr>
              <w:tabs>
                <w:tab w:val="left" w:pos="470"/>
                <w:tab w:val="left" w:pos="471"/>
              </w:tabs>
              <w:spacing w:line="276" w:lineRule="auto"/>
              <w:ind w:right="554"/>
              <w:rPr>
                <w:sz w:val="24"/>
              </w:rPr>
            </w:pPr>
            <w:r>
              <w:rPr>
                <w:sz w:val="24"/>
              </w:rPr>
              <w:t>Пестицидите и другите препарати за растителна защита, които са с изтекъл срок на годност се съхраняват в необезопасени или изоставени</w:t>
            </w:r>
            <w:r>
              <w:rPr>
                <w:spacing w:val="-11"/>
                <w:sz w:val="24"/>
              </w:rPr>
              <w:t xml:space="preserve"> </w:t>
            </w:r>
            <w:r>
              <w:rPr>
                <w:sz w:val="24"/>
              </w:rPr>
              <w:t>места;</w:t>
            </w:r>
          </w:p>
          <w:p w:rsidR="004A021C" w:rsidRDefault="00692C4E">
            <w:pPr>
              <w:pStyle w:val="TableParagraph"/>
              <w:numPr>
                <w:ilvl w:val="0"/>
                <w:numId w:val="13"/>
              </w:numPr>
              <w:tabs>
                <w:tab w:val="left" w:pos="470"/>
                <w:tab w:val="left" w:pos="471"/>
              </w:tabs>
              <w:spacing w:line="273" w:lineRule="auto"/>
              <w:ind w:right="284"/>
              <w:rPr>
                <w:sz w:val="24"/>
              </w:rPr>
            </w:pPr>
            <w:r>
              <w:rPr>
                <w:sz w:val="24"/>
              </w:rPr>
              <w:t>Прогноза за увеличение на строителните отпадъци.</w:t>
            </w:r>
          </w:p>
        </w:tc>
      </w:tr>
    </w:tbl>
    <w:p w:rsidR="004A021C" w:rsidRDefault="004A021C">
      <w:pPr>
        <w:pStyle w:val="a3"/>
        <w:spacing w:before="11"/>
        <w:rPr>
          <w:sz w:val="26"/>
        </w:rPr>
      </w:pPr>
    </w:p>
    <w:p w:rsidR="004A021C" w:rsidRDefault="00692C4E">
      <w:pPr>
        <w:pStyle w:val="Heading1"/>
        <w:tabs>
          <w:tab w:val="left" w:pos="3672"/>
          <w:tab w:val="left" w:pos="10068"/>
        </w:tabs>
        <w:spacing w:before="90"/>
      </w:pPr>
      <w:bookmarkStart w:id="19" w:name="_bookmark19"/>
      <w:bookmarkEnd w:id="19"/>
      <w:r>
        <w:rPr>
          <w:shd w:val="clear" w:color="auto" w:fill="00853C"/>
        </w:rPr>
        <w:t xml:space="preserve"> </w:t>
      </w:r>
      <w:r>
        <w:rPr>
          <w:shd w:val="clear" w:color="auto" w:fill="00853C"/>
        </w:rPr>
        <w:tab/>
        <w:t>IV.  ЦЕЛИ И</w:t>
      </w:r>
      <w:r>
        <w:rPr>
          <w:spacing w:val="14"/>
          <w:shd w:val="clear" w:color="auto" w:fill="00853C"/>
        </w:rPr>
        <w:t xml:space="preserve"> </w:t>
      </w:r>
      <w:r>
        <w:rPr>
          <w:shd w:val="clear" w:color="auto" w:fill="00853C"/>
        </w:rPr>
        <w:t>ПРИОРИТЕТИ</w:t>
      </w:r>
      <w:r>
        <w:rPr>
          <w:shd w:val="clear" w:color="auto" w:fill="00853C"/>
        </w:rPr>
        <w:tab/>
      </w:r>
    </w:p>
    <w:p w:rsidR="004A021C" w:rsidRDefault="004A021C">
      <w:pPr>
        <w:pStyle w:val="a3"/>
        <w:spacing w:before="10"/>
        <w:rPr>
          <w:b/>
          <w:sz w:val="21"/>
        </w:rPr>
      </w:pPr>
    </w:p>
    <w:p w:rsidR="004A021C" w:rsidRDefault="00692C4E">
      <w:pPr>
        <w:pStyle w:val="Heading1"/>
        <w:tabs>
          <w:tab w:val="left" w:pos="2892"/>
          <w:tab w:val="left" w:pos="3621"/>
          <w:tab w:val="left" w:pos="10068"/>
        </w:tabs>
        <w:ind w:left="206"/>
      </w:pPr>
      <w:bookmarkStart w:id="20" w:name="_bookmark20"/>
      <w:bookmarkEnd w:id="20"/>
      <w:r>
        <w:rPr>
          <w:shd w:val="clear" w:color="auto" w:fill="92D050"/>
        </w:rPr>
        <w:t xml:space="preserve"> </w:t>
      </w:r>
      <w:r>
        <w:rPr>
          <w:shd w:val="clear" w:color="auto" w:fill="92D050"/>
        </w:rPr>
        <w:tab/>
        <w:t>IV.1</w:t>
      </w:r>
      <w:r>
        <w:rPr>
          <w:shd w:val="clear" w:color="auto" w:fill="92D050"/>
        </w:rPr>
        <w:tab/>
        <w:t>Стратегически и оперативни</w:t>
      </w:r>
      <w:r>
        <w:rPr>
          <w:spacing w:val="-13"/>
          <w:shd w:val="clear" w:color="auto" w:fill="92D050"/>
        </w:rPr>
        <w:t xml:space="preserve"> </w:t>
      </w:r>
      <w:r>
        <w:rPr>
          <w:shd w:val="clear" w:color="auto" w:fill="92D050"/>
        </w:rPr>
        <w:t>цели</w:t>
      </w:r>
      <w:r>
        <w:rPr>
          <w:shd w:val="clear" w:color="auto" w:fill="92D050"/>
        </w:rPr>
        <w:tab/>
      </w:r>
    </w:p>
    <w:p w:rsidR="004A021C" w:rsidRDefault="004A021C">
      <w:pPr>
        <w:pStyle w:val="a3"/>
        <w:spacing w:before="6"/>
        <w:rPr>
          <w:b/>
          <w:sz w:val="21"/>
        </w:rPr>
      </w:pPr>
    </w:p>
    <w:p w:rsidR="004A021C" w:rsidRDefault="00692C4E">
      <w:pPr>
        <w:pStyle w:val="a3"/>
        <w:spacing w:line="278" w:lineRule="auto"/>
        <w:ind w:left="256" w:right="398" w:firstLine="707"/>
      </w:pPr>
      <w:r>
        <w:t>В съответствие с изискванията на ЗУО целите на общинската програма за управление на отпадъците са заимствани от Националния план за управление на отпадъците.</w:t>
      </w:r>
    </w:p>
    <w:p w:rsidR="004A021C" w:rsidRDefault="00692C4E">
      <w:pPr>
        <w:pStyle w:val="a3"/>
        <w:spacing w:line="272" w:lineRule="exact"/>
        <w:ind w:left="964"/>
      </w:pPr>
      <w:r>
        <w:t>Принципите за определяне на стратегическите цели са следните:</w:t>
      </w:r>
    </w:p>
    <w:p w:rsidR="004A021C" w:rsidRDefault="00692C4E">
      <w:pPr>
        <w:pStyle w:val="a4"/>
        <w:numPr>
          <w:ilvl w:val="0"/>
          <w:numId w:val="1"/>
        </w:numPr>
        <w:tabs>
          <w:tab w:val="left" w:pos="1389"/>
          <w:tab w:val="left" w:pos="1390"/>
        </w:tabs>
        <w:spacing w:before="40"/>
        <w:ind w:left="1389" w:hanging="426"/>
        <w:jc w:val="left"/>
        <w:rPr>
          <w:rFonts w:ascii="Symbol" w:hAnsi="Symbol"/>
          <w:sz w:val="24"/>
        </w:rPr>
      </w:pPr>
      <w:r>
        <w:rPr>
          <w:sz w:val="24"/>
        </w:rPr>
        <w:t>Релевантност</w:t>
      </w:r>
    </w:p>
    <w:p w:rsidR="004A021C" w:rsidRDefault="00692C4E">
      <w:pPr>
        <w:pStyle w:val="a4"/>
        <w:numPr>
          <w:ilvl w:val="0"/>
          <w:numId w:val="1"/>
        </w:numPr>
        <w:tabs>
          <w:tab w:val="left" w:pos="1389"/>
          <w:tab w:val="left" w:pos="1390"/>
        </w:tabs>
        <w:spacing w:before="50"/>
        <w:ind w:left="1389" w:hanging="426"/>
        <w:jc w:val="left"/>
        <w:rPr>
          <w:rFonts w:ascii="Symbol" w:hAnsi="Symbol"/>
          <w:sz w:val="24"/>
        </w:rPr>
      </w:pPr>
      <w:r>
        <w:rPr>
          <w:sz w:val="24"/>
        </w:rPr>
        <w:t>Реалистичност на</w:t>
      </w:r>
      <w:r>
        <w:rPr>
          <w:spacing w:val="-1"/>
          <w:sz w:val="24"/>
        </w:rPr>
        <w:t xml:space="preserve"> </w:t>
      </w:r>
      <w:r>
        <w:rPr>
          <w:sz w:val="24"/>
        </w:rPr>
        <w:t>подхода</w:t>
      </w:r>
    </w:p>
    <w:p w:rsidR="004A021C" w:rsidRDefault="00692C4E">
      <w:pPr>
        <w:pStyle w:val="a4"/>
        <w:numPr>
          <w:ilvl w:val="0"/>
          <w:numId w:val="1"/>
        </w:numPr>
        <w:tabs>
          <w:tab w:val="left" w:pos="1389"/>
          <w:tab w:val="left" w:pos="1390"/>
        </w:tabs>
        <w:spacing w:before="49"/>
        <w:ind w:left="1389" w:hanging="426"/>
        <w:jc w:val="left"/>
        <w:rPr>
          <w:rFonts w:ascii="Symbol" w:hAnsi="Symbol"/>
          <w:sz w:val="24"/>
        </w:rPr>
      </w:pPr>
      <w:r>
        <w:rPr>
          <w:sz w:val="24"/>
        </w:rPr>
        <w:t>Мотивираност</w:t>
      </w:r>
    </w:p>
    <w:p w:rsidR="004A021C" w:rsidRDefault="00692C4E">
      <w:pPr>
        <w:pStyle w:val="a4"/>
        <w:numPr>
          <w:ilvl w:val="0"/>
          <w:numId w:val="1"/>
        </w:numPr>
        <w:tabs>
          <w:tab w:val="left" w:pos="1389"/>
          <w:tab w:val="left" w:pos="1390"/>
        </w:tabs>
        <w:spacing w:before="52"/>
        <w:ind w:left="1389" w:hanging="426"/>
        <w:jc w:val="left"/>
        <w:rPr>
          <w:rFonts w:ascii="Symbol" w:hAnsi="Symbol"/>
          <w:sz w:val="24"/>
        </w:rPr>
      </w:pPr>
      <w:r>
        <w:rPr>
          <w:sz w:val="24"/>
        </w:rPr>
        <w:t>Прозрачност</w:t>
      </w:r>
    </w:p>
    <w:p w:rsidR="004A021C" w:rsidRDefault="00692C4E">
      <w:pPr>
        <w:pStyle w:val="a4"/>
        <w:numPr>
          <w:ilvl w:val="0"/>
          <w:numId w:val="1"/>
        </w:numPr>
        <w:tabs>
          <w:tab w:val="left" w:pos="1389"/>
          <w:tab w:val="left" w:pos="1390"/>
        </w:tabs>
        <w:spacing w:before="49"/>
        <w:ind w:left="1389" w:hanging="426"/>
        <w:jc w:val="left"/>
        <w:rPr>
          <w:rFonts w:ascii="Symbol" w:hAnsi="Symbol"/>
          <w:sz w:val="24"/>
        </w:rPr>
      </w:pPr>
      <w:r>
        <w:rPr>
          <w:sz w:val="24"/>
        </w:rPr>
        <w:t>Ангажираност</w:t>
      </w:r>
    </w:p>
    <w:p w:rsidR="004A021C" w:rsidRDefault="00692C4E">
      <w:pPr>
        <w:pStyle w:val="a4"/>
        <w:numPr>
          <w:ilvl w:val="0"/>
          <w:numId w:val="1"/>
        </w:numPr>
        <w:tabs>
          <w:tab w:val="left" w:pos="1389"/>
          <w:tab w:val="left" w:pos="1390"/>
        </w:tabs>
        <w:spacing w:before="49"/>
        <w:ind w:left="1389" w:hanging="426"/>
        <w:jc w:val="left"/>
        <w:rPr>
          <w:rFonts w:ascii="Symbol" w:hAnsi="Symbol"/>
          <w:sz w:val="24"/>
        </w:rPr>
      </w:pPr>
      <w:r>
        <w:rPr>
          <w:sz w:val="24"/>
        </w:rPr>
        <w:t>Хармонизираност</w:t>
      </w:r>
    </w:p>
    <w:p w:rsidR="004A021C" w:rsidRDefault="00692C4E">
      <w:pPr>
        <w:pStyle w:val="a3"/>
        <w:spacing w:before="50" w:line="276" w:lineRule="auto"/>
        <w:ind w:left="256" w:right="463" w:firstLine="707"/>
        <w:jc w:val="both"/>
      </w:pPr>
      <w:r>
        <w:t>В съответствие с новата политика за управление на дейностите по отпадъците и въведената</w:t>
      </w:r>
      <w:r>
        <w:rPr>
          <w:spacing w:val="-13"/>
        </w:rPr>
        <w:t xml:space="preserve"> </w:t>
      </w:r>
      <w:r>
        <w:t>йерархия</w:t>
      </w:r>
      <w:r>
        <w:rPr>
          <w:spacing w:val="-12"/>
        </w:rPr>
        <w:t xml:space="preserve"> </w:t>
      </w:r>
      <w:r>
        <w:t>за</w:t>
      </w:r>
      <w:r>
        <w:rPr>
          <w:spacing w:val="-13"/>
        </w:rPr>
        <w:t xml:space="preserve"> </w:t>
      </w:r>
      <w:r>
        <w:t>управлението</w:t>
      </w:r>
      <w:r>
        <w:rPr>
          <w:spacing w:val="-12"/>
        </w:rPr>
        <w:t xml:space="preserve"> </w:t>
      </w:r>
      <w:r>
        <w:t>и</w:t>
      </w:r>
      <w:r>
        <w:rPr>
          <w:spacing w:val="-11"/>
        </w:rPr>
        <w:t xml:space="preserve"> </w:t>
      </w:r>
      <w:r>
        <w:t>третирането</w:t>
      </w:r>
      <w:r>
        <w:rPr>
          <w:spacing w:val="-11"/>
        </w:rPr>
        <w:t xml:space="preserve"> </w:t>
      </w:r>
      <w:r>
        <w:t>им,</w:t>
      </w:r>
      <w:r>
        <w:rPr>
          <w:spacing w:val="-12"/>
        </w:rPr>
        <w:t xml:space="preserve"> </w:t>
      </w:r>
      <w:r>
        <w:t>настоящата</w:t>
      </w:r>
      <w:r>
        <w:rPr>
          <w:spacing w:val="-13"/>
        </w:rPr>
        <w:t xml:space="preserve"> </w:t>
      </w:r>
      <w:r>
        <w:t>програма</w:t>
      </w:r>
      <w:r>
        <w:rPr>
          <w:spacing w:val="-13"/>
        </w:rPr>
        <w:t xml:space="preserve"> </w:t>
      </w:r>
      <w:r>
        <w:t>определя</w:t>
      </w:r>
      <w:r>
        <w:rPr>
          <w:spacing w:val="-12"/>
        </w:rPr>
        <w:t xml:space="preserve"> </w:t>
      </w:r>
      <w:r>
        <w:t>рамката за поетапно достигане на следните цели, съответстващи на Национален план за управление на отпадъците 2014-2020 г.</w:t>
      </w:r>
      <w:r>
        <w:rPr>
          <w:spacing w:val="-2"/>
        </w:rPr>
        <w:t xml:space="preserve"> </w:t>
      </w:r>
      <w:r>
        <w:t>(НПУО):</w:t>
      </w:r>
    </w:p>
    <w:p w:rsidR="004A021C" w:rsidRDefault="00692C4E">
      <w:pPr>
        <w:pStyle w:val="a4"/>
        <w:numPr>
          <w:ilvl w:val="0"/>
          <w:numId w:val="1"/>
        </w:numPr>
        <w:tabs>
          <w:tab w:val="left" w:pos="1389"/>
          <w:tab w:val="left" w:pos="1390"/>
        </w:tabs>
        <w:spacing w:line="273" w:lineRule="auto"/>
        <w:ind w:left="256" w:right="466" w:firstLine="707"/>
        <w:jc w:val="left"/>
        <w:rPr>
          <w:rFonts w:ascii="Symbol" w:hAnsi="Symbol"/>
          <w:sz w:val="24"/>
        </w:rPr>
      </w:pPr>
      <w:r>
        <w:rPr>
          <w:b/>
          <w:sz w:val="24"/>
        </w:rPr>
        <w:t xml:space="preserve">Цел 1: </w:t>
      </w:r>
      <w:r>
        <w:rPr>
          <w:sz w:val="24"/>
        </w:rPr>
        <w:t>Намаляване на вредното въздействие на отпадъците чрез предотвратяване образуването им и насърчаване на повторното им</w:t>
      </w:r>
      <w:r>
        <w:rPr>
          <w:spacing w:val="-6"/>
          <w:sz w:val="24"/>
        </w:rPr>
        <w:t xml:space="preserve"> </w:t>
      </w:r>
      <w:r>
        <w:rPr>
          <w:sz w:val="24"/>
        </w:rPr>
        <w:t>използване;</w:t>
      </w:r>
    </w:p>
    <w:p w:rsidR="004A021C" w:rsidRDefault="00692C4E">
      <w:pPr>
        <w:pStyle w:val="a4"/>
        <w:numPr>
          <w:ilvl w:val="0"/>
          <w:numId w:val="1"/>
        </w:numPr>
        <w:tabs>
          <w:tab w:val="left" w:pos="1389"/>
          <w:tab w:val="left" w:pos="1390"/>
        </w:tabs>
        <w:spacing w:before="3" w:line="273" w:lineRule="auto"/>
        <w:ind w:left="256" w:right="464" w:firstLine="707"/>
        <w:jc w:val="left"/>
        <w:rPr>
          <w:rFonts w:ascii="Symbol" w:hAnsi="Symbol"/>
          <w:sz w:val="24"/>
        </w:rPr>
      </w:pPr>
      <w:r>
        <w:rPr>
          <w:b/>
          <w:sz w:val="24"/>
        </w:rPr>
        <w:t xml:space="preserve">Цел 2: </w:t>
      </w:r>
      <w:r>
        <w:rPr>
          <w:sz w:val="24"/>
        </w:rPr>
        <w:t>Увеличаване на количествата рециклирани и оползотворени отпадъци и намаляване и предотвратяване на риска от депонираните</w:t>
      </w:r>
      <w:r>
        <w:rPr>
          <w:spacing w:val="-7"/>
          <w:sz w:val="24"/>
        </w:rPr>
        <w:t xml:space="preserve"> </w:t>
      </w:r>
      <w:r>
        <w:rPr>
          <w:sz w:val="24"/>
        </w:rPr>
        <w:t>отпадъци;</w:t>
      </w:r>
    </w:p>
    <w:p w:rsidR="004A021C" w:rsidRDefault="00692C4E">
      <w:pPr>
        <w:pStyle w:val="a4"/>
        <w:numPr>
          <w:ilvl w:val="0"/>
          <w:numId w:val="1"/>
        </w:numPr>
        <w:tabs>
          <w:tab w:val="left" w:pos="1389"/>
          <w:tab w:val="left" w:pos="1390"/>
        </w:tabs>
        <w:spacing w:before="1"/>
        <w:ind w:left="1389" w:hanging="426"/>
        <w:jc w:val="left"/>
        <w:rPr>
          <w:rFonts w:ascii="Symbol" w:hAnsi="Symbol"/>
          <w:sz w:val="24"/>
        </w:rPr>
      </w:pPr>
      <w:r>
        <w:rPr>
          <w:b/>
          <w:sz w:val="24"/>
        </w:rPr>
        <w:t xml:space="preserve">Цел 3: </w:t>
      </w:r>
      <w:r>
        <w:rPr>
          <w:sz w:val="24"/>
        </w:rPr>
        <w:t>Управление на отпадъците, което гарантира чиста и безопасна околна</w:t>
      </w:r>
      <w:r>
        <w:rPr>
          <w:spacing w:val="-21"/>
          <w:sz w:val="24"/>
        </w:rPr>
        <w:t xml:space="preserve"> </w:t>
      </w:r>
      <w:r>
        <w:rPr>
          <w:sz w:val="24"/>
        </w:rPr>
        <w:t>среда;</w:t>
      </w:r>
    </w:p>
    <w:p w:rsidR="004A021C" w:rsidRDefault="00692C4E">
      <w:pPr>
        <w:pStyle w:val="a4"/>
        <w:numPr>
          <w:ilvl w:val="0"/>
          <w:numId w:val="1"/>
        </w:numPr>
        <w:tabs>
          <w:tab w:val="left" w:pos="1389"/>
          <w:tab w:val="left" w:pos="1390"/>
        </w:tabs>
        <w:spacing w:before="41" w:line="273" w:lineRule="auto"/>
        <w:ind w:left="256" w:right="460" w:firstLine="707"/>
        <w:jc w:val="left"/>
        <w:rPr>
          <w:rFonts w:ascii="Symbol" w:hAnsi="Symbol"/>
          <w:sz w:val="24"/>
        </w:rPr>
      </w:pPr>
      <w:r>
        <w:rPr>
          <w:b/>
          <w:sz w:val="24"/>
        </w:rPr>
        <w:t xml:space="preserve">Цел 4: </w:t>
      </w:r>
      <w:r>
        <w:rPr>
          <w:sz w:val="24"/>
        </w:rPr>
        <w:t>Превръщане на обществеността в ключов фактор при прилагане йерархията на управление на</w:t>
      </w:r>
      <w:r>
        <w:rPr>
          <w:spacing w:val="-2"/>
          <w:sz w:val="24"/>
        </w:rPr>
        <w:t xml:space="preserve"> </w:t>
      </w:r>
      <w:r>
        <w:rPr>
          <w:sz w:val="24"/>
        </w:rPr>
        <w:t>отпадъците.</w:t>
      </w:r>
    </w:p>
    <w:p w:rsidR="004A021C" w:rsidRDefault="004A021C">
      <w:pPr>
        <w:spacing w:line="273" w:lineRule="auto"/>
        <w:rPr>
          <w:rFonts w:ascii="Symbol" w:hAnsi="Symbol"/>
          <w:sz w:val="24"/>
        </w:rPr>
        <w:sectPr w:rsidR="004A021C">
          <w:pgSz w:w="12240" w:h="15840"/>
          <w:pgMar w:top="1760" w:right="580" w:bottom="720" w:left="1160" w:header="427" w:footer="532" w:gutter="0"/>
          <w:cols w:space="708"/>
        </w:sectPr>
      </w:pPr>
    </w:p>
    <w:p w:rsidR="004A021C" w:rsidRDefault="00692C4E">
      <w:pPr>
        <w:pStyle w:val="Heading1"/>
        <w:tabs>
          <w:tab w:val="left" w:pos="2566"/>
          <w:tab w:val="left" w:pos="3295"/>
          <w:tab w:val="left" w:pos="9862"/>
        </w:tabs>
        <w:spacing w:before="102"/>
        <w:ind w:left="0" w:right="222"/>
        <w:jc w:val="center"/>
      </w:pPr>
      <w:bookmarkStart w:id="21" w:name="_bookmark21"/>
      <w:bookmarkEnd w:id="21"/>
      <w:r>
        <w:rPr>
          <w:shd w:val="clear" w:color="auto" w:fill="92D050"/>
        </w:rPr>
        <w:lastRenderedPageBreak/>
        <w:t xml:space="preserve"> </w:t>
      </w:r>
      <w:r>
        <w:rPr>
          <w:shd w:val="clear" w:color="auto" w:fill="92D050"/>
        </w:rPr>
        <w:tab/>
        <w:t>IV.2</w:t>
      </w:r>
      <w:r>
        <w:rPr>
          <w:shd w:val="clear" w:color="auto" w:fill="92D050"/>
        </w:rPr>
        <w:tab/>
        <w:t>Алтернативи за постигане на</w:t>
      </w:r>
      <w:r>
        <w:rPr>
          <w:spacing w:val="-16"/>
          <w:shd w:val="clear" w:color="auto" w:fill="92D050"/>
        </w:rPr>
        <w:t xml:space="preserve"> </w:t>
      </w:r>
      <w:r>
        <w:rPr>
          <w:shd w:val="clear" w:color="auto" w:fill="92D050"/>
        </w:rPr>
        <w:t>целите</w:t>
      </w:r>
      <w:r>
        <w:rPr>
          <w:shd w:val="clear" w:color="auto" w:fill="92D050"/>
        </w:rPr>
        <w:tab/>
      </w:r>
    </w:p>
    <w:p w:rsidR="004A021C" w:rsidRDefault="004A021C">
      <w:pPr>
        <w:pStyle w:val="a3"/>
        <w:spacing w:before="8"/>
        <w:rPr>
          <w:b/>
          <w:sz w:val="21"/>
        </w:rPr>
      </w:pPr>
    </w:p>
    <w:p w:rsidR="004A021C" w:rsidRDefault="00692C4E">
      <w:pPr>
        <w:pStyle w:val="a3"/>
        <w:spacing w:before="1" w:line="276" w:lineRule="auto"/>
        <w:ind w:left="256" w:right="456" w:firstLine="707"/>
        <w:jc w:val="both"/>
      </w:pPr>
      <w:r>
        <w:t>Предвижданията на настоящата програма относно постигането на целите са същите да бъдат изпълнявани чрез подпрограми. Подпрограмите имат за цел да подпомогнат изпълнението на стратегическите цели чрез предлагане на мерки и подходи за постигането им, което да улесни администрацията. Предвидено е за всяка конкретна цел да бъдат изпълнявани следните подпрограми:</w:t>
      </w:r>
    </w:p>
    <w:p w:rsidR="004A021C" w:rsidRDefault="004A021C">
      <w:pPr>
        <w:pStyle w:val="a3"/>
        <w:spacing w:before="10"/>
        <w:rPr>
          <w:sz w:val="27"/>
        </w:rPr>
      </w:pPr>
    </w:p>
    <w:p w:rsidR="004A021C" w:rsidRDefault="00692C4E">
      <w:pPr>
        <w:pStyle w:val="Heading2"/>
        <w:spacing w:after="42"/>
        <w:ind w:left="1632" w:right="1833"/>
        <w:jc w:val="center"/>
      </w:pPr>
      <w:bookmarkStart w:id="22" w:name="_bookmark22"/>
      <w:bookmarkEnd w:id="22"/>
      <w:r>
        <w:t>Таблица 7. Стратегически цели и подпрограми</w:t>
      </w: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20"/>
        <w:gridCol w:w="4583"/>
      </w:tblGrid>
      <w:tr w:rsidR="004A021C">
        <w:trPr>
          <w:trHeight w:val="528"/>
        </w:trPr>
        <w:tc>
          <w:tcPr>
            <w:tcW w:w="4820" w:type="dxa"/>
            <w:shd w:val="clear" w:color="auto" w:fill="C5DFB3"/>
          </w:tcPr>
          <w:p w:rsidR="004A021C" w:rsidRDefault="00692C4E">
            <w:pPr>
              <w:pStyle w:val="TableParagraph"/>
              <w:spacing w:before="104"/>
              <w:ind w:left="1298"/>
              <w:rPr>
                <w:b/>
                <w:sz w:val="24"/>
              </w:rPr>
            </w:pPr>
            <w:r>
              <w:rPr>
                <w:b/>
                <w:sz w:val="24"/>
              </w:rPr>
              <w:t>Стратегически цели</w:t>
            </w:r>
          </w:p>
        </w:tc>
        <w:tc>
          <w:tcPr>
            <w:tcW w:w="4583" w:type="dxa"/>
            <w:shd w:val="clear" w:color="auto" w:fill="C5DFB3"/>
          </w:tcPr>
          <w:p w:rsidR="004A021C" w:rsidRDefault="00692C4E">
            <w:pPr>
              <w:pStyle w:val="TableParagraph"/>
              <w:spacing w:before="104"/>
              <w:ind w:left="1529" w:right="1518"/>
              <w:jc w:val="center"/>
              <w:rPr>
                <w:b/>
                <w:sz w:val="24"/>
              </w:rPr>
            </w:pPr>
            <w:r>
              <w:rPr>
                <w:b/>
                <w:sz w:val="24"/>
              </w:rPr>
              <w:t>Подпрограми</w:t>
            </w:r>
          </w:p>
        </w:tc>
      </w:tr>
      <w:tr w:rsidR="004A021C">
        <w:trPr>
          <w:trHeight w:val="1269"/>
        </w:trPr>
        <w:tc>
          <w:tcPr>
            <w:tcW w:w="4820" w:type="dxa"/>
          </w:tcPr>
          <w:p w:rsidR="004A021C" w:rsidRDefault="00692C4E">
            <w:pPr>
              <w:pStyle w:val="TableParagraph"/>
              <w:spacing w:line="276" w:lineRule="auto"/>
              <w:ind w:left="107" w:right="112"/>
              <w:rPr>
                <w:sz w:val="24"/>
              </w:rPr>
            </w:pPr>
            <w:r>
              <w:rPr>
                <w:b/>
                <w:sz w:val="24"/>
              </w:rPr>
              <w:t xml:space="preserve">Цел 1: </w:t>
            </w:r>
            <w:r>
              <w:rPr>
                <w:sz w:val="24"/>
              </w:rPr>
              <w:t>Намаляване на вредното въздействие на отпадъците чрез предотвратяване образуването им и насърчаване на</w:t>
            </w:r>
          </w:p>
          <w:p w:rsidR="004A021C" w:rsidRDefault="00692C4E">
            <w:pPr>
              <w:pStyle w:val="TableParagraph"/>
              <w:ind w:left="107"/>
              <w:rPr>
                <w:sz w:val="24"/>
              </w:rPr>
            </w:pPr>
            <w:r>
              <w:rPr>
                <w:sz w:val="24"/>
              </w:rPr>
              <w:t>повторното им използване</w:t>
            </w:r>
          </w:p>
        </w:tc>
        <w:tc>
          <w:tcPr>
            <w:tcW w:w="4583" w:type="dxa"/>
          </w:tcPr>
          <w:p w:rsidR="004A021C" w:rsidRDefault="004A021C">
            <w:pPr>
              <w:pStyle w:val="TableParagraph"/>
              <w:rPr>
                <w:b/>
                <w:i/>
                <w:sz w:val="27"/>
              </w:rPr>
            </w:pPr>
          </w:p>
          <w:p w:rsidR="004A021C" w:rsidRDefault="00692C4E">
            <w:pPr>
              <w:pStyle w:val="TableParagraph"/>
              <w:spacing w:line="278" w:lineRule="auto"/>
              <w:ind w:left="109" w:right="479"/>
              <w:rPr>
                <w:sz w:val="24"/>
              </w:rPr>
            </w:pPr>
            <w:r>
              <w:rPr>
                <w:b/>
                <w:sz w:val="24"/>
              </w:rPr>
              <w:t xml:space="preserve">ПОДПРОГРАМА </w:t>
            </w:r>
            <w:r>
              <w:rPr>
                <w:sz w:val="24"/>
              </w:rPr>
              <w:t>за предотвратяване образуването на отпадъци</w:t>
            </w:r>
          </w:p>
        </w:tc>
      </w:tr>
      <w:tr w:rsidR="004A021C">
        <w:trPr>
          <w:trHeight w:val="4444"/>
        </w:trPr>
        <w:tc>
          <w:tcPr>
            <w:tcW w:w="4820" w:type="dxa"/>
          </w:tcPr>
          <w:p w:rsidR="004A021C" w:rsidRDefault="004A021C">
            <w:pPr>
              <w:pStyle w:val="TableParagraph"/>
              <w:rPr>
                <w:b/>
                <w:i/>
                <w:sz w:val="26"/>
              </w:rPr>
            </w:pPr>
          </w:p>
          <w:p w:rsidR="004A021C" w:rsidRDefault="004A021C">
            <w:pPr>
              <w:pStyle w:val="TableParagraph"/>
              <w:rPr>
                <w:b/>
                <w:i/>
                <w:sz w:val="26"/>
              </w:rPr>
            </w:pPr>
          </w:p>
          <w:p w:rsidR="004A021C" w:rsidRDefault="004A021C">
            <w:pPr>
              <w:pStyle w:val="TableParagraph"/>
              <w:rPr>
                <w:b/>
                <w:i/>
                <w:sz w:val="26"/>
              </w:rPr>
            </w:pPr>
          </w:p>
          <w:p w:rsidR="004A021C" w:rsidRDefault="004A021C">
            <w:pPr>
              <w:pStyle w:val="TableParagraph"/>
              <w:rPr>
                <w:b/>
                <w:i/>
                <w:sz w:val="26"/>
              </w:rPr>
            </w:pPr>
          </w:p>
          <w:p w:rsidR="004A021C" w:rsidRDefault="004A021C">
            <w:pPr>
              <w:pStyle w:val="TableParagraph"/>
              <w:spacing w:before="7"/>
              <w:rPr>
                <w:b/>
                <w:i/>
                <w:sz w:val="33"/>
              </w:rPr>
            </w:pPr>
          </w:p>
          <w:p w:rsidR="004A021C" w:rsidRDefault="00692C4E">
            <w:pPr>
              <w:pStyle w:val="TableParagraph"/>
              <w:spacing w:line="276" w:lineRule="auto"/>
              <w:ind w:left="107"/>
              <w:rPr>
                <w:sz w:val="24"/>
              </w:rPr>
            </w:pPr>
            <w:r>
              <w:rPr>
                <w:b/>
                <w:sz w:val="24"/>
              </w:rPr>
              <w:t xml:space="preserve">Цел 2: </w:t>
            </w:r>
            <w:r>
              <w:rPr>
                <w:sz w:val="24"/>
              </w:rPr>
              <w:t>Увеличаване на количествата рециклирани и оползотворени отпадъци и намаляване и предотвратяване на риска от депонираните отпадъци</w:t>
            </w:r>
          </w:p>
        </w:tc>
        <w:tc>
          <w:tcPr>
            <w:tcW w:w="4583" w:type="dxa"/>
          </w:tcPr>
          <w:p w:rsidR="004A021C" w:rsidRDefault="00692C4E">
            <w:pPr>
              <w:pStyle w:val="TableParagraph"/>
              <w:spacing w:line="276" w:lineRule="auto"/>
              <w:ind w:left="109" w:right="120"/>
              <w:rPr>
                <w:sz w:val="24"/>
              </w:rPr>
            </w:pPr>
            <w:r>
              <w:rPr>
                <w:b/>
                <w:sz w:val="24"/>
              </w:rPr>
              <w:t xml:space="preserve">ПОДПРОГРАМА </w:t>
            </w:r>
            <w:r>
              <w:rPr>
                <w:sz w:val="24"/>
              </w:rPr>
              <w:t>за достигане на целите за подобряване на йерархията на управление на потоците отпадъци и намаляване на риска за околната среда от депата за битови отпадъци</w:t>
            </w:r>
          </w:p>
          <w:p w:rsidR="004A021C" w:rsidRDefault="00692C4E">
            <w:pPr>
              <w:pStyle w:val="TableParagraph"/>
              <w:spacing w:line="276" w:lineRule="auto"/>
              <w:ind w:left="109" w:right="82"/>
              <w:rPr>
                <w:sz w:val="24"/>
              </w:rPr>
            </w:pPr>
            <w:r>
              <w:rPr>
                <w:b/>
                <w:sz w:val="24"/>
              </w:rPr>
              <w:t xml:space="preserve">ПОДПРОГРАМА </w:t>
            </w:r>
            <w:r>
              <w:rPr>
                <w:sz w:val="24"/>
              </w:rPr>
              <w:t>за разделно събиране и постигане на целите за биоразградимите</w:t>
            </w:r>
          </w:p>
          <w:p w:rsidR="004A021C" w:rsidRDefault="00692C4E">
            <w:pPr>
              <w:pStyle w:val="TableParagraph"/>
              <w:spacing w:line="276" w:lineRule="auto"/>
              <w:ind w:left="109" w:right="120"/>
              <w:rPr>
                <w:sz w:val="24"/>
              </w:rPr>
            </w:pPr>
            <w:r>
              <w:rPr>
                <w:sz w:val="24"/>
              </w:rPr>
              <w:t xml:space="preserve">битови отпадъци, в т.ч. за биоотпадъците </w:t>
            </w:r>
            <w:r>
              <w:rPr>
                <w:b/>
                <w:sz w:val="24"/>
              </w:rPr>
              <w:t xml:space="preserve">ПОДПРОГРАМА </w:t>
            </w:r>
            <w:r>
              <w:rPr>
                <w:sz w:val="24"/>
              </w:rPr>
              <w:t xml:space="preserve">за изпълнение на изискванията и целите за рециклиране и оползотворяване на строителни отпадъци </w:t>
            </w:r>
            <w:r>
              <w:rPr>
                <w:b/>
                <w:sz w:val="24"/>
              </w:rPr>
              <w:t xml:space="preserve">ПОДПРОГРАМА </w:t>
            </w:r>
            <w:r>
              <w:rPr>
                <w:sz w:val="24"/>
              </w:rPr>
              <w:t>за достигане на целите за рециклиране и оползотворяване на</w:t>
            </w:r>
          </w:p>
          <w:p w:rsidR="004A021C" w:rsidRDefault="00692C4E">
            <w:pPr>
              <w:pStyle w:val="TableParagraph"/>
              <w:spacing w:line="275" w:lineRule="exact"/>
              <w:ind w:left="109"/>
              <w:rPr>
                <w:sz w:val="24"/>
              </w:rPr>
            </w:pPr>
            <w:r>
              <w:rPr>
                <w:sz w:val="24"/>
              </w:rPr>
              <w:t>масово разпространени отпадъци</w:t>
            </w:r>
          </w:p>
        </w:tc>
      </w:tr>
      <w:tr w:rsidR="004A021C">
        <w:trPr>
          <w:trHeight w:val="1269"/>
        </w:trPr>
        <w:tc>
          <w:tcPr>
            <w:tcW w:w="4820" w:type="dxa"/>
          </w:tcPr>
          <w:p w:rsidR="004A021C" w:rsidRDefault="004A021C">
            <w:pPr>
              <w:pStyle w:val="TableParagraph"/>
              <w:rPr>
                <w:b/>
                <w:i/>
                <w:sz w:val="27"/>
              </w:rPr>
            </w:pPr>
          </w:p>
          <w:p w:rsidR="004A021C" w:rsidRDefault="00692C4E">
            <w:pPr>
              <w:pStyle w:val="TableParagraph"/>
              <w:spacing w:line="276" w:lineRule="auto"/>
              <w:ind w:left="107" w:right="374"/>
              <w:rPr>
                <w:sz w:val="24"/>
              </w:rPr>
            </w:pPr>
            <w:r>
              <w:rPr>
                <w:b/>
                <w:sz w:val="24"/>
              </w:rPr>
              <w:t xml:space="preserve">Цел 3: </w:t>
            </w:r>
            <w:r>
              <w:rPr>
                <w:sz w:val="24"/>
              </w:rPr>
              <w:t>Управление на отпадъците, което гарантира чиста и безопасна околна среда</w:t>
            </w:r>
          </w:p>
        </w:tc>
        <w:tc>
          <w:tcPr>
            <w:tcW w:w="4583" w:type="dxa"/>
          </w:tcPr>
          <w:p w:rsidR="004A021C" w:rsidRDefault="00692C4E">
            <w:pPr>
              <w:pStyle w:val="TableParagraph"/>
              <w:spacing w:line="276" w:lineRule="auto"/>
              <w:ind w:left="109" w:right="238"/>
              <w:rPr>
                <w:sz w:val="24"/>
              </w:rPr>
            </w:pPr>
            <w:r>
              <w:rPr>
                <w:b/>
                <w:sz w:val="24"/>
              </w:rPr>
              <w:t xml:space="preserve">ПОДПРОГРАМА </w:t>
            </w:r>
            <w:r>
              <w:rPr>
                <w:sz w:val="24"/>
              </w:rPr>
              <w:t>за информационно осигуряване, запазване и подобряване на административния капацитет на</w:t>
            </w:r>
          </w:p>
          <w:p w:rsidR="004A021C" w:rsidRDefault="00692C4E">
            <w:pPr>
              <w:pStyle w:val="TableParagraph"/>
              <w:ind w:left="109"/>
              <w:rPr>
                <w:sz w:val="24"/>
              </w:rPr>
            </w:pPr>
            <w:r>
              <w:rPr>
                <w:sz w:val="24"/>
              </w:rPr>
              <w:t>общината по управление на отпадъците</w:t>
            </w:r>
          </w:p>
        </w:tc>
      </w:tr>
      <w:tr w:rsidR="004A021C">
        <w:trPr>
          <w:trHeight w:val="1269"/>
        </w:trPr>
        <w:tc>
          <w:tcPr>
            <w:tcW w:w="4820" w:type="dxa"/>
          </w:tcPr>
          <w:p w:rsidR="004A021C" w:rsidRDefault="00692C4E">
            <w:pPr>
              <w:pStyle w:val="TableParagraph"/>
              <w:spacing w:before="152" w:line="276" w:lineRule="auto"/>
              <w:ind w:left="107" w:right="83"/>
              <w:rPr>
                <w:sz w:val="24"/>
              </w:rPr>
            </w:pPr>
            <w:r>
              <w:rPr>
                <w:b/>
                <w:sz w:val="24"/>
              </w:rPr>
              <w:t xml:space="preserve">Цел 4: </w:t>
            </w:r>
            <w:r>
              <w:rPr>
                <w:sz w:val="24"/>
              </w:rPr>
              <w:t>Превръщане на обществеността в ключов фактор при прилагане йерархията на управление на отпадъците</w:t>
            </w:r>
          </w:p>
        </w:tc>
        <w:tc>
          <w:tcPr>
            <w:tcW w:w="4583" w:type="dxa"/>
          </w:tcPr>
          <w:p w:rsidR="004A021C" w:rsidRDefault="00692C4E">
            <w:pPr>
              <w:pStyle w:val="TableParagraph"/>
              <w:spacing w:line="276" w:lineRule="auto"/>
              <w:ind w:left="109" w:right="362"/>
              <w:rPr>
                <w:sz w:val="24"/>
              </w:rPr>
            </w:pPr>
            <w:r>
              <w:rPr>
                <w:b/>
                <w:sz w:val="24"/>
              </w:rPr>
              <w:t xml:space="preserve">ПОДПРОГРАМА </w:t>
            </w:r>
            <w:r>
              <w:rPr>
                <w:sz w:val="24"/>
              </w:rPr>
              <w:t>за прилагане на разяснителни кампании и информиране на обществеността по въпросите на</w:t>
            </w:r>
          </w:p>
          <w:p w:rsidR="004A021C" w:rsidRDefault="00692C4E">
            <w:pPr>
              <w:pStyle w:val="TableParagraph"/>
              <w:ind w:left="109"/>
              <w:rPr>
                <w:sz w:val="24"/>
              </w:rPr>
            </w:pPr>
            <w:r>
              <w:rPr>
                <w:sz w:val="24"/>
              </w:rPr>
              <w:t>управление на отпадъците</w:t>
            </w:r>
          </w:p>
        </w:tc>
      </w:tr>
    </w:tbl>
    <w:p w:rsidR="004A021C" w:rsidRDefault="004A021C">
      <w:pPr>
        <w:rPr>
          <w:sz w:val="24"/>
        </w:rPr>
        <w:sectPr w:rsidR="004A021C">
          <w:pgSz w:w="12240" w:h="15840"/>
          <w:pgMar w:top="1760" w:right="580" w:bottom="720" w:left="1160" w:header="427" w:footer="532" w:gutter="0"/>
          <w:cols w:space="708"/>
        </w:sectPr>
      </w:pPr>
    </w:p>
    <w:p w:rsidR="004A021C" w:rsidRDefault="00692C4E">
      <w:pPr>
        <w:pStyle w:val="Heading1"/>
        <w:tabs>
          <w:tab w:val="left" w:pos="762"/>
          <w:tab w:val="left" w:pos="10068"/>
        </w:tabs>
        <w:spacing w:before="102"/>
      </w:pPr>
      <w:bookmarkStart w:id="23" w:name="_bookmark23"/>
      <w:bookmarkEnd w:id="23"/>
      <w:r>
        <w:rPr>
          <w:shd w:val="clear" w:color="auto" w:fill="00853C"/>
        </w:rPr>
        <w:lastRenderedPageBreak/>
        <w:t xml:space="preserve"> </w:t>
      </w:r>
      <w:r>
        <w:rPr>
          <w:shd w:val="clear" w:color="auto" w:fill="00853C"/>
        </w:rPr>
        <w:tab/>
        <w:t>V.  ПЛАН ЗА ДЕЙСТВИЕ С ПОДПРОГРАМИ С МЕРКИ ЗА ПОСТИГАНЕТО</w:t>
      </w:r>
      <w:r>
        <w:rPr>
          <w:spacing w:val="-3"/>
          <w:shd w:val="clear" w:color="auto" w:fill="00853C"/>
        </w:rPr>
        <w:t xml:space="preserve"> </w:t>
      </w:r>
      <w:r>
        <w:rPr>
          <w:shd w:val="clear" w:color="auto" w:fill="00853C"/>
        </w:rPr>
        <w:t>ИМ</w:t>
      </w:r>
      <w:r>
        <w:rPr>
          <w:shd w:val="clear" w:color="auto" w:fill="00853C"/>
        </w:rPr>
        <w:tab/>
      </w:r>
    </w:p>
    <w:p w:rsidR="004A021C" w:rsidRDefault="004A021C">
      <w:pPr>
        <w:pStyle w:val="a3"/>
        <w:spacing w:before="10"/>
        <w:rPr>
          <w:b/>
          <w:sz w:val="30"/>
        </w:rPr>
      </w:pPr>
    </w:p>
    <w:p w:rsidR="004A021C" w:rsidRDefault="00692C4E">
      <w:pPr>
        <w:pStyle w:val="a3"/>
        <w:spacing w:before="1" w:line="276" w:lineRule="auto"/>
        <w:ind w:left="376" w:right="479" w:firstLine="587"/>
        <w:jc w:val="both"/>
      </w:pPr>
      <w:r>
        <w:t>Планът за действие с подпрограмите включва описание на дейностите и необходимите мероприятия за изпълнение на националното законодателство на местно ниво, както и краткосрочни и дългосрочни мерки и инвестиции, които Общината следва да предприеме за правилното изграждане и управление на политиката, свързана с отпадъците.</w:t>
      </w:r>
    </w:p>
    <w:p w:rsidR="004A021C" w:rsidRDefault="00692C4E">
      <w:pPr>
        <w:pStyle w:val="a3"/>
        <w:spacing w:line="276" w:lineRule="auto"/>
        <w:ind w:left="275" w:right="478" w:firstLine="700"/>
        <w:jc w:val="both"/>
      </w:pPr>
      <w:r>
        <w:t>Подпрограмите съдържат кратка въвеждаща информация за националните цели, резултати, които е постигнала Общината и такива, които цели да постигне. Заложените мерки, имат хоризонтален характер, тъй като те допринасят не само за постигането на целите, към които са отнесени към конкретната подпрограма, но и за цели от други подпрограми.</w:t>
      </w:r>
    </w:p>
    <w:p w:rsidR="004A021C" w:rsidRDefault="00692C4E">
      <w:pPr>
        <w:pStyle w:val="a3"/>
        <w:spacing w:line="276" w:lineRule="auto"/>
        <w:ind w:left="275" w:right="476" w:firstLine="700"/>
        <w:jc w:val="both"/>
      </w:pPr>
      <w:r>
        <w:t>Подпрограмите са съобразени с приоритетните цели, заложени в програмата, като включват всички свързани с изпълнението им разходи, мероприятия и дейности, както и отговорните лица за изпълнението им. Включените мерки и дейности са възможно най- обобщаващи с цел да обхванат всички съпътстващи мероприятия, които следва да извърши Общината до приключването на периода на действие на програмата. В подпрограмите и плановете</w:t>
      </w:r>
      <w:r>
        <w:rPr>
          <w:spacing w:val="-11"/>
        </w:rPr>
        <w:t xml:space="preserve"> </w:t>
      </w:r>
      <w:r>
        <w:t>към</w:t>
      </w:r>
      <w:r>
        <w:rPr>
          <w:spacing w:val="-10"/>
        </w:rPr>
        <w:t xml:space="preserve"> </w:t>
      </w:r>
      <w:r>
        <w:t>тях</w:t>
      </w:r>
      <w:r>
        <w:rPr>
          <w:spacing w:val="-11"/>
        </w:rPr>
        <w:t xml:space="preserve"> </w:t>
      </w:r>
      <w:r>
        <w:t>са</w:t>
      </w:r>
      <w:r>
        <w:rPr>
          <w:spacing w:val="-11"/>
        </w:rPr>
        <w:t xml:space="preserve"> </w:t>
      </w:r>
      <w:r>
        <w:t>включени</w:t>
      </w:r>
      <w:r>
        <w:rPr>
          <w:spacing w:val="-9"/>
        </w:rPr>
        <w:t xml:space="preserve"> </w:t>
      </w:r>
      <w:r>
        <w:t>и</w:t>
      </w:r>
      <w:r>
        <w:rPr>
          <w:spacing w:val="-12"/>
        </w:rPr>
        <w:t xml:space="preserve"> </w:t>
      </w:r>
      <w:r>
        <w:t>обобщени</w:t>
      </w:r>
      <w:r>
        <w:rPr>
          <w:spacing w:val="-9"/>
        </w:rPr>
        <w:t xml:space="preserve"> </w:t>
      </w:r>
      <w:r>
        <w:t>различните</w:t>
      </w:r>
      <w:r>
        <w:rPr>
          <w:spacing w:val="-11"/>
        </w:rPr>
        <w:t xml:space="preserve"> </w:t>
      </w:r>
      <w:r>
        <w:t>законодателни</w:t>
      </w:r>
      <w:r>
        <w:rPr>
          <w:spacing w:val="-11"/>
        </w:rPr>
        <w:t xml:space="preserve"> </w:t>
      </w:r>
      <w:r>
        <w:t>задължения</w:t>
      </w:r>
      <w:r>
        <w:rPr>
          <w:spacing w:val="-12"/>
        </w:rPr>
        <w:t xml:space="preserve"> </w:t>
      </w:r>
      <w:r>
        <w:t>на</w:t>
      </w:r>
      <w:r>
        <w:rPr>
          <w:spacing w:val="-12"/>
        </w:rPr>
        <w:t xml:space="preserve"> </w:t>
      </w:r>
      <w:r>
        <w:t>местната власт, както и конкретните предложения за тяхното изпълнение. Конкретизирането на сроковете в плановете цели улесняване на местната администрация при изготвянето на годишните мерки, планове, финансови разчети и други дейности във връзка с управлението на отпадъците.</w:t>
      </w:r>
    </w:p>
    <w:p w:rsidR="004A021C" w:rsidRDefault="00692C4E">
      <w:pPr>
        <w:pStyle w:val="a3"/>
        <w:spacing w:line="276" w:lineRule="auto"/>
        <w:ind w:left="275" w:right="477" w:firstLine="700"/>
        <w:jc w:val="both"/>
      </w:pPr>
      <w:r>
        <w:t>Съобразно принципите и политиките на Община Ивайловград, подпрограмите и плановете за действие могат да бъдат допълнени и/или променени от органът, който приема програмата, при смяна на възгледите и приоритетните цели за изграждане на политиката за управление на отпадъците в общината и при смяна на законодателната рамка, която ги определя.</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4A021C">
      <w:pPr>
        <w:pStyle w:val="a3"/>
        <w:rPr>
          <w:sz w:val="9"/>
        </w:rPr>
      </w:pPr>
    </w:p>
    <w:p w:rsidR="004A021C" w:rsidRDefault="00F52F76">
      <w:pPr>
        <w:pStyle w:val="a3"/>
        <w:ind w:left="256"/>
        <w:rPr>
          <w:sz w:val="20"/>
        </w:rPr>
      </w:pPr>
      <w:r>
        <w:rPr>
          <w:sz w:val="20"/>
        </w:rPr>
      </w:r>
      <w:r>
        <w:rPr>
          <w:sz w:val="20"/>
        </w:rPr>
        <w:pict>
          <v:group id="_x0000_s1382" style="width:490.65pt;height:174.75pt;mso-position-horizontal-relative:char;mso-position-vertical-relative:line" coordsize="9813,3495">
            <v:rect id="_x0000_s1397" style="position:absolute;width:4460;height:3282" fillcolor="#e1eed9" stroked="f"/>
            <v:rect id="_x0000_s1396" style="position:absolute;left:108;top:688;width:4244;height:317" fillcolor="#e1eed9" stroked="f"/>
            <v:rect id="_x0000_s1395" style="position:absolute;left:108;top:1005;width:4244;height:320" fillcolor="#e1eed9" stroked="f"/>
            <v:rect id="_x0000_s1394" style="position:absolute;left:108;top:1324;width:4244;height:317" fillcolor="#e1eed9" stroked="f"/>
            <v:rect id="_x0000_s1393" style="position:absolute;left:108;top:1641;width:4244;height:317" fillcolor="#e1eed9" stroked="f"/>
            <v:rect id="_x0000_s1392" style="position:absolute;left:108;top:1958;width:4244;height:317" fillcolor="#e1eed9" stroked="f"/>
            <v:rect id="_x0000_s1391" style="position:absolute;left:108;top:2275;width:4244;height:320" fillcolor="#e1eed9" stroked="f"/>
            <v:rect id="_x0000_s1390" style="position:absolute;left:4459;width:108;height:3282" fillcolor="#e1eed9" stroked="f"/>
            <v:rect id="_x0000_s1389" style="position:absolute;left:9704;width:108;height:3282" fillcolor="#e1eed9" stroked="f"/>
            <v:rect id="_x0000_s1388" style="position:absolute;left:4567;width:5137;height:3282" fillcolor="#e1eed9" stroked="f"/>
            <v:rect id="_x0000_s1387" style="position:absolute;left:9704;top:3281;width:108;height:214" fillcolor="#e1eed9" stroked="f"/>
            <v:rect id="_x0000_s1386" style="position:absolute;top:3281;width:108;height:214" fillcolor="#e1eed9" stroked="f"/>
            <v:rect id="_x0000_s1385" style="position:absolute;left:108;top:3281;width:9597;height:214" fillcolor="#e1eed9" stroked="f"/>
            <v:shape id="_x0000_s1384" type="#_x0000_t75" style="position:absolute;left:5380;width:3495;height:3240">
              <v:imagedata r:id="rId25" o:title=""/>
            </v:shape>
            <v:shape id="_x0000_s1383" type="#_x0000_t202" style="position:absolute;width:9813;height:3495" filled="f" stroked="f">
              <v:textbox inset="0,0,0,0">
                <w:txbxContent>
                  <w:p w:rsidR="004A021C" w:rsidRDefault="004A021C">
                    <w:pPr>
                      <w:rPr>
                        <w:sz w:val="26"/>
                      </w:rPr>
                    </w:pPr>
                  </w:p>
                  <w:p w:rsidR="004A021C" w:rsidRDefault="004A021C">
                    <w:pPr>
                      <w:spacing w:before="9"/>
                      <w:rPr>
                        <w:sz w:val="33"/>
                      </w:rPr>
                    </w:pPr>
                  </w:p>
                  <w:p w:rsidR="004A021C" w:rsidRDefault="00692C4E">
                    <w:pPr>
                      <w:spacing w:line="276" w:lineRule="auto"/>
                      <w:ind w:left="477" w:right="5833" w:firstLine="1"/>
                      <w:jc w:val="center"/>
                      <w:rPr>
                        <w:b/>
                        <w:sz w:val="24"/>
                      </w:rPr>
                    </w:pPr>
                    <w:r>
                      <w:rPr>
                        <w:b/>
                        <w:sz w:val="24"/>
                      </w:rPr>
                      <w:t>Цел 1: Намаляване на вредното въздействие на отпадъците чрез</w:t>
                    </w:r>
                  </w:p>
                  <w:p w:rsidR="004A021C" w:rsidRDefault="00692C4E">
                    <w:pPr>
                      <w:spacing w:before="1" w:line="276" w:lineRule="auto"/>
                      <w:ind w:left="264" w:right="5620"/>
                      <w:jc w:val="center"/>
                      <w:rPr>
                        <w:b/>
                        <w:sz w:val="24"/>
                      </w:rPr>
                    </w:pPr>
                    <w:r>
                      <w:rPr>
                        <w:b/>
                        <w:sz w:val="24"/>
                      </w:rPr>
                      <w:t>предотвратяване образуването им и насърчаване на повторното им</w:t>
                    </w:r>
                  </w:p>
                  <w:p w:rsidR="004A021C" w:rsidRDefault="00692C4E">
                    <w:pPr>
                      <w:spacing w:line="275" w:lineRule="exact"/>
                      <w:ind w:left="264" w:right="5615"/>
                      <w:jc w:val="center"/>
                      <w:rPr>
                        <w:b/>
                        <w:sz w:val="24"/>
                      </w:rPr>
                    </w:pPr>
                    <w:r>
                      <w:rPr>
                        <w:b/>
                        <w:sz w:val="24"/>
                      </w:rPr>
                      <w:t>използване</w:t>
                    </w:r>
                  </w:p>
                </w:txbxContent>
              </v:textbox>
            </v:shape>
            <w10:wrap type="none"/>
            <w10:anchorlock/>
          </v:group>
        </w:pict>
      </w:r>
    </w:p>
    <w:p w:rsidR="004A021C" w:rsidRDefault="00F52F76">
      <w:pPr>
        <w:pStyle w:val="a3"/>
        <w:spacing w:before="1"/>
        <w:rPr>
          <w:sz w:val="14"/>
        </w:rPr>
      </w:pPr>
      <w:r w:rsidRPr="00F52F76">
        <w:pict>
          <v:shape id="_x0000_s1381" type="#_x0000_t202" style="position:absolute;margin-left:65.2pt;margin-top:9.3pt;width:497.1pt;height:15.85pt;z-index:-251643904;mso-wrap-distance-left:0;mso-wrap-distance-right:0;mso-position-horizontal-relative:page" fillcolor="#92d050" stroked="f">
            <v:textbox inset="0,0,0,0">
              <w:txbxContent>
                <w:p w:rsidR="004A021C" w:rsidRDefault="00692C4E">
                  <w:pPr>
                    <w:tabs>
                      <w:tab w:val="left" w:pos="2068"/>
                    </w:tabs>
                    <w:spacing w:line="275" w:lineRule="exact"/>
                    <w:ind w:left="1360"/>
                    <w:rPr>
                      <w:b/>
                      <w:sz w:val="24"/>
                    </w:rPr>
                  </w:pPr>
                  <w:bookmarkStart w:id="24" w:name="_bookmark24"/>
                  <w:bookmarkEnd w:id="24"/>
                  <w:r>
                    <w:rPr>
                      <w:b/>
                      <w:sz w:val="24"/>
                    </w:rPr>
                    <w:t>V.1</w:t>
                  </w:r>
                  <w:r>
                    <w:rPr>
                      <w:b/>
                      <w:sz w:val="24"/>
                    </w:rPr>
                    <w:tab/>
                    <w:t>Подпрограма за предотвратяване образуването на</w:t>
                  </w:r>
                  <w:r>
                    <w:rPr>
                      <w:b/>
                      <w:spacing w:val="-5"/>
                      <w:sz w:val="24"/>
                    </w:rPr>
                    <w:t xml:space="preserve"> </w:t>
                  </w:r>
                  <w:r>
                    <w:rPr>
                      <w:b/>
                      <w:sz w:val="24"/>
                    </w:rPr>
                    <w:t>отпадъци</w:t>
                  </w:r>
                </w:p>
              </w:txbxContent>
            </v:textbox>
            <w10:wrap type="topAndBottom" anchorx="page"/>
          </v:shape>
        </w:pict>
      </w:r>
      <w:r w:rsidRPr="00F52F76">
        <w:pict>
          <v:shape id="_x0000_s1380" type="#_x0000_t202" style="position:absolute;margin-left:65.2pt;margin-top:35.7pt;width:497.1pt;height:15.85pt;z-index:-251642880;mso-wrap-distance-left:0;mso-wrap-distance-right:0;mso-position-horizontal-relative:page" fillcolor="#c5dfb3" stroked="f">
            <v:textbox inset="0,0,0,0">
              <w:txbxContent>
                <w:p w:rsidR="004A021C" w:rsidRDefault="00692C4E">
                  <w:pPr>
                    <w:spacing w:line="275" w:lineRule="exact"/>
                    <w:ind w:left="2870"/>
                    <w:rPr>
                      <w:b/>
                      <w:sz w:val="24"/>
                    </w:rPr>
                  </w:pPr>
                  <w:bookmarkStart w:id="25" w:name="_bookmark25"/>
                  <w:bookmarkEnd w:id="25"/>
                  <w:r>
                    <w:rPr>
                      <w:b/>
                      <w:sz w:val="24"/>
                    </w:rPr>
                    <w:t>V.1.1 Въведение и основни положения</w:t>
                  </w:r>
                </w:p>
              </w:txbxContent>
            </v:textbox>
            <w10:wrap type="topAndBottom" anchorx="page"/>
          </v:shape>
        </w:pict>
      </w:r>
    </w:p>
    <w:p w:rsidR="004A021C" w:rsidRDefault="004A021C">
      <w:pPr>
        <w:pStyle w:val="a3"/>
        <w:spacing w:before="11"/>
        <w:rPr>
          <w:sz w:val="14"/>
        </w:rPr>
      </w:pPr>
    </w:p>
    <w:p w:rsidR="004A021C" w:rsidRDefault="00692C4E">
      <w:pPr>
        <w:pStyle w:val="a3"/>
        <w:spacing w:line="255" w:lineRule="exact"/>
        <w:ind w:right="483"/>
        <w:jc w:val="right"/>
      </w:pPr>
      <w:r>
        <w:t>Рамковата директива за отпадъците задължава страните членки да разработят</w:t>
      </w:r>
      <w:r>
        <w:rPr>
          <w:spacing w:val="-8"/>
        </w:rPr>
        <w:t xml:space="preserve"> </w:t>
      </w:r>
      <w:r>
        <w:t>програми</w:t>
      </w:r>
    </w:p>
    <w:p w:rsidR="004A021C" w:rsidRDefault="00692C4E">
      <w:pPr>
        <w:pStyle w:val="a3"/>
        <w:spacing w:before="43" w:line="276" w:lineRule="auto"/>
        <w:ind w:left="288" w:right="483"/>
        <w:jc w:val="right"/>
      </w:pPr>
      <w:r>
        <w:t>за</w:t>
      </w:r>
      <w:r>
        <w:rPr>
          <w:spacing w:val="13"/>
        </w:rPr>
        <w:t xml:space="preserve"> </w:t>
      </w:r>
      <w:r>
        <w:t>предотвратяване</w:t>
      </w:r>
      <w:r>
        <w:rPr>
          <w:spacing w:val="14"/>
        </w:rPr>
        <w:t xml:space="preserve"> </w:t>
      </w:r>
      <w:r>
        <w:t>на</w:t>
      </w:r>
      <w:r>
        <w:rPr>
          <w:spacing w:val="17"/>
        </w:rPr>
        <w:t xml:space="preserve"> </w:t>
      </w:r>
      <w:r>
        <w:t>образуването</w:t>
      </w:r>
      <w:r>
        <w:rPr>
          <w:spacing w:val="15"/>
        </w:rPr>
        <w:t xml:space="preserve"> </w:t>
      </w:r>
      <w:r>
        <w:t>на</w:t>
      </w:r>
      <w:r>
        <w:rPr>
          <w:spacing w:val="14"/>
        </w:rPr>
        <w:t xml:space="preserve"> </w:t>
      </w:r>
      <w:r>
        <w:t>отпадъци.</w:t>
      </w:r>
      <w:r>
        <w:rPr>
          <w:spacing w:val="15"/>
        </w:rPr>
        <w:t xml:space="preserve"> </w:t>
      </w:r>
      <w:r>
        <w:t>За</w:t>
      </w:r>
      <w:r>
        <w:rPr>
          <w:spacing w:val="13"/>
        </w:rPr>
        <w:t xml:space="preserve"> </w:t>
      </w:r>
      <w:r>
        <w:t>първи</w:t>
      </w:r>
      <w:r>
        <w:rPr>
          <w:spacing w:val="13"/>
        </w:rPr>
        <w:t xml:space="preserve"> </w:t>
      </w:r>
      <w:r>
        <w:t>път</w:t>
      </w:r>
      <w:r>
        <w:rPr>
          <w:spacing w:val="16"/>
        </w:rPr>
        <w:t xml:space="preserve"> </w:t>
      </w:r>
      <w:r>
        <w:t>в</w:t>
      </w:r>
      <w:r>
        <w:rPr>
          <w:spacing w:val="14"/>
        </w:rPr>
        <w:t xml:space="preserve"> </w:t>
      </w:r>
      <w:r>
        <w:t>България</w:t>
      </w:r>
      <w:r>
        <w:rPr>
          <w:spacing w:val="15"/>
        </w:rPr>
        <w:t xml:space="preserve"> </w:t>
      </w:r>
      <w:r>
        <w:t>такава</w:t>
      </w:r>
      <w:r>
        <w:rPr>
          <w:spacing w:val="14"/>
        </w:rPr>
        <w:t xml:space="preserve"> </w:t>
      </w:r>
      <w:r>
        <w:t>програма</w:t>
      </w:r>
      <w:r>
        <w:rPr>
          <w:spacing w:val="16"/>
        </w:rPr>
        <w:t xml:space="preserve"> </w:t>
      </w:r>
      <w:r>
        <w:t>е разработена в рамките на Националния план за управление на отпадъците</w:t>
      </w:r>
      <w:r>
        <w:rPr>
          <w:spacing w:val="-25"/>
        </w:rPr>
        <w:t xml:space="preserve"> </w:t>
      </w:r>
      <w:r>
        <w:t>(НПУО)</w:t>
      </w:r>
      <w:r>
        <w:rPr>
          <w:spacing w:val="-2"/>
        </w:rPr>
        <w:t xml:space="preserve"> </w:t>
      </w:r>
      <w:r>
        <w:t>2014-2020. Целта</w:t>
      </w:r>
      <w:r>
        <w:rPr>
          <w:spacing w:val="12"/>
        </w:rPr>
        <w:t xml:space="preserve"> </w:t>
      </w:r>
      <w:r>
        <w:t>на</w:t>
      </w:r>
      <w:r>
        <w:rPr>
          <w:spacing w:val="12"/>
        </w:rPr>
        <w:t xml:space="preserve"> </w:t>
      </w:r>
      <w:r>
        <w:t>тази</w:t>
      </w:r>
      <w:r>
        <w:rPr>
          <w:spacing w:val="14"/>
        </w:rPr>
        <w:t xml:space="preserve"> </w:t>
      </w:r>
      <w:r>
        <w:t>подпрограма</w:t>
      </w:r>
      <w:r>
        <w:rPr>
          <w:spacing w:val="13"/>
        </w:rPr>
        <w:t xml:space="preserve"> </w:t>
      </w:r>
      <w:r>
        <w:t>е</w:t>
      </w:r>
      <w:r>
        <w:rPr>
          <w:spacing w:val="12"/>
        </w:rPr>
        <w:t xml:space="preserve"> </w:t>
      </w:r>
      <w:r>
        <w:t>насърчаване</w:t>
      </w:r>
      <w:r>
        <w:rPr>
          <w:spacing w:val="12"/>
        </w:rPr>
        <w:t xml:space="preserve"> </w:t>
      </w:r>
      <w:r>
        <w:t>на</w:t>
      </w:r>
      <w:r>
        <w:rPr>
          <w:spacing w:val="15"/>
        </w:rPr>
        <w:t xml:space="preserve"> </w:t>
      </w:r>
      <w:r>
        <w:t>населението,</w:t>
      </w:r>
      <w:r>
        <w:rPr>
          <w:spacing w:val="15"/>
        </w:rPr>
        <w:t xml:space="preserve"> </w:t>
      </w:r>
      <w:r>
        <w:t>фирмите</w:t>
      </w:r>
      <w:r>
        <w:rPr>
          <w:spacing w:val="10"/>
        </w:rPr>
        <w:t xml:space="preserve"> </w:t>
      </w:r>
      <w:r>
        <w:t>и</w:t>
      </w:r>
      <w:r>
        <w:rPr>
          <w:spacing w:val="14"/>
        </w:rPr>
        <w:t xml:space="preserve"> </w:t>
      </w:r>
      <w:r>
        <w:t>институциите</w:t>
      </w:r>
      <w:r>
        <w:rPr>
          <w:spacing w:val="14"/>
        </w:rPr>
        <w:t xml:space="preserve"> </w:t>
      </w:r>
      <w:r>
        <w:t xml:space="preserve">от </w:t>
      </w:r>
      <w:r>
        <w:rPr>
          <w:spacing w:val="-1"/>
        </w:rPr>
        <w:t xml:space="preserve"> </w:t>
      </w:r>
      <w:r>
        <w:t>страна</w:t>
      </w:r>
      <w:r>
        <w:rPr>
          <w:spacing w:val="47"/>
        </w:rPr>
        <w:t xml:space="preserve"> </w:t>
      </w:r>
      <w:r>
        <w:t>на</w:t>
      </w:r>
      <w:r>
        <w:rPr>
          <w:spacing w:val="47"/>
        </w:rPr>
        <w:t xml:space="preserve"> </w:t>
      </w:r>
      <w:r>
        <w:t>Общината</w:t>
      </w:r>
      <w:r>
        <w:rPr>
          <w:spacing w:val="47"/>
        </w:rPr>
        <w:t xml:space="preserve"> </w:t>
      </w:r>
      <w:r>
        <w:t>към</w:t>
      </w:r>
      <w:r>
        <w:rPr>
          <w:spacing w:val="48"/>
        </w:rPr>
        <w:t xml:space="preserve"> </w:t>
      </w:r>
      <w:r>
        <w:t>различни</w:t>
      </w:r>
      <w:r>
        <w:rPr>
          <w:spacing w:val="49"/>
        </w:rPr>
        <w:t xml:space="preserve"> </w:t>
      </w:r>
      <w:r>
        <w:t>мерки</w:t>
      </w:r>
      <w:r>
        <w:rPr>
          <w:spacing w:val="47"/>
        </w:rPr>
        <w:t xml:space="preserve"> </w:t>
      </w:r>
      <w:r>
        <w:t>и</w:t>
      </w:r>
      <w:r>
        <w:rPr>
          <w:spacing w:val="46"/>
        </w:rPr>
        <w:t xml:space="preserve"> </w:t>
      </w:r>
      <w:r>
        <w:t>методи,</w:t>
      </w:r>
      <w:r>
        <w:rPr>
          <w:spacing w:val="48"/>
        </w:rPr>
        <w:t xml:space="preserve"> </w:t>
      </w:r>
      <w:r>
        <w:t>които</w:t>
      </w:r>
      <w:r>
        <w:rPr>
          <w:spacing w:val="48"/>
        </w:rPr>
        <w:t xml:space="preserve"> </w:t>
      </w:r>
      <w:r>
        <w:t>да</w:t>
      </w:r>
      <w:r>
        <w:rPr>
          <w:spacing w:val="47"/>
        </w:rPr>
        <w:t xml:space="preserve"> </w:t>
      </w:r>
      <w:r>
        <w:t>доведат</w:t>
      </w:r>
      <w:r>
        <w:rPr>
          <w:spacing w:val="48"/>
        </w:rPr>
        <w:t xml:space="preserve"> </w:t>
      </w:r>
      <w:r>
        <w:t>до</w:t>
      </w:r>
      <w:r>
        <w:rPr>
          <w:spacing w:val="49"/>
        </w:rPr>
        <w:t xml:space="preserve"> </w:t>
      </w:r>
      <w:r>
        <w:t>предотвратяване образуването</w:t>
      </w:r>
      <w:r>
        <w:rPr>
          <w:spacing w:val="-6"/>
        </w:rPr>
        <w:t xml:space="preserve"> </w:t>
      </w:r>
      <w:r>
        <w:t>на</w:t>
      </w:r>
      <w:r>
        <w:rPr>
          <w:spacing w:val="-8"/>
        </w:rPr>
        <w:t xml:space="preserve"> </w:t>
      </w:r>
      <w:r>
        <w:t>отпадъците,</w:t>
      </w:r>
      <w:r>
        <w:rPr>
          <w:spacing w:val="-8"/>
        </w:rPr>
        <w:t xml:space="preserve"> </w:t>
      </w:r>
      <w:r>
        <w:t>т.е.</w:t>
      </w:r>
      <w:r>
        <w:rPr>
          <w:spacing w:val="-7"/>
        </w:rPr>
        <w:t xml:space="preserve"> </w:t>
      </w:r>
      <w:r>
        <w:t>предприемане</w:t>
      </w:r>
      <w:r>
        <w:rPr>
          <w:spacing w:val="-8"/>
        </w:rPr>
        <w:t xml:space="preserve"> </w:t>
      </w:r>
      <w:r>
        <w:t>на</w:t>
      </w:r>
      <w:r>
        <w:rPr>
          <w:spacing w:val="-8"/>
        </w:rPr>
        <w:t xml:space="preserve"> </w:t>
      </w:r>
      <w:r>
        <w:t>конкретни</w:t>
      </w:r>
      <w:r>
        <w:rPr>
          <w:spacing w:val="-5"/>
        </w:rPr>
        <w:t xml:space="preserve"> </w:t>
      </w:r>
      <w:r>
        <w:t>действия,</w:t>
      </w:r>
      <w:r>
        <w:rPr>
          <w:spacing w:val="-10"/>
        </w:rPr>
        <w:t xml:space="preserve"> </w:t>
      </w:r>
      <w:r>
        <w:t>от</w:t>
      </w:r>
      <w:r>
        <w:rPr>
          <w:spacing w:val="-7"/>
        </w:rPr>
        <w:t xml:space="preserve"> </w:t>
      </w:r>
      <w:r>
        <w:t>които</w:t>
      </w:r>
      <w:r>
        <w:rPr>
          <w:spacing w:val="-6"/>
        </w:rPr>
        <w:t xml:space="preserve"> </w:t>
      </w:r>
      <w:r>
        <w:t>би</w:t>
      </w:r>
      <w:r>
        <w:rPr>
          <w:spacing w:val="-6"/>
        </w:rPr>
        <w:t xml:space="preserve"> </w:t>
      </w:r>
      <w:r>
        <w:t>могло</w:t>
      </w:r>
      <w:r>
        <w:rPr>
          <w:spacing w:val="-7"/>
        </w:rPr>
        <w:t xml:space="preserve"> </w:t>
      </w:r>
      <w:r>
        <w:t>да</w:t>
      </w:r>
      <w:r>
        <w:rPr>
          <w:spacing w:val="-7"/>
        </w:rPr>
        <w:t xml:space="preserve"> </w:t>
      </w:r>
      <w:r>
        <w:t>се</w:t>
      </w:r>
    </w:p>
    <w:p w:rsidR="004A021C" w:rsidRDefault="00692C4E">
      <w:pPr>
        <w:pStyle w:val="a3"/>
        <w:ind w:left="275"/>
        <w:jc w:val="both"/>
      </w:pPr>
      <w:r>
        <w:t>намали образуването на отпадъците, там където е възможно.</w:t>
      </w:r>
    </w:p>
    <w:p w:rsidR="004A021C" w:rsidRDefault="00692C4E">
      <w:pPr>
        <w:pStyle w:val="a3"/>
        <w:spacing w:before="41" w:line="276" w:lineRule="auto"/>
        <w:ind w:left="216" w:right="476" w:firstLine="700"/>
        <w:jc w:val="right"/>
      </w:pPr>
      <w:r>
        <w:t>Мярката е необходима поради все по-голямото нарастване на образуването на отпадъците, както на национално, така и на световно ниво. Образуването на отпадъци е все по- нарастващ проблем, който оказва значително негативно влияние към околната среда и към здравето на хората, за който следва да се предприемат конкретни мерки за ограничаването му. Предотвратяването на образуването на отпадъците цели да допринесе за намаляване на негативното влияние върху компонентите на околната среда, върху които влияе депонираният отпадък, чрез отделянето на газове и инфилтрат при протичащите процеси на гниене, както и върху намаляване използването на природни ресурси, неминуемо свързани с третирането и</w:t>
      </w:r>
    </w:p>
    <w:p w:rsidR="004A021C" w:rsidRDefault="00692C4E">
      <w:pPr>
        <w:pStyle w:val="a3"/>
        <w:ind w:left="275"/>
        <w:jc w:val="both"/>
      </w:pPr>
      <w:r>
        <w:t>обезвреждането на отпадъци.</w:t>
      </w:r>
    </w:p>
    <w:p w:rsidR="004A021C" w:rsidRDefault="00692C4E">
      <w:pPr>
        <w:pStyle w:val="a3"/>
        <w:spacing w:before="41" w:line="276" w:lineRule="auto"/>
        <w:ind w:left="275" w:right="479" w:firstLine="700"/>
        <w:jc w:val="both"/>
      </w:pPr>
      <w:r>
        <w:t>Като цяло тази цел се изпълнява на национално ниво, тъй като тези мерки основно са насочени към производителите на продукти, след употребата на които се образуват масово разпространени отпадъци. Въпреки това мерките на местно ниво също са с голямо значение за постигане на изпълнението им.</w:t>
      </w:r>
    </w:p>
    <w:p w:rsidR="004A021C" w:rsidRDefault="00F52F76">
      <w:pPr>
        <w:pStyle w:val="a3"/>
        <w:rPr>
          <w:sz w:val="26"/>
        </w:rPr>
      </w:pPr>
      <w:r w:rsidRPr="00F52F76">
        <w:pict>
          <v:shape id="_x0000_s1379" type="#_x0000_t202" style="position:absolute;margin-left:65.2pt;margin-top:16.15pt;width:497.1pt;height:31.8pt;z-index:-251641856;mso-wrap-distance-left:0;mso-wrap-distance-right:0;mso-position-horizontal-relative:page" fillcolor="#c5dfb3" stroked="f">
            <v:textbox inset="0,0,0,0">
              <w:txbxContent>
                <w:p w:rsidR="004A021C" w:rsidRDefault="00692C4E">
                  <w:pPr>
                    <w:spacing w:line="278" w:lineRule="auto"/>
                    <w:ind w:left="3552" w:hanging="2886"/>
                    <w:rPr>
                      <w:b/>
                      <w:sz w:val="24"/>
                    </w:rPr>
                  </w:pPr>
                  <w:bookmarkStart w:id="26" w:name="_bookmark26"/>
                  <w:bookmarkEnd w:id="26"/>
                  <w:r>
                    <w:rPr>
                      <w:b/>
                      <w:sz w:val="24"/>
                    </w:rPr>
                    <w:t>V.1.2 Място на предотвратяването на образуване на отпадъци в йерархията за управление на отпадъците</w:t>
                  </w:r>
                </w:p>
              </w:txbxContent>
            </v:textbox>
            <w10:wrap type="topAndBottom" anchorx="page"/>
          </v:shape>
        </w:pict>
      </w:r>
    </w:p>
    <w:p w:rsidR="004A021C" w:rsidRDefault="004A021C">
      <w:pPr>
        <w:rPr>
          <w:sz w:val="26"/>
        </w:rPr>
        <w:sectPr w:rsidR="004A021C">
          <w:pgSz w:w="12240" w:h="15840"/>
          <w:pgMar w:top="1760" w:right="580" w:bottom="720" w:left="1160" w:header="427" w:footer="532" w:gutter="0"/>
          <w:cols w:space="708"/>
        </w:sectPr>
      </w:pPr>
    </w:p>
    <w:p w:rsidR="004A021C" w:rsidRDefault="00692C4E">
      <w:pPr>
        <w:pStyle w:val="a3"/>
        <w:spacing w:before="98" w:line="276" w:lineRule="auto"/>
        <w:ind w:left="275" w:right="479" w:firstLine="700"/>
        <w:jc w:val="both"/>
      </w:pPr>
      <w:r>
        <w:lastRenderedPageBreak/>
        <w:t xml:space="preserve">Според ЗУО </w:t>
      </w:r>
      <w:r>
        <w:rPr>
          <w:b/>
        </w:rPr>
        <w:t xml:space="preserve">„отпадък“ </w:t>
      </w:r>
      <w:r>
        <w:t xml:space="preserve">е всяко вещество или предмет, от които притежателят се освобождава или възнамерява да се освободи, или е длъжен да се освободи. Съгласно Директива 2008/98/Е0 под </w:t>
      </w:r>
      <w:r>
        <w:rPr>
          <w:b/>
        </w:rPr>
        <w:t xml:space="preserve">предотвратяване на образуването на отпадъци </w:t>
      </w:r>
      <w:r>
        <w:t>трябва да се разбира: „Мерките, взети преди веществото, материалът или продуктът да стане отпадък, с което се намалява:</w:t>
      </w:r>
    </w:p>
    <w:p w:rsidR="004A021C" w:rsidRDefault="00692C4E">
      <w:pPr>
        <w:pStyle w:val="a4"/>
        <w:numPr>
          <w:ilvl w:val="0"/>
          <w:numId w:val="12"/>
        </w:numPr>
        <w:tabs>
          <w:tab w:val="left" w:pos="1389"/>
          <w:tab w:val="left" w:pos="1390"/>
        </w:tabs>
        <w:spacing w:line="278" w:lineRule="auto"/>
        <w:ind w:right="484" w:firstLine="707"/>
        <w:jc w:val="left"/>
        <w:rPr>
          <w:i/>
          <w:sz w:val="24"/>
        </w:rPr>
      </w:pPr>
      <w:r>
        <w:rPr>
          <w:i/>
          <w:sz w:val="24"/>
        </w:rPr>
        <w:t>количеството отпадъци, включително чрез повторната употреба на продуктите или удължаването на жизнения им</w:t>
      </w:r>
      <w:r>
        <w:rPr>
          <w:i/>
          <w:spacing w:val="-6"/>
          <w:sz w:val="24"/>
        </w:rPr>
        <w:t xml:space="preserve"> </w:t>
      </w:r>
      <w:r>
        <w:rPr>
          <w:i/>
          <w:sz w:val="24"/>
        </w:rPr>
        <w:t>цикъл;</w:t>
      </w:r>
    </w:p>
    <w:p w:rsidR="004A021C" w:rsidRDefault="00692C4E">
      <w:pPr>
        <w:pStyle w:val="a4"/>
        <w:numPr>
          <w:ilvl w:val="0"/>
          <w:numId w:val="12"/>
        </w:numPr>
        <w:tabs>
          <w:tab w:val="left" w:pos="1389"/>
          <w:tab w:val="left" w:pos="1390"/>
        </w:tabs>
        <w:spacing w:line="276" w:lineRule="auto"/>
        <w:ind w:right="485" w:firstLine="707"/>
        <w:jc w:val="left"/>
        <w:rPr>
          <w:i/>
          <w:sz w:val="24"/>
        </w:rPr>
      </w:pPr>
      <w:r>
        <w:rPr>
          <w:i/>
          <w:sz w:val="24"/>
        </w:rPr>
        <w:t>вредното въздействие от образуваните отпадъци върху околната среда и човешкото</w:t>
      </w:r>
      <w:r>
        <w:rPr>
          <w:i/>
          <w:spacing w:val="-1"/>
          <w:sz w:val="24"/>
        </w:rPr>
        <w:t xml:space="preserve"> </w:t>
      </w:r>
      <w:r>
        <w:rPr>
          <w:i/>
          <w:sz w:val="24"/>
        </w:rPr>
        <w:t>здраве;</w:t>
      </w:r>
    </w:p>
    <w:p w:rsidR="004A021C" w:rsidRDefault="00692C4E">
      <w:pPr>
        <w:pStyle w:val="a4"/>
        <w:numPr>
          <w:ilvl w:val="0"/>
          <w:numId w:val="12"/>
        </w:numPr>
        <w:tabs>
          <w:tab w:val="left" w:pos="1389"/>
          <w:tab w:val="left" w:pos="1390"/>
        </w:tabs>
        <w:spacing w:line="275" w:lineRule="exact"/>
        <w:ind w:left="1389" w:hanging="426"/>
        <w:jc w:val="left"/>
        <w:rPr>
          <w:i/>
          <w:sz w:val="24"/>
        </w:rPr>
      </w:pPr>
      <w:r>
        <w:rPr>
          <w:i/>
          <w:sz w:val="24"/>
        </w:rPr>
        <w:t>съдържанието на вредни вещества в материалите и</w:t>
      </w:r>
      <w:r>
        <w:rPr>
          <w:i/>
          <w:spacing w:val="-8"/>
          <w:sz w:val="24"/>
        </w:rPr>
        <w:t xml:space="preserve"> </w:t>
      </w:r>
      <w:r>
        <w:rPr>
          <w:i/>
          <w:sz w:val="24"/>
        </w:rPr>
        <w:t>продуктите.“</w:t>
      </w:r>
    </w:p>
    <w:p w:rsidR="004A021C" w:rsidRDefault="00692C4E">
      <w:pPr>
        <w:pStyle w:val="a3"/>
        <w:spacing w:before="39" w:line="276" w:lineRule="auto"/>
        <w:ind w:left="275" w:right="475" w:firstLine="700"/>
        <w:jc w:val="both"/>
      </w:pPr>
      <w:r>
        <w:t>Предотвратяването</w:t>
      </w:r>
      <w:r>
        <w:rPr>
          <w:spacing w:val="-5"/>
        </w:rPr>
        <w:t xml:space="preserve"> </w:t>
      </w:r>
      <w:r>
        <w:t>на</w:t>
      </w:r>
      <w:r>
        <w:rPr>
          <w:spacing w:val="-6"/>
        </w:rPr>
        <w:t xml:space="preserve"> </w:t>
      </w:r>
      <w:r>
        <w:t>образуването</w:t>
      </w:r>
      <w:r>
        <w:rPr>
          <w:spacing w:val="-4"/>
        </w:rPr>
        <w:t xml:space="preserve"> </w:t>
      </w:r>
      <w:r>
        <w:t>на</w:t>
      </w:r>
      <w:r>
        <w:rPr>
          <w:spacing w:val="-6"/>
        </w:rPr>
        <w:t xml:space="preserve"> </w:t>
      </w:r>
      <w:r>
        <w:t>отпадъци</w:t>
      </w:r>
      <w:r>
        <w:rPr>
          <w:spacing w:val="-4"/>
        </w:rPr>
        <w:t xml:space="preserve"> </w:t>
      </w:r>
      <w:r>
        <w:t>има</w:t>
      </w:r>
      <w:r>
        <w:rPr>
          <w:spacing w:val="-7"/>
        </w:rPr>
        <w:t xml:space="preserve"> </w:t>
      </w:r>
      <w:r>
        <w:t>най-висок</w:t>
      </w:r>
      <w:r>
        <w:rPr>
          <w:spacing w:val="-4"/>
        </w:rPr>
        <w:t xml:space="preserve"> </w:t>
      </w:r>
      <w:r>
        <w:t>приоритет</w:t>
      </w:r>
      <w:r>
        <w:rPr>
          <w:spacing w:val="-4"/>
        </w:rPr>
        <w:t xml:space="preserve"> </w:t>
      </w:r>
      <w:r>
        <w:t>в</w:t>
      </w:r>
      <w:r>
        <w:rPr>
          <w:spacing w:val="-5"/>
        </w:rPr>
        <w:t xml:space="preserve"> </w:t>
      </w:r>
      <w:r>
        <w:t>йерархията на управление на отпадъците. Най-общо, предотвратяване на образуването на отпадъци означава да не възникват отпадъци, тъй като веднъж възникнал, отпадъкът не изчезва, а само се променя като вещество чрез депонирането, изгарянето, рециклирането. Предотвратяването на</w:t>
      </w:r>
      <w:r>
        <w:rPr>
          <w:spacing w:val="-8"/>
        </w:rPr>
        <w:t xml:space="preserve"> </w:t>
      </w:r>
      <w:r>
        <w:t>образуването</w:t>
      </w:r>
      <w:r>
        <w:rPr>
          <w:spacing w:val="-7"/>
        </w:rPr>
        <w:t xml:space="preserve"> </w:t>
      </w:r>
      <w:r>
        <w:t>на</w:t>
      </w:r>
      <w:r>
        <w:rPr>
          <w:spacing w:val="-8"/>
        </w:rPr>
        <w:t xml:space="preserve"> </w:t>
      </w:r>
      <w:r>
        <w:t>отпадъци,</w:t>
      </w:r>
      <w:r>
        <w:rPr>
          <w:spacing w:val="-6"/>
        </w:rPr>
        <w:t xml:space="preserve"> </w:t>
      </w:r>
      <w:r>
        <w:t>означава</w:t>
      </w:r>
      <w:r>
        <w:rPr>
          <w:spacing w:val="-9"/>
        </w:rPr>
        <w:t xml:space="preserve"> </w:t>
      </w:r>
      <w:r>
        <w:t>да</w:t>
      </w:r>
      <w:r>
        <w:rPr>
          <w:spacing w:val="-6"/>
        </w:rPr>
        <w:t xml:space="preserve"> </w:t>
      </w:r>
      <w:r>
        <w:t>се</w:t>
      </w:r>
      <w:r>
        <w:rPr>
          <w:spacing w:val="-8"/>
        </w:rPr>
        <w:t xml:space="preserve"> </w:t>
      </w:r>
      <w:r>
        <w:t>намалят</w:t>
      </w:r>
      <w:r>
        <w:rPr>
          <w:spacing w:val="-6"/>
        </w:rPr>
        <w:t xml:space="preserve"> </w:t>
      </w:r>
      <w:r>
        <w:t>количествата</w:t>
      </w:r>
      <w:r>
        <w:rPr>
          <w:spacing w:val="-8"/>
        </w:rPr>
        <w:t xml:space="preserve"> </w:t>
      </w:r>
      <w:r>
        <w:t>на</w:t>
      </w:r>
      <w:r>
        <w:rPr>
          <w:spacing w:val="-6"/>
        </w:rPr>
        <w:t xml:space="preserve"> </w:t>
      </w:r>
      <w:r>
        <w:t>образуваните</w:t>
      </w:r>
      <w:r>
        <w:rPr>
          <w:spacing w:val="-7"/>
        </w:rPr>
        <w:t xml:space="preserve"> </w:t>
      </w:r>
      <w:r>
        <w:t>отпадъци</w:t>
      </w:r>
      <w:r>
        <w:rPr>
          <w:spacing w:val="-2"/>
        </w:rPr>
        <w:t xml:space="preserve"> </w:t>
      </w:r>
      <w:r>
        <w:t>и да се намали съдържанието на вредни вещества в</w:t>
      </w:r>
      <w:r>
        <w:rPr>
          <w:spacing w:val="-6"/>
        </w:rPr>
        <w:t xml:space="preserve"> </w:t>
      </w:r>
      <w:r>
        <w:t>тях.</w:t>
      </w:r>
    </w:p>
    <w:p w:rsidR="004A021C" w:rsidRDefault="00692C4E">
      <w:pPr>
        <w:pStyle w:val="a3"/>
        <w:spacing w:line="276" w:lineRule="auto"/>
        <w:ind w:left="275" w:right="477" w:firstLine="700"/>
        <w:jc w:val="both"/>
      </w:pPr>
      <w:r>
        <w:t>Предотвратяването на образуване на отпадъци е свързано и с ефективното използване на</w:t>
      </w:r>
      <w:r>
        <w:rPr>
          <w:spacing w:val="-8"/>
        </w:rPr>
        <w:t xml:space="preserve"> </w:t>
      </w:r>
      <w:r>
        <w:t>ресурсите.</w:t>
      </w:r>
      <w:r>
        <w:rPr>
          <w:spacing w:val="-7"/>
        </w:rPr>
        <w:t xml:space="preserve"> </w:t>
      </w:r>
      <w:r>
        <w:t>То</w:t>
      </w:r>
      <w:r>
        <w:rPr>
          <w:spacing w:val="-6"/>
        </w:rPr>
        <w:t xml:space="preserve"> </w:t>
      </w:r>
      <w:r>
        <w:t>обхваща</w:t>
      </w:r>
      <w:r>
        <w:rPr>
          <w:spacing w:val="-8"/>
        </w:rPr>
        <w:t xml:space="preserve"> </w:t>
      </w:r>
      <w:r>
        <w:t>всички</w:t>
      </w:r>
      <w:r>
        <w:rPr>
          <w:spacing w:val="-5"/>
        </w:rPr>
        <w:t xml:space="preserve"> </w:t>
      </w:r>
      <w:r>
        <w:t>фази</w:t>
      </w:r>
      <w:r>
        <w:rPr>
          <w:spacing w:val="-6"/>
        </w:rPr>
        <w:t xml:space="preserve"> </w:t>
      </w:r>
      <w:r>
        <w:t>на</w:t>
      </w:r>
      <w:r>
        <w:rPr>
          <w:spacing w:val="-7"/>
        </w:rPr>
        <w:t xml:space="preserve"> </w:t>
      </w:r>
      <w:r>
        <w:t>жизнения</w:t>
      </w:r>
      <w:r>
        <w:rPr>
          <w:spacing w:val="-7"/>
        </w:rPr>
        <w:t xml:space="preserve"> </w:t>
      </w:r>
      <w:r>
        <w:t>цикъл</w:t>
      </w:r>
      <w:r>
        <w:rPr>
          <w:spacing w:val="-8"/>
        </w:rPr>
        <w:t xml:space="preserve"> </w:t>
      </w:r>
      <w:r>
        <w:t>на</w:t>
      </w:r>
      <w:r>
        <w:rPr>
          <w:spacing w:val="-8"/>
        </w:rPr>
        <w:t xml:space="preserve"> </w:t>
      </w:r>
      <w:r>
        <w:t>продукта</w:t>
      </w:r>
      <w:r>
        <w:rPr>
          <w:spacing w:val="-1"/>
        </w:rPr>
        <w:t xml:space="preserve"> </w:t>
      </w:r>
      <w:r>
        <w:t>от</w:t>
      </w:r>
      <w:r>
        <w:rPr>
          <w:spacing w:val="-7"/>
        </w:rPr>
        <w:t xml:space="preserve"> </w:t>
      </w:r>
      <w:r>
        <w:t>добив,</w:t>
      </w:r>
      <w:r>
        <w:rPr>
          <w:spacing w:val="-7"/>
        </w:rPr>
        <w:t xml:space="preserve"> </w:t>
      </w:r>
      <w:r>
        <w:t>производство, разпространение и потребление. Още по-голям ефект би се постигнал в процеса на дизайн на продукта, т.е. еко-дизайн, технологии, които използват по-малко суровини, влагат се по-малко опасни субстанции в процеса на производство или преработка. Предотвратяване образуването на отпадъци може да се осъществи и в края на жизнения цикъл на продукта, когато потребителят има възможност да избере варианти за повторната употреба на материала или продукта.</w:t>
      </w:r>
    </w:p>
    <w:p w:rsidR="004A021C" w:rsidRDefault="004A021C">
      <w:pPr>
        <w:pStyle w:val="a3"/>
        <w:spacing w:before="1"/>
        <w:rPr>
          <w:sz w:val="20"/>
        </w:rPr>
      </w:pPr>
    </w:p>
    <w:p w:rsidR="004A021C" w:rsidRDefault="00692C4E">
      <w:pPr>
        <w:pStyle w:val="Heading1"/>
        <w:tabs>
          <w:tab w:val="left" w:pos="777"/>
          <w:tab w:val="left" w:pos="10068"/>
        </w:tabs>
        <w:spacing w:before="90"/>
      </w:pPr>
      <w:bookmarkStart w:id="27" w:name="_bookmark27"/>
      <w:bookmarkEnd w:id="27"/>
      <w:r>
        <w:rPr>
          <w:shd w:val="clear" w:color="auto" w:fill="C5DFB3"/>
        </w:rPr>
        <w:t xml:space="preserve"> </w:t>
      </w:r>
      <w:r>
        <w:rPr>
          <w:shd w:val="clear" w:color="auto" w:fill="C5DFB3"/>
        </w:rPr>
        <w:tab/>
        <w:t>V.1.3   Цели на подпрограмата за предотвратяване на образуването на</w:t>
      </w:r>
      <w:r>
        <w:rPr>
          <w:spacing w:val="-28"/>
          <w:shd w:val="clear" w:color="auto" w:fill="C5DFB3"/>
        </w:rPr>
        <w:t xml:space="preserve"> </w:t>
      </w:r>
      <w:r>
        <w:rPr>
          <w:shd w:val="clear" w:color="auto" w:fill="C5DFB3"/>
        </w:rPr>
        <w:t>отпадъци</w:t>
      </w:r>
      <w:r>
        <w:rPr>
          <w:shd w:val="clear" w:color="auto" w:fill="C5DFB3"/>
        </w:rPr>
        <w:tab/>
      </w:r>
    </w:p>
    <w:p w:rsidR="004A021C" w:rsidRDefault="004A021C">
      <w:pPr>
        <w:pStyle w:val="a3"/>
        <w:spacing w:before="10"/>
        <w:rPr>
          <w:b/>
          <w:sz w:val="30"/>
        </w:rPr>
      </w:pPr>
    </w:p>
    <w:p w:rsidR="004A021C" w:rsidRDefault="00692C4E">
      <w:pPr>
        <w:pStyle w:val="a3"/>
        <w:tabs>
          <w:tab w:val="left" w:pos="2813"/>
          <w:tab w:val="left" w:pos="3504"/>
          <w:tab w:val="left" w:pos="4952"/>
          <w:tab w:val="left" w:pos="5419"/>
          <w:tab w:val="left" w:pos="6585"/>
          <w:tab w:val="left" w:pos="7729"/>
          <w:tab w:val="left" w:pos="8192"/>
          <w:tab w:val="left" w:pos="9598"/>
        </w:tabs>
        <w:spacing w:line="276" w:lineRule="auto"/>
        <w:ind w:left="275" w:right="458" w:firstLine="688"/>
      </w:pPr>
      <w:r>
        <w:rPr>
          <w:b/>
        </w:rPr>
        <w:t>Стратегическа</w:t>
      </w:r>
      <w:r>
        <w:rPr>
          <w:b/>
        </w:rPr>
        <w:tab/>
        <w:t>цел:</w:t>
      </w:r>
      <w:r>
        <w:rPr>
          <w:b/>
        </w:rPr>
        <w:tab/>
      </w:r>
      <w:r>
        <w:t>Намаляване</w:t>
      </w:r>
      <w:r>
        <w:tab/>
        <w:t>на</w:t>
      </w:r>
      <w:r>
        <w:tab/>
        <w:t>вредното</w:t>
      </w:r>
      <w:r>
        <w:tab/>
        <w:t>действие</w:t>
      </w:r>
      <w:r>
        <w:tab/>
        <w:t>на</w:t>
      </w:r>
      <w:r>
        <w:tab/>
        <w:t>отпадъците</w:t>
      </w:r>
      <w:r>
        <w:tab/>
      </w:r>
      <w:r>
        <w:rPr>
          <w:spacing w:val="-5"/>
        </w:rPr>
        <w:t xml:space="preserve">чрез </w:t>
      </w:r>
      <w:r>
        <w:t>предотвратяване образуването</w:t>
      </w:r>
      <w:r>
        <w:rPr>
          <w:spacing w:val="-2"/>
        </w:rPr>
        <w:t xml:space="preserve"> </w:t>
      </w:r>
      <w:r>
        <w:t>им.</w:t>
      </w:r>
    </w:p>
    <w:p w:rsidR="004A021C" w:rsidRDefault="00692C4E">
      <w:pPr>
        <w:pStyle w:val="Heading1"/>
        <w:spacing w:before="4"/>
        <w:ind w:left="964"/>
      </w:pPr>
      <w:r>
        <w:t>Оперативни цели:</w:t>
      </w:r>
    </w:p>
    <w:p w:rsidR="004A021C" w:rsidRDefault="00692C4E">
      <w:pPr>
        <w:pStyle w:val="a4"/>
        <w:numPr>
          <w:ilvl w:val="0"/>
          <w:numId w:val="12"/>
        </w:numPr>
        <w:tabs>
          <w:tab w:val="left" w:pos="1389"/>
          <w:tab w:val="left" w:pos="1390"/>
        </w:tabs>
        <w:spacing w:before="36"/>
        <w:ind w:left="1389" w:hanging="426"/>
        <w:jc w:val="left"/>
        <w:rPr>
          <w:sz w:val="24"/>
        </w:rPr>
      </w:pPr>
      <w:r>
        <w:rPr>
          <w:sz w:val="24"/>
        </w:rPr>
        <w:t>Намаляване на количеството на</w:t>
      </w:r>
      <w:r>
        <w:rPr>
          <w:spacing w:val="-4"/>
          <w:sz w:val="24"/>
        </w:rPr>
        <w:t xml:space="preserve"> </w:t>
      </w:r>
      <w:r>
        <w:rPr>
          <w:sz w:val="24"/>
        </w:rPr>
        <w:t>отпадъци;</w:t>
      </w:r>
    </w:p>
    <w:p w:rsidR="004A021C" w:rsidRDefault="00692C4E">
      <w:pPr>
        <w:pStyle w:val="a4"/>
        <w:numPr>
          <w:ilvl w:val="0"/>
          <w:numId w:val="12"/>
        </w:numPr>
        <w:tabs>
          <w:tab w:val="left" w:pos="1389"/>
          <w:tab w:val="left" w:pos="1390"/>
        </w:tabs>
        <w:spacing w:before="43"/>
        <w:ind w:left="1389" w:hanging="426"/>
        <w:jc w:val="left"/>
        <w:rPr>
          <w:sz w:val="24"/>
        </w:rPr>
      </w:pPr>
      <w:r>
        <w:rPr>
          <w:sz w:val="24"/>
        </w:rPr>
        <w:t>Намаляване на вредното въздействие на</w:t>
      </w:r>
      <w:r>
        <w:rPr>
          <w:spacing w:val="-6"/>
          <w:sz w:val="24"/>
        </w:rPr>
        <w:t xml:space="preserve"> </w:t>
      </w:r>
      <w:r>
        <w:rPr>
          <w:sz w:val="24"/>
        </w:rPr>
        <w:t>отпадъците.</w:t>
      </w:r>
    </w:p>
    <w:p w:rsidR="004A021C" w:rsidRDefault="00F52F76">
      <w:pPr>
        <w:pStyle w:val="a3"/>
        <w:spacing w:before="6"/>
        <w:rPr>
          <w:sz w:val="29"/>
        </w:rPr>
      </w:pPr>
      <w:r w:rsidRPr="00F52F76">
        <w:pict>
          <v:shape id="_x0000_s1378" type="#_x0000_t202" style="position:absolute;margin-left:69.4pt;margin-top:18.2pt;width:492.1pt;height:47.65pt;z-index:-251640832;mso-wrap-distance-left:0;mso-wrap-distance-right:0;mso-position-horizontal-relative:page" fillcolor="#c5dfb3" stroked="f">
            <v:textbox inset="0,0,0,0">
              <w:txbxContent>
                <w:p w:rsidR="004A021C" w:rsidRDefault="00692C4E">
                  <w:pPr>
                    <w:spacing w:line="276" w:lineRule="auto"/>
                    <w:ind w:left="707" w:right="34" w:hanging="555"/>
                    <w:rPr>
                      <w:b/>
                      <w:sz w:val="24"/>
                    </w:rPr>
                  </w:pPr>
                  <w:bookmarkStart w:id="28" w:name="_bookmark28"/>
                  <w:bookmarkEnd w:id="28"/>
                  <w:r>
                    <w:rPr>
                      <w:b/>
                      <w:sz w:val="24"/>
                    </w:rPr>
                    <w:t>V.1.4 Анализ и описание на съществуващи мерки за предотвратяване на образуването на отпадъци и оценка на възможностите за прилагане на подходящи мерки и</w:t>
                  </w:r>
                </w:p>
                <w:p w:rsidR="004A021C" w:rsidRDefault="00692C4E">
                  <w:pPr>
                    <w:ind w:left="2770"/>
                    <w:rPr>
                      <w:b/>
                      <w:sz w:val="24"/>
                    </w:rPr>
                  </w:pPr>
                  <w:r>
                    <w:rPr>
                      <w:b/>
                      <w:sz w:val="24"/>
                    </w:rPr>
                    <w:t>предложение за индикатори за мерките</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6" w:lineRule="auto"/>
        <w:ind w:left="275" w:right="461" w:firstLine="700"/>
      </w:pPr>
      <w:r>
        <w:t>На този етап в общината Ивайловград не са приложени конкретни мерки за намаляване на количеството на отпадъци и предотвратяване образуването на отпадъци. Това се дължи</w:t>
      </w:r>
    </w:p>
    <w:p w:rsidR="004A021C" w:rsidRDefault="004A021C">
      <w:pPr>
        <w:spacing w:line="276" w:lineRule="auto"/>
        <w:sectPr w:rsidR="004A021C">
          <w:pgSz w:w="12240" w:h="15840"/>
          <w:pgMar w:top="1760" w:right="580" w:bottom="720" w:left="1160" w:header="427" w:footer="532" w:gutter="0"/>
          <w:cols w:space="708"/>
        </w:sectPr>
      </w:pPr>
    </w:p>
    <w:p w:rsidR="004A021C" w:rsidRDefault="00692C4E">
      <w:pPr>
        <w:pStyle w:val="a3"/>
        <w:spacing w:before="98" w:line="276" w:lineRule="auto"/>
        <w:ind w:left="275" w:right="483"/>
        <w:jc w:val="both"/>
      </w:pPr>
      <w:r>
        <w:lastRenderedPageBreak/>
        <w:t>главно</w:t>
      </w:r>
      <w:r>
        <w:rPr>
          <w:spacing w:val="-7"/>
        </w:rPr>
        <w:t xml:space="preserve"> </w:t>
      </w:r>
      <w:r>
        <w:t>на</w:t>
      </w:r>
      <w:r>
        <w:rPr>
          <w:spacing w:val="-8"/>
        </w:rPr>
        <w:t xml:space="preserve"> </w:t>
      </w:r>
      <w:r>
        <w:t>факта,</w:t>
      </w:r>
      <w:r>
        <w:rPr>
          <w:spacing w:val="-7"/>
        </w:rPr>
        <w:t xml:space="preserve"> </w:t>
      </w:r>
      <w:r>
        <w:t>че</w:t>
      </w:r>
      <w:r>
        <w:rPr>
          <w:spacing w:val="-8"/>
        </w:rPr>
        <w:t xml:space="preserve"> </w:t>
      </w:r>
      <w:r>
        <w:t>досега</w:t>
      </w:r>
      <w:r>
        <w:rPr>
          <w:spacing w:val="-8"/>
        </w:rPr>
        <w:t xml:space="preserve"> </w:t>
      </w:r>
      <w:r>
        <w:t>националното</w:t>
      </w:r>
      <w:r>
        <w:rPr>
          <w:spacing w:val="-6"/>
        </w:rPr>
        <w:t xml:space="preserve"> </w:t>
      </w:r>
      <w:r>
        <w:t>законодателство</w:t>
      </w:r>
      <w:r>
        <w:rPr>
          <w:spacing w:val="-7"/>
        </w:rPr>
        <w:t xml:space="preserve"> </w:t>
      </w:r>
      <w:r>
        <w:t>не</w:t>
      </w:r>
      <w:r>
        <w:rPr>
          <w:spacing w:val="-8"/>
        </w:rPr>
        <w:t xml:space="preserve"> </w:t>
      </w:r>
      <w:r>
        <w:t>е</w:t>
      </w:r>
      <w:r>
        <w:rPr>
          <w:spacing w:val="-6"/>
        </w:rPr>
        <w:t xml:space="preserve"> </w:t>
      </w:r>
      <w:r>
        <w:t>вменявало</w:t>
      </w:r>
      <w:r>
        <w:rPr>
          <w:spacing w:val="-7"/>
        </w:rPr>
        <w:t xml:space="preserve"> </w:t>
      </w:r>
      <w:r>
        <w:t>такива</w:t>
      </w:r>
      <w:r>
        <w:rPr>
          <w:spacing w:val="-8"/>
        </w:rPr>
        <w:t xml:space="preserve"> </w:t>
      </w:r>
      <w:r>
        <w:t>изисквания</w:t>
      </w:r>
      <w:r>
        <w:rPr>
          <w:spacing w:val="-10"/>
        </w:rPr>
        <w:t xml:space="preserve"> </w:t>
      </w:r>
      <w:r>
        <w:t>на местната власт и не са били разработвани документи с указания за прилагане на</w:t>
      </w:r>
      <w:r>
        <w:rPr>
          <w:spacing w:val="-14"/>
        </w:rPr>
        <w:t xml:space="preserve"> </w:t>
      </w:r>
      <w:r>
        <w:t>мерки.</w:t>
      </w:r>
    </w:p>
    <w:p w:rsidR="004A021C" w:rsidRDefault="00692C4E">
      <w:pPr>
        <w:pStyle w:val="a3"/>
        <w:spacing w:before="1" w:line="276" w:lineRule="auto"/>
        <w:ind w:left="280" w:right="479" w:firstLine="695"/>
        <w:jc w:val="both"/>
      </w:pPr>
      <w:r>
        <w:t>Изискването за определяне на мерки и дейности за предотвратяване образуването на отпадъци за пръв път се поставя в приетият Закон за управление на отпадъците (ДВ, бр. 53 от 13.07.2012</w:t>
      </w:r>
      <w:r>
        <w:rPr>
          <w:spacing w:val="-5"/>
        </w:rPr>
        <w:t xml:space="preserve"> </w:t>
      </w:r>
      <w:r>
        <w:t>г.),</w:t>
      </w:r>
      <w:r>
        <w:rPr>
          <w:spacing w:val="-6"/>
        </w:rPr>
        <w:t xml:space="preserve"> </w:t>
      </w:r>
      <w:r>
        <w:t>чиито</w:t>
      </w:r>
      <w:r>
        <w:rPr>
          <w:spacing w:val="-4"/>
        </w:rPr>
        <w:t xml:space="preserve"> </w:t>
      </w:r>
      <w:r>
        <w:t>текст</w:t>
      </w:r>
      <w:r>
        <w:rPr>
          <w:spacing w:val="-4"/>
        </w:rPr>
        <w:t xml:space="preserve"> </w:t>
      </w:r>
      <w:r>
        <w:t>пък</w:t>
      </w:r>
      <w:r>
        <w:rPr>
          <w:spacing w:val="-3"/>
        </w:rPr>
        <w:t xml:space="preserve"> </w:t>
      </w:r>
      <w:r>
        <w:t>е</w:t>
      </w:r>
      <w:r>
        <w:rPr>
          <w:spacing w:val="-6"/>
        </w:rPr>
        <w:t xml:space="preserve"> </w:t>
      </w:r>
      <w:r>
        <w:t>транспониран</w:t>
      </w:r>
      <w:r>
        <w:rPr>
          <w:spacing w:val="-6"/>
        </w:rPr>
        <w:t xml:space="preserve"> </w:t>
      </w:r>
      <w:r>
        <w:t>в</w:t>
      </w:r>
      <w:r>
        <w:rPr>
          <w:spacing w:val="-5"/>
        </w:rPr>
        <w:t xml:space="preserve"> </w:t>
      </w:r>
      <w:r>
        <w:t>българското</w:t>
      </w:r>
      <w:r>
        <w:rPr>
          <w:spacing w:val="-4"/>
        </w:rPr>
        <w:t xml:space="preserve"> </w:t>
      </w:r>
      <w:r>
        <w:t>законодателство</w:t>
      </w:r>
      <w:r>
        <w:rPr>
          <w:spacing w:val="-5"/>
        </w:rPr>
        <w:t xml:space="preserve"> </w:t>
      </w:r>
      <w:r>
        <w:t>от</w:t>
      </w:r>
      <w:r>
        <w:rPr>
          <w:spacing w:val="-4"/>
        </w:rPr>
        <w:t xml:space="preserve"> </w:t>
      </w:r>
      <w:r>
        <w:t>европейските директиви. Вследствие на това в разработения План за управление на отпадъците 2014-2020 г. е разработена и Програма за предотвратяване образуването на отпадъци, което пък от своя страна задължава и местните власти да разработят подпрограми с мерки за предотвратяване образуването на отпадъци към общинските програми за управление на</w:t>
      </w:r>
      <w:r>
        <w:rPr>
          <w:spacing w:val="-11"/>
        </w:rPr>
        <w:t xml:space="preserve"> </w:t>
      </w:r>
      <w:r>
        <w:t>отпадъците.</w:t>
      </w:r>
    </w:p>
    <w:p w:rsidR="004A021C" w:rsidRDefault="00692C4E">
      <w:pPr>
        <w:pStyle w:val="a3"/>
        <w:spacing w:line="276" w:lineRule="auto"/>
        <w:ind w:left="280" w:right="486" w:firstLine="695"/>
        <w:jc w:val="both"/>
      </w:pPr>
      <w:r>
        <w:t>Както по-горе е споменато, мерките и дейностите по предотвратяване образуването на отпадъци</w:t>
      </w:r>
      <w:r>
        <w:rPr>
          <w:spacing w:val="-10"/>
        </w:rPr>
        <w:t xml:space="preserve"> </w:t>
      </w:r>
      <w:r>
        <w:t>са</w:t>
      </w:r>
      <w:r>
        <w:rPr>
          <w:spacing w:val="-11"/>
        </w:rPr>
        <w:t xml:space="preserve"> </w:t>
      </w:r>
      <w:r>
        <w:t>трудно</w:t>
      </w:r>
      <w:r>
        <w:rPr>
          <w:spacing w:val="-10"/>
        </w:rPr>
        <w:t xml:space="preserve"> </w:t>
      </w:r>
      <w:r>
        <w:t>изпълними</w:t>
      </w:r>
      <w:r>
        <w:rPr>
          <w:spacing w:val="-9"/>
        </w:rPr>
        <w:t xml:space="preserve"> </w:t>
      </w:r>
      <w:r>
        <w:t>на</w:t>
      </w:r>
      <w:r>
        <w:rPr>
          <w:spacing w:val="-11"/>
        </w:rPr>
        <w:t xml:space="preserve"> </w:t>
      </w:r>
      <w:r>
        <w:t>местно</w:t>
      </w:r>
      <w:r>
        <w:rPr>
          <w:spacing w:val="-10"/>
        </w:rPr>
        <w:t xml:space="preserve"> </w:t>
      </w:r>
      <w:r>
        <w:t>ниво,</w:t>
      </w:r>
      <w:r>
        <w:rPr>
          <w:spacing w:val="-10"/>
        </w:rPr>
        <w:t xml:space="preserve"> </w:t>
      </w:r>
      <w:r>
        <w:t>поради</w:t>
      </w:r>
      <w:r>
        <w:rPr>
          <w:spacing w:val="-8"/>
        </w:rPr>
        <w:t xml:space="preserve"> </w:t>
      </w:r>
      <w:r>
        <w:t>факта,</w:t>
      </w:r>
      <w:r>
        <w:rPr>
          <w:spacing w:val="-10"/>
        </w:rPr>
        <w:t xml:space="preserve"> </w:t>
      </w:r>
      <w:r>
        <w:t>че</w:t>
      </w:r>
      <w:r>
        <w:rPr>
          <w:spacing w:val="-11"/>
        </w:rPr>
        <w:t xml:space="preserve"> </w:t>
      </w:r>
      <w:r>
        <w:t>Общините</w:t>
      </w:r>
      <w:r>
        <w:rPr>
          <w:spacing w:val="-10"/>
        </w:rPr>
        <w:t xml:space="preserve"> </w:t>
      </w:r>
      <w:r>
        <w:t>нямат</w:t>
      </w:r>
      <w:r>
        <w:rPr>
          <w:spacing w:val="-9"/>
        </w:rPr>
        <w:t xml:space="preserve"> </w:t>
      </w:r>
      <w:r>
        <w:t>правомощия за ограничаване на производители на масово разпространени отпадъци, които са с основен принос към увеличаване количествата на отпадъците, но от своя страна могат да се въведат мерки на местно ниво, които също да окажат влияние върху предотвратяване образуването на отпадъци.</w:t>
      </w:r>
    </w:p>
    <w:p w:rsidR="004A021C" w:rsidRDefault="00692C4E">
      <w:pPr>
        <w:spacing w:line="276" w:lineRule="auto"/>
        <w:ind w:left="280" w:right="481" w:firstLine="695"/>
        <w:jc w:val="both"/>
        <w:rPr>
          <w:sz w:val="24"/>
        </w:rPr>
      </w:pPr>
      <w:r>
        <w:rPr>
          <w:sz w:val="24"/>
        </w:rPr>
        <w:t>Приложими</w:t>
      </w:r>
      <w:r>
        <w:rPr>
          <w:spacing w:val="-17"/>
          <w:sz w:val="24"/>
        </w:rPr>
        <w:t xml:space="preserve"> </w:t>
      </w:r>
      <w:r>
        <w:rPr>
          <w:sz w:val="24"/>
        </w:rPr>
        <w:t>мерки,</w:t>
      </w:r>
      <w:r>
        <w:rPr>
          <w:spacing w:val="-19"/>
          <w:sz w:val="24"/>
        </w:rPr>
        <w:t xml:space="preserve"> </w:t>
      </w:r>
      <w:r>
        <w:rPr>
          <w:sz w:val="24"/>
        </w:rPr>
        <w:t>които</w:t>
      </w:r>
      <w:r>
        <w:rPr>
          <w:spacing w:val="-17"/>
          <w:sz w:val="24"/>
        </w:rPr>
        <w:t xml:space="preserve"> </w:t>
      </w:r>
      <w:r>
        <w:rPr>
          <w:sz w:val="24"/>
        </w:rPr>
        <w:t>Общината</w:t>
      </w:r>
      <w:r>
        <w:rPr>
          <w:spacing w:val="-17"/>
          <w:sz w:val="24"/>
        </w:rPr>
        <w:t xml:space="preserve"> </w:t>
      </w:r>
      <w:r>
        <w:rPr>
          <w:sz w:val="24"/>
        </w:rPr>
        <w:t>може</w:t>
      </w:r>
      <w:r>
        <w:rPr>
          <w:spacing w:val="-18"/>
          <w:sz w:val="24"/>
        </w:rPr>
        <w:t xml:space="preserve"> </w:t>
      </w:r>
      <w:r>
        <w:rPr>
          <w:sz w:val="24"/>
        </w:rPr>
        <w:t>да</w:t>
      </w:r>
      <w:r>
        <w:rPr>
          <w:spacing w:val="-18"/>
          <w:sz w:val="24"/>
        </w:rPr>
        <w:t xml:space="preserve"> </w:t>
      </w:r>
      <w:r>
        <w:rPr>
          <w:sz w:val="24"/>
        </w:rPr>
        <w:t>приеме</w:t>
      </w:r>
      <w:r>
        <w:rPr>
          <w:spacing w:val="-16"/>
          <w:sz w:val="24"/>
        </w:rPr>
        <w:t xml:space="preserve"> </w:t>
      </w:r>
      <w:r>
        <w:rPr>
          <w:b/>
          <w:i/>
          <w:sz w:val="24"/>
        </w:rPr>
        <w:t>за</w:t>
      </w:r>
      <w:r>
        <w:rPr>
          <w:b/>
          <w:i/>
          <w:spacing w:val="-17"/>
          <w:sz w:val="24"/>
        </w:rPr>
        <w:t xml:space="preserve"> </w:t>
      </w:r>
      <w:r>
        <w:rPr>
          <w:b/>
          <w:i/>
          <w:sz w:val="24"/>
        </w:rPr>
        <w:t>предотвратяване</w:t>
      </w:r>
      <w:r>
        <w:rPr>
          <w:b/>
          <w:i/>
          <w:spacing w:val="-18"/>
          <w:sz w:val="24"/>
        </w:rPr>
        <w:t xml:space="preserve"> </w:t>
      </w:r>
      <w:r>
        <w:rPr>
          <w:b/>
          <w:i/>
          <w:sz w:val="24"/>
        </w:rPr>
        <w:t>и</w:t>
      </w:r>
      <w:r>
        <w:rPr>
          <w:b/>
          <w:i/>
          <w:spacing w:val="-20"/>
          <w:sz w:val="24"/>
        </w:rPr>
        <w:t xml:space="preserve"> </w:t>
      </w:r>
      <w:r>
        <w:rPr>
          <w:b/>
          <w:i/>
          <w:sz w:val="24"/>
        </w:rPr>
        <w:t xml:space="preserve">намаляване образуването на отпадъци </w:t>
      </w:r>
      <w:r>
        <w:rPr>
          <w:sz w:val="24"/>
        </w:rPr>
        <w:t>на територията си,</w:t>
      </w:r>
      <w:r>
        <w:rPr>
          <w:spacing w:val="-5"/>
          <w:sz w:val="24"/>
        </w:rPr>
        <w:t xml:space="preserve"> </w:t>
      </w:r>
      <w:r>
        <w:rPr>
          <w:sz w:val="24"/>
        </w:rPr>
        <w:t>са:</w:t>
      </w:r>
    </w:p>
    <w:p w:rsidR="004A021C" w:rsidRDefault="00692C4E">
      <w:pPr>
        <w:pStyle w:val="a4"/>
        <w:numPr>
          <w:ilvl w:val="0"/>
          <w:numId w:val="1"/>
        </w:numPr>
        <w:tabs>
          <w:tab w:val="left" w:pos="1389"/>
          <w:tab w:val="left" w:pos="1390"/>
        </w:tabs>
        <w:spacing w:line="273" w:lineRule="auto"/>
        <w:ind w:left="256" w:right="459" w:firstLine="707"/>
        <w:jc w:val="left"/>
        <w:rPr>
          <w:rFonts w:ascii="Symbol" w:hAnsi="Symbol"/>
          <w:sz w:val="24"/>
        </w:rPr>
      </w:pPr>
      <w:r>
        <w:rPr>
          <w:sz w:val="24"/>
        </w:rPr>
        <w:t>Насърчаване</w:t>
      </w:r>
      <w:r>
        <w:rPr>
          <w:spacing w:val="-6"/>
          <w:sz w:val="24"/>
        </w:rPr>
        <w:t xml:space="preserve"> </w:t>
      </w:r>
      <w:r>
        <w:rPr>
          <w:sz w:val="24"/>
        </w:rPr>
        <w:t>на</w:t>
      </w:r>
      <w:r>
        <w:rPr>
          <w:spacing w:val="-4"/>
          <w:sz w:val="24"/>
        </w:rPr>
        <w:t xml:space="preserve"> </w:t>
      </w:r>
      <w:r>
        <w:rPr>
          <w:sz w:val="24"/>
        </w:rPr>
        <w:t>населението</w:t>
      </w:r>
      <w:r>
        <w:rPr>
          <w:spacing w:val="-4"/>
          <w:sz w:val="24"/>
        </w:rPr>
        <w:t xml:space="preserve"> </w:t>
      </w:r>
      <w:r>
        <w:rPr>
          <w:sz w:val="24"/>
        </w:rPr>
        <w:t>към</w:t>
      </w:r>
      <w:r>
        <w:rPr>
          <w:spacing w:val="-5"/>
          <w:sz w:val="24"/>
        </w:rPr>
        <w:t xml:space="preserve"> </w:t>
      </w:r>
      <w:r>
        <w:rPr>
          <w:sz w:val="24"/>
        </w:rPr>
        <w:t>използването</w:t>
      </w:r>
      <w:r>
        <w:rPr>
          <w:spacing w:val="-4"/>
          <w:sz w:val="24"/>
        </w:rPr>
        <w:t xml:space="preserve"> </w:t>
      </w:r>
      <w:r>
        <w:rPr>
          <w:sz w:val="24"/>
        </w:rPr>
        <w:t>на</w:t>
      </w:r>
      <w:r>
        <w:rPr>
          <w:spacing w:val="-6"/>
          <w:sz w:val="24"/>
        </w:rPr>
        <w:t xml:space="preserve"> </w:t>
      </w:r>
      <w:r>
        <w:rPr>
          <w:sz w:val="24"/>
        </w:rPr>
        <w:t>опаковки</w:t>
      </w:r>
      <w:r>
        <w:rPr>
          <w:spacing w:val="2"/>
          <w:sz w:val="24"/>
        </w:rPr>
        <w:t xml:space="preserve"> </w:t>
      </w:r>
      <w:r>
        <w:rPr>
          <w:sz w:val="24"/>
        </w:rPr>
        <w:t>-</w:t>
      </w:r>
      <w:r>
        <w:rPr>
          <w:spacing w:val="-6"/>
          <w:sz w:val="24"/>
        </w:rPr>
        <w:t xml:space="preserve"> </w:t>
      </w:r>
      <w:r>
        <w:rPr>
          <w:sz w:val="24"/>
        </w:rPr>
        <w:t>торбички,</w:t>
      </w:r>
      <w:r>
        <w:rPr>
          <w:spacing w:val="-5"/>
          <w:sz w:val="24"/>
        </w:rPr>
        <w:t xml:space="preserve"> </w:t>
      </w:r>
      <w:r>
        <w:rPr>
          <w:sz w:val="24"/>
        </w:rPr>
        <w:t>чашки</w:t>
      </w:r>
      <w:r>
        <w:rPr>
          <w:spacing w:val="-4"/>
          <w:sz w:val="24"/>
        </w:rPr>
        <w:t xml:space="preserve"> </w:t>
      </w:r>
      <w:r>
        <w:rPr>
          <w:sz w:val="24"/>
        </w:rPr>
        <w:t>и</w:t>
      </w:r>
      <w:r>
        <w:rPr>
          <w:spacing w:val="-3"/>
          <w:sz w:val="24"/>
        </w:rPr>
        <w:t xml:space="preserve"> </w:t>
      </w:r>
      <w:r>
        <w:rPr>
          <w:sz w:val="24"/>
        </w:rPr>
        <w:t>др., предназначени за многократна</w:t>
      </w:r>
      <w:r>
        <w:rPr>
          <w:spacing w:val="-3"/>
          <w:sz w:val="24"/>
        </w:rPr>
        <w:t xml:space="preserve"> </w:t>
      </w:r>
      <w:r>
        <w:rPr>
          <w:sz w:val="24"/>
        </w:rPr>
        <w:t>употреба;</w:t>
      </w:r>
    </w:p>
    <w:p w:rsidR="004A021C" w:rsidRDefault="00692C4E">
      <w:pPr>
        <w:pStyle w:val="a4"/>
        <w:numPr>
          <w:ilvl w:val="0"/>
          <w:numId w:val="1"/>
        </w:numPr>
        <w:tabs>
          <w:tab w:val="left" w:pos="1389"/>
          <w:tab w:val="left" w:pos="1390"/>
        </w:tabs>
        <w:spacing w:before="2" w:line="273" w:lineRule="auto"/>
        <w:ind w:left="256" w:right="468" w:firstLine="707"/>
        <w:jc w:val="left"/>
        <w:rPr>
          <w:rFonts w:ascii="Symbol" w:hAnsi="Symbol"/>
          <w:sz w:val="24"/>
        </w:rPr>
      </w:pPr>
      <w:r>
        <w:rPr>
          <w:sz w:val="24"/>
        </w:rPr>
        <w:t>Стимулиране на търговски магазини, предлагащи торбички за многократна употреба, чрез намаляване на таксата за битови</w:t>
      </w:r>
      <w:r>
        <w:rPr>
          <w:spacing w:val="-3"/>
          <w:sz w:val="24"/>
        </w:rPr>
        <w:t xml:space="preserve"> </w:t>
      </w:r>
      <w:r>
        <w:rPr>
          <w:sz w:val="24"/>
        </w:rPr>
        <w:t>отпадъци;</w:t>
      </w:r>
    </w:p>
    <w:p w:rsidR="004A021C" w:rsidRDefault="00692C4E">
      <w:pPr>
        <w:pStyle w:val="a4"/>
        <w:numPr>
          <w:ilvl w:val="0"/>
          <w:numId w:val="1"/>
        </w:numPr>
        <w:tabs>
          <w:tab w:val="left" w:pos="1389"/>
          <w:tab w:val="left" w:pos="1390"/>
        </w:tabs>
        <w:spacing w:before="3" w:line="273" w:lineRule="auto"/>
        <w:ind w:left="256" w:right="460" w:firstLine="707"/>
        <w:jc w:val="left"/>
        <w:rPr>
          <w:rFonts w:ascii="Symbol" w:hAnsi="Symbol"/>
          <w:sz w:val="24"/>
        </w:rPr>
      </w:pPr>
      <w:r>
        <w:rPr>
          <w:sz w:val="24"/>
        </w:rPr>
        <w:t>Насърчаване на домашното компостиране – Общината да предостави безплатно съдове за домашно компостиране за градински и хранителни</w:t>
      </w:r>
      <w:r>
        <w:rPr>
          <w:spacing w:val="-6"/>
          <w:sz w:val="24"/>
        </w:rPr>
        <w:t xml:space="preserve"> </w:t>
      </w:r>
      <w:r>
        <w:rPr>
          <w:sz w:val="24"/>
        </w:rPr>
        <w:t>отпадъци;</w:t>
      </w:r>
    </w:p>
    <w:p w:rsidR="004A021C" w:rsidRDefault="00692C4E">
      <w:pPr>
        <w:pStyle w:val="a4"/>
        <w:numPr>
          <w:ilvl w:val="0"/>
          <w:numId w:val="1"/>
        </w:numPr>
        <w:tabs>
          <w:tab w:val="left" w:pos="1389"/>
          <w:tab w:val="left" w:pos="1390"/>
        </w:tabs>
        <w:spacing w:before="1"/>
        <w:ind w:left="1389" w:hanging="426"/>
        <w:jc w:val="left"/>
        <w:rPr>
          <w:rFonts w:ascii="Symbol" w:hAnsi="Symbol"/>
          <w:sz w:val="24"/>
        </w:rPr>
      </w:pPr>
      <w:r>
        <w:rPr>
          <w:sz w:val="24"/>
        </w:rPr>
        <w:t>Информационни кампании насочени към</w:t>
      </w:r>
      <w:r>
        <w:rPr>
          <w:spacing w:val="-7"/>
          <w:sz w:val="24"/>
        </w:rPr>
        <w:t xml:space="preserve"> </w:t>
      </w:r>
      <w:r>
        <w:rPr>
          <w:sz w:val="24"/>
        </w:rPr>
        <w:t>населението;</w:t>
      </w:r>
    </w:p>
    <w:p w:rsidR="004A021C" w:rsidRDefault="00692C4E">
      <w:pPr>
        <w:pStyle w:val="a4"/>
        <w:numPr>
          <w:ilvl w:val="0"/>
          <w:numId w:val="1"/>
        </w:numPr>
        <w:tabs>
          <w:tab w:val="left" w:pos="1389"/>
          <w:tab w:val="left" w:pos="1390"/>
        </w:tabs>
        <w:spacing w:before="42"/>
        <w:ind w:left="1389" w:hanging="426"/>
        <w:jc w:val="left"/>
        <w:rPr>
          <w:rFonts w:ascii="Symbol" w:hAnsi="Symbol"/>
          <w:sz w:val="24"/>
        </w:rPr>
      </w:pPr>
      <w:r>
        <w:rPr>
          <w:sz w:val="24"/>
        </w:rPr>
        <w:t>Зелени обществени</w:t>
      </w:r>
      <w:r>
        <w:rPr>
          <w:spacing w:val="-1"/>
          <w:sz w:val="24"/>
        </w:rPr>
        <w:t xml:space="preserve"> </w:t>
      </w:r>
      <w:r>
        <w:rPr>
          <w:sz w:val="24"/>
        </w:rPr>
        <w:t>поръчки</w:t>
      </w:r>
      <w:r>
        <w:rPr>
          <w:position w:val="9"/>
          <w:sz w:val="16"/>
        </w:rPr>
        <w:t>1</w:t>
      </w:r>
      <w:r>
        <w:rPr>
          <w:sz w:val="24"/>
        </w:rPr>
        <w:t>;</w:t>
      </w:r>
    </w:p>
    <w:p w:rsidR="004A021C" w:rsidRDefault="00692C4E">
      <w:pPr>
        <w:pStyle w:val="a4"/>
        <w:numPr>
          <w:ilvl w:val="0"/>
          <w:numId w:val="1"/>
        </w:numPr>
        <w:tabs>
          <w:tab w:val="left" w:pos="1389"/>
          <w:tab w:val="left" w:pos="1390"/>
        </w:tabs>
        <w:spacing w:before="39"/>
        <w:ind w:left="1389" w:hanging="426"/>
        <w:jc w:val="left"/>
        <w:rPr>
          <w:rFonts w:ascii="Symbol" w:hAnsi="Symbol"/>
          <w:sz w:val="24"/>
        </w:rPr>
      </w:pPr>
      <w:r>
        <w:rPr>
          <w:sz w:val="24"/>
        </w:rPr>
        <w:t>Въвеждането на електронна Община, с цел намаляване използването на</w:t>
      </w:r>
      <w:r>
        <w:rPr>
          <w:spacing w:val="-16"/>
          <w:sz w:val="24"/>
        </w:rPr>
        <w:t xml:space="preserve"> </w:t>
      </w:r>
      <w:r>
        <w:rPr>
          <w:sz w:val="24"/>
        </w:rPr>
        <w:t>хартия;</w:t>
      </w:r>
    </w:p>
    <w:p w:rsidR="004A021C" w:rsidRDefault="00692C4E">
      <w:pPr>
        <w:pStyle w:val="a4"/>
        <w:numPr>
          <w:ilvl w:val="0"/>
          <w:numId w:val="1"/>
        </w:numPr>
        <w:tabs>
          <w:tab w:val="left" w:pos="1389"/>
          <w:tab w:val="left" w:pos="1390"/>
        </w:tabs>
        <w:spacing w:before="42" w:line="273" w:lineRule="auto"/>
        <w:ind w:left="256" w:right="466" w:firstLine="707"/>
        <w:jc w:val="left"/>
        <w:rPr>
          <w:rFonts w:ascii="Symbol" w:hAnsi="Symbol"/>
          <w:sz w:val="24"/>
        </w:rPr>
      </w:pPr>
      <w:r>
        <w:rPr>
          <w:sz w:val="24"/>
        </w:rPr>
        <w:t>Въвеждането на екотакси и данъци за производители, с цел намаляване на количеството използвани</w:t>
      </w:r>
      <w:r>
        <w:rPr>
          <w:spacing w:val="-1"/>
          <w:sz w:val="24"/>
        </w:rPr>
        <w:t xml:space="preserve"> </w:t>
      </w:r>
      <w:r>
        <w:rPr>
          <w:sz w:val="24"/>
        </w:rPr>
        <w:t>ресурси;</w:t>
      </w:r>
    </w:p>
    <w:p w:rsidR="004A021C" w:rsidRDefault="00692C4E">
      <w:pPr>
        <w:pStyle w:val="a4"/>
        <w:numPr>
          <w:ilvl w:val="0"/>
          <w:numId w:val="1"/>
        </w:numPr>
        <w:tabs>
          <w:tab w:val="left" w:pos="1389"/>
          <w:tab w:val="left" w:pos="1390"/>
        </w:tabs>
        <w:spacing w:before="1" w:line="273" w:lineRule="auto"/>
        <w:ind w:left="256" w:right="460" w:firstLine="707"/>
        <w:jc w:val="left"/>
        <w:rPr>
          <w:rFonts w:ascii="Symbol" w:hAnsi="Symbol"/>
          <w:sz w:val="24"/>
        </w:rPr>
      </w:pPr>
      <w:r>
        <w:rPr>
          <w:sz w:val="24"/>
        </w:rPr>
        <w:t>Определяне на такса „Битови отпадъци“, според размера на количеството изхвърлени</w:t>
      </w:r>
      <w:r>
        <w:rPr>
          <w:spacing w:val="-1"/>
          <w:sz w:val="24"/>
        </w:rPr>
        <w:t xml:space="preserve"> </w:t>
      </w:r>
      <w:r>
        <w:rPr>
          <w:sz w:val="24"/>
        </w:rPr>
        <w:t>отпадъци;</w:t>
      </w:r>
    </w:p>
    <w:p w:rsidR="004A021C" w:rsidRDefault="00692C4E">
      <w:pPr>
        <w:pStyle w:val="a4"/>
        <w:numPr>
          <w:ilvl w:val="0"/>
          <w:numId w:val="1"/>
        </w:numPr>
        <w:tabs>
          <w:tab w:val="left" w:pos="1389"/>
          <w:tab w:val="left" w:pos="1390"/>
        </w:tabs>
        <w:spacing w:before="3"/>
        <w:ind w:left="1389" w:hanging="426"/>
        <w:jc w:val="left"/>
        <w:rPr>
          <w:rFonts w:ascii="Symbol" w:hAnsi="Symbol"/>
          <w:sz w:val="24"/>
        </w:rPr>
      </w:pPr>
      <w:r>
        <w:rPr>
          <w:sz w:val="24"/>
        </w:rPr>
        <w:t>Провеждане на местна политика за разширена отговорност на</w:t>
      </w:r>
      <w:r>
        <w:rPr>
          <w:spacing w:val="-10"/>
          <w:sz w:val="24"/>
        </w:rPr>
        <w:t xml:space="preserve"> </w:t>
      </w:r>
      <w:r>
        <w:rPr>
          <w:sz w:val="24"/>
        </w:rPr>
        <w:t>производителя.</w:t>
      </w:r>
    </w:p>
    <w:p w:rsidR="004A021C" w:rsidRDefault="00692C4E">
      <w:pPr>
        <w:spacing w:before="40" w:line="276" w:lineRule="auto"/>
        <w:ind w:left="256" w:right="398" w:firstLine="719"/>
        <w:rPr>
          <w:sz w:val="24"/>
        </w:rPr>
      </w:pPr>
      <w:r>
        <w:rPr>
          <w:sz w:val="24"/>
        </w:rPr>
        <w:t>Приложими</w:t>
      </w:r>
      <w:r>
        <w:rPr>
          <w:spacing w:val="-14"/>
          <w:sz w:val="24"/>
        </w:rPr>
        <w:t xml:space="preserve"> </w:t>
      </w:r>
      <w:r>
        <w:rPr>
          <w:sz w:val="24"/>
        </w:rPr>
        <w:t>мерки,</w:t>
      </w:r>
      <w:r>
        <w:rPr>
          <w:spacing w:val="-17"/>
          <w:sz w:val="24"/>
        </w:rPr>
        <w:t xml:space="preserve"> </w:t>
      </w:r>
      <w:r>
        <w:rPr>
          <w:sz w:val="24"/>
        </w:rPr>
        <w:t>които</w:t>
      </w:r>
      <w:r>
        <w:rPr>
          <w:spacing w:val="-14"/>
          <w:sz w:val="24"/>
        </w:rPr>
        <w:t xml:space="preserve"> </w:t>
      </w:r>
      <w:r>
        <w:rPr>
          <w:sz w:val="24"/>
        </w:rPr>
        <w:t>Общината</w:t>
      </w:r>
      <w:r>
        <w:rPr>
          <w:spacing w:val="-16"/>
          <w:sz w:val="24"/>
        </w:rPr>
        <w:t xml:space="preserve"> </w:t>
      </w:r>
      <w:r>
        <w:rPr>
          <w:sz w:val="24"/>
        </w:rPr>
        <w:t>може</w:t>
      </w:r>
      <w:r>
        <w:rPr>
          <w:spacing w:val="-16"/>
          <w:sz w:val="24"/>
        </w:rPr>
        <w:t xml:space="preserve"> </w:t>
      </w:r>
      <w:r>
        <w:rPr>
          <w:sz w:val="24"/>
        </w:rPr>
        <w:t>да</w:t>
      </w:r>
      <w:r>
        <w:rPr>
          <w:spacing w:val="-15"/>
          <w:sz w:val="24"/>
        </w:rPr>
        <w:t xml:space="preserve"> </w:t>
      </w:r>
      <w:r>
        <w:rPr>
          <w:sz w:val="24"/>
        </w:rPr>
        <w:t>приеме</w:t>
      </w:r>
      <w:r>
        <w:rPr>
          <w:spacing w:val="-14"/>
          <w:sz w:val="24"/>
        </w:rPr>
        <w:t xml:space="preserve"> </w:t>
      </w:r>
      <w:r>
        <w:rPr>
          <w:b/>
          <w:i/>
          <w:sz w:val="24"/>
        </w:rPr>
        <w:t>за</w:t>
      </w:r>
      <w:r>
        <w:rPr>
          <w:b/>
          <w:i/>
          <w:spacing w:val="-14"/>
          <w:sz w:val="24"/>
        </w:rPr>
        <w:t xml:space="preserve"> </w:t>
      </w:r>
      <w:r>
        <w:rPr>
          <w:b/>
          <w:i/>
          <w:sz w:val="24"/>
        </w:rPr>
        <w:t>предотвратяване</w:t>
      </w:r>
      <w:r>
        <w:rPr>
          <w:b/>
          <w:i/>
          <w:spacing w:val="-15"/>
          <w:sz w:val="24"/>
        </w:rPr>
        <w:t xml:space="preserve"> </w:t>
      </w:r>
      <w:r>
        <w:rPr>
          <w:b/>
          <w:i/>
          <w:sz w:val="24"/>
        </w:rPr>
        <w:t>и</w:t>
      </w:r>
      <w:r>
        <w:rPr>
          <w:b/>
          <w:i/>
          <w:spacing w:val="-17"/>
          <w:sz w:val="24"/>
        </w:rPr>
        <w:t xml:space="preserve"> </w:t>
      </w:r>
      <w:r>
        <w:rPr>
          <w:b/>
          <w:i/>
          <w:sz w:val="24"/>
        </w:rPr>
        <w:t xml:space="preserve">намаляване на риска от стари замърсявания с отпадъци, </w:t>
      </w:r>
      <w:r>
        <w:rPr>
          <w:sz w:val="24"/>
        </w:rPr>
        <w:t>са:</w:t>
      </w:r>
    </w:p>
    <w:p w:rsidR="004A021C" w:rsidRDefault="00692C4E">
      <w:pPr>
        <w:pStyle w:val="a4"/>
        <w:numPr>
          <w:ilvl w:val="0"/>
          <w:numId w:val="1"/>
        </w:numPr>
        <w:tabs>
          <w:tab w:val="left" w:pos="1389"/>
          <w:tab w:val="left" w:pos="1390"/>
        </w:tabs>
        <w:spacing w:before="1"/>
        <w:ind w:left="1389" w:hanging="426"/>
        <w:jc w:val="left"/>
        <w:rPr>
          <w:rFonts w:ascii="Symbol" w:hAnsi="Symbol"/>
          <w:sz w:val="24"/>
        </w:rPr>
      </w:pPr>
      <w:r>
        <w:rPr>
          <w:sz w:val="24"/>
        </w:rPr>
        <w:t>Идентифициране на всички стари замърсявания на територията на</w:t>
      </w:r>
      <w:r>
        <w:rPr>
          <w:spacing w:val="-16"/>
          <w:sz w:val="24"/>
        </w:rPr>
        <w:t xml:space="preserve"> </w:t>
      </w:r>
      <w:r>
        <w:rPr>
          <w:sz w:val="24"/>
        </w:rPr>
        <w:t>общината;</w:t>
      </w:r>
    </w:p>
    <w:p w:rsidR="004A021C" w:rsidRDefault="00692C4E">
      <w:pPr>
        <w:pStyle w:val="a4"/>
        <w:numPr>
          <w:ilvl w:val="0"/>
          <w:numId w:val="1"/>
        </w:numPr>
        <w:tabs>
          <w:tab w:val="left" w:pos="1389"/>
          <w:tab w:val="left" w:pos="1390"/>
        </w:tabs>
        <w:spacing w:before="40" w:line="273" w:lineRule="auto"/>
        <w:ind w:left="256" w:right="464" w:firstLine="707"/>
        <w:jc w:val="left"/>
        <w:rPr>
          <w:rFonts w:ascii="Symbol" w:hAnsi="Symbol"/>
          <w:sz w:val="24"/>
        </w:rPr>
      </w:pPr>
      <w:r>
        <w:rPr>
          <w:sz w:val="24"/>
        </w:rPr>
        <w:t>Набелязване и мониторинг на райони и/или участъци, които крият риск от замърсяване с</w:t>
      </w:r>
      <w:r>
        <w:rPr>
          <w:spacing w:val="-3"/>
          <w:sz w:val="24"/>
        </w:rPr>
        <w:t xml:space="preserve"> </w:t>
      </w:r>
      <w:r>
        <w:rPr>
          <w:sz w:val="24"/>
        </w:rPr>
        <w:t>отпадъци;</w:t>
      </w:r>
    </w:p>
    <w:p w:rsidR="004A021C" w:rsidRDefault="00F52F76">
      <w:pPr>
        <w:pStyle w:val="a3"/>
        <w:spacing w:before="10"/>
        <w:rPr>
          <w:sz w:val="19"/>
        </w:rPr>
      </w:pPr>
      <w:r w:rsidRPr="00F52F76">
        <w:pict>
          <v:line id="_x0000_s1377" style="position:absolute;z-index:-251639808;mso-wrap-distance-left:0;mso-wrap-distance-right:0;mso-position-horizontal-relative:page" from="70.8pt,13.7pt" to="214.85pt,13.7pt" strokeweight=".21169mm">
            <w10:wrap type="topAndBottom" anchorx="page"/>
          </v:line>
        </w:pict>
      </w:r>
    </w:p>
    <w:p w:rsidR="004A021C" w:rsidRDefault="00692C4E">
      <w:pPr>
        <w:spacing w:before="70"/>
        <w:ind w:left="256" w:right="465"/>
        <w:jc w:val="both"/>
        <w:rPr>
          <w:sz w:val="20"/>
        </w:rPr>
      </w:pPr>
      <w:r>
        <w:rPr>
          <w:position w:val="7"/>
          <w:sz w:val="13"/>
        </w:rPr>
        <w:t xml:space="preserve">1 </w:t>
      </w:r>
      <w:r>
        <w:rPr>
          <w:sz w:val="20"/>
        </w:rPr>
        <w:t>“процедури, чрез които публичните органи се стремят да получат продукти, услуги и строителни работи с намалено въздействие върху околната среда през целия им жизнен цикъл, вместо продукти, услуги и строителни работи със същата основна функция, които иначе биха били предоставяни”;</w:t>
      </w:r>
    </w:p>
    <w:p w:rsidR="004A021C" w:rsidRDefault="004A021C">
      <w:pPr>
        <w:jc w:val="both"/>
        <w:rPr>
          <w:sz w:val="20"/>
        </w:rPr>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6" w:lineRule="auto"/>
        <w:ind w:left="256" w:right="465" w:firstLine="707"/>
        <w:rPr>
          <w:rFonts w:ascii="Symbol" w:hAnsi="Symbol"/>
          <w:sz w:val="24"/>
        </w:rPr>
      </w:pPr>
      <w:r>
        <w:rPr>
          <w:sz w:val="24"/>
        </w:rPr>
        <w:lastRenderedPageBreak/>
        <w:t>Изготвяне на план за действие, включващ всички засегнати места от стари замърсявания, определяне на финансов ресурс и техника за отстраняване на замърсяванията, финансиране на дейностите по почистване, определяне на длъжностни лица за извършване на контрол, определяне на етапи и срокове на</w:t>
      </w:r>
      <w:r>
        <w:rPr>
          <w:spacing w:val="-4"/>
          <w:sz w:val="24"/>
        </w:rPr>
        <w:t xml:space="preserve"> </w:t>
      </w:r>
      <w:r>
        <w:rPr>
          <w:sz w:val="24"/>
        </w:rPr>
        <w:t>изпълнение;</w:t>
      </w:r>
    </w:p>
    <w:p w:rsidR="004A021C" w:rsidRDefault="00692C4E">
      <w:pPr>
        <w:pStyle w:val="a4"/>
        <w:numPr>
          <w:ilvl w:val="0"/>
          <w:numId w:val="1"/>
        </w:numPr>
        <w:tabs>
          <w:tab w:val="left" w:pos="1390"/>
        </w:tabs>
        <w:spacing w:line="290" w:lineRule="exact"/>
        <w:ind w:left="1389" w:hanging="426"/>
        <w:rPr>
          <w:rFonts w:ascii="Symbol" w:hAnsi="Symbol"/>
          <w:sz w:val="24"/>
        </w:rPr>
      </w:pPr>
      <w:r>
        <w:rPr>
          <w:sz w:val="24"/>
        </w:rPr>
        <w:t>Повишаване качеството на услугите, свързани с управлението на</w:t>
      </w:r>
      <w:r>
        <w:rPr>
          <w:spacing w:val="-10"/>
          <w:sz w:val="24"/>
        </w:rPr>
        <w:t xml:space="preserve"> </w:t>
      </w:r>
      <w:r>
        <w:rPr>
          <w:sz w:val="24"/>
        </w:rPr>
        <w:t>отпадъците.</w:t>
      </w:r>
    </w:p>
    <w:p w:rsidR="004A021C" w:rsidRDefault="004A021C">
      <w:pPr>
        <w:pStyle w:val="a3"/>
        <w:spacing w:before="8"/>
        <w:rPr>
          <w:sz w:val="31"/>
        </w:rPr>
      </w:pPr>
    </w:p>
    <w:p w:rsidR="004A021C" w:rsidRDefault="00692C4E">
      <w:pPr>
        <w:pStyle w:val="Heading2"/>
        <w:spacing w:line="276" w:lineRule="auto"/>
        <w:ind w:left="256" w:right="488" w:firstLine="707"/>
      </w:pPr>
      <w:r>
        <w:t>Подробните мерки за изпълнение на подпрограмата са посочени в Таблица 9. План за действие на община Ивайловград за управление на отпадъците.</w:t>
      </w:r>
    </w:p>
    <w:p w:rsidR="004A021C" w:rsidRDefault="004A021C">
      <w:pPr>
        <w:pStyle w:val="a3"/>
        <w:rPr>
          <w:b/>
          <w:i/>
          <w:sz w:val="20"/>
        </w:rPr>
      </w:pPr>
    </w:p>
    <w:p w:rsidR="004A021C" w:rsidRDefault="004A021C">
      <w:pPr>
        <w:pStyle w:val="a3"/>
        <w:rPr>
          <w:b/>
          <w:i/>
          <w:sz w:val="20"/>
        </w:rPr>
      </w:pPr>
    </w:p>
    <w:p w:rsidR="004A021C" w:rsidRDefault="00F52F76">
      <w:pPr>
        <w:pStyle w:val="a3"/>
        <w:spacing w:before="9"/>
        <w:rPr>
          <w:b/>
          <w:i/>
          <w:sz w:val="11"/>
        </w:rPr>
      </w:pPr>
      <w:r w:rsidRPr="00F52F76">
        <w:pict>
          <v:group id="_x0000_s1364" style="position:absolute;margin-left:70.8pt;margin-top:8.75pt;width:489.2pt;height:148.15pt;z-index:-251637760;mso-wrap-distance-left:0;mso-wrap-distance-right:0;mso-position-horizontal-relative:page" coordorigin="1416,175" coordsize="9784,2963">
            <v:rect id="_x0000_s1376" style="position:absolute;left:1416;top:176;width:4388;height:2962" fillcolor="#e1eed9" stroked="f"/>
            <v:rect id="_x0000_s1375" style="position:absolute;left:1524;top:545;width:4172;height:317" fillcolor="#e1eed9" stroked="f"/>
            <v:rect id="_x0000_s1374" style="position:absolute;left:1524;top:862;width:4172;height:317" fillcolor="#e1eed9" stroked="f"/>
            <v:rect id="_x0000_s1373" style="position:absolute;left:1524;top:1179;width:4172;height:317" fillcolor="#e1eed9" stroked="f"/>
            <v:rect id="_x0000_s1372" style="position:absolute;left:1524;top:1496;width:4172;height:320" fillcolor="#e1eed9" stroked="f"/>
            <v:rect id="_x0000_s1371" style="position:absolute;left:1524;top:1815;width:4172;height:476" fillcolor="#e1eed9" stroked="f"/>
            <v:rect id="_x0000_s1370" style="position:absolute;left:1524;top:2290;width:4172;height:478" fillcolor="#e1eed9" stroked="f"/>
            <v:rect id="_x0000_s1369" style="position:absolute;left:5804;top:176;width:108;height:2962" fillcolor="#e1eed9" stroked="f"/>
            <v:rect id="_x0000_s1368" style="position:absolute;left:11092;top:176;width:108;height:2962" fillcolor="#e1eed9" stroked="f"/>
            <v:rect id="_x0000_s1367" style="position:absolute;left:5912;top:176;width:5181;height:2962" fillcolor="#e1eed9" stroked="f"/>
            <v:shape id="_x0000_s1366" type="#_x0000_t75" style="position:absolute;left:6430;top:175;width:4142;height:2761">
              <v:imagedata r:id="rId26" o:title=""/>
            </v:shape>
            <v:shape id="_x0000_s1365" type="#_x0000_t202" style="position:absolute;left:1416;top:176;width:9784;height:2962" filled="f" stroked="f">
              <v:textbox inset="0,0,0,0">
                <w:txbxContent>
                  <w:p w:rsidR="004A021C" w:rsidRDefault="004A021C">
                    <w:pPr>
                      <w:rPr>
                        <w:b/>
                        <w:i/>
                        <w:sz w:val="32"/>
                      </w:rPr>
                    </w:pPr>
                  </w:p>
                  <w:p w:rsidR="004A021C" w:rsidRDefault="00692C4E">
                    <w:pPr>
                      <w:spacing w:line="276" w:lineRule="auto"/>
                      <w:ind w:left="167" w:right="5565"/>
                      <w:jc w:val="center"/>
                      <w:rPr>
                        <w:b/>
                        <w:sz w:val="24"/>
                      </w:rPr>
                    </w:pPr>
                    <w:r>
                      <w:rPr>
                        <w:b/>
                        <w:sz w:val="24"/>
                      </w:rPr>
                      <w:t>Цел 2: Увеличаване на количествата рециклирани и оползотворени отпадъци и намаляване и предотвратяване на риска от депонираните отпадъци</w:t>
                    </w:r>
                  </w:p>
                </w:txbxContent>
              </v:textbox>
            </v:shape>
            <w10:wrap type="topAndBottom" anchorx="page"/>
          </v:group>
        </w:pict>
      </w:r>
    </w:p>
    <w:p w:rsidR="004A021C" w:rsidRDefault="004A021C">
      <w:pPr>
        <w:pStyle w:val="a3"/>
        <w:rPr>
          <w:b/>
          <w:i/>
          <w:sz w:val="20"/>
        </w:rPr>
      </w:pPr>
    </w:p>
    <w:p w:rsidR="004A021C" w:rsidRDefault="00F52F76">
      <w:pPr>
        <w:pStyle w:val="a3"/>
        <w:rPr>
          <w:b/>
          <w:i/>
          <w:sz w:val="10"/>
        </w:rPr>
      </w:pPr>
      <w:r w:rsidRPr="00F52F76">
        <w:pict>
          <v:shape id="_x0000_s1363" type="#_x0000_t202" style="position:absolute;margin-left:65.2pt;margin-top:6.95pt;width:497.1pt;height:47.55pt;z-index:-251636736;mso-wrap-distance-left:0;mso-wrap-distance-right:0;mso-position-horizontal-relative:page" fillcolor="#92d050" stroked="f">
            <v:textbox inset="0,0,0,0">
              <w:txbxContent>
                <w:p w:rsidR="004A021C" w:rsidRDefault="00692C4E">
                  <w:pPr>
                    <w:tabs>
                      <w:tab w:val="left" w:pos="858"/>
                    </w:tabs>
                    <w:spacing w:line="276" w:lineRule="auto"/>
                    <w:ind w:left="422" w:right="87" w:hanging="272"/>
                    <w:rPr>
                      <w:b/>
                      <w:sz w:val="24"/>
                    </w:rPr>
                  </w:pPr>
                  <w:bookmarkStart w:id="29" w:name="_bookmark29"/>
                  <w:bookmarkEnd w:id="29"/>
                  <w:r>
                    <w:rPr>
                      <w:b/>
                      <w:sz w:val="24"/>
                    </w:rPr>
                    <w:t>V.2</w:t>
                  </w:r>
                  <w:r>
                    <w:rPr>
                      <w:b/>
                      <w:sz w:val="24"/>
                    </w:rPr>
                    <w:tab/>
                    <w:t>Подпрограма за достигане на целите за подобряване на йерархията на управление на потоците отпадъци и намаляване на риска за околната среда от депата за</w:t>
                  </w:r>
                  <w:r>
                    <w:rPr>
                      <w:b/>
                      <w:spacing w:val="-18"/>
                      <w:sz w:val="24"/>
                    </w:rPr>
                    <w:t xml:space="preserve"> </w:t>
                  </w:r>
                  <w:r>
                    <w:rPr>
                      <w:b/>
                      <w:sz w:val="24"/>
                    </w:rPr>
                    <w:t>битови</w:t>
                  </w:r>
                </w:p>
                <w:p w:rsidR="004A021C" w:rsidRDefault="00692C4E">
                  <w:pPr>
                    <w:spacing w:line="275" w:lineRule="exact"/>
                    <w:ind w:left="4486"/>
                    <w:rPr>
                      <w:b/>
                      <w:sz w:val="24"/>
                    </w:rPr>
                  </w:pPr>
                  <w:r>
                    <w:rPr>
                      <w:b/>
                      <w:sz w:val="24"/>
                    </w:rPr>
                    <w:t>отпадъци</w:t>
                  </w:r>
                </w:p>
              </w:txbxContent>
            </v:textbox>
            <w10:wrap type="topAndBottom" anchorx="page"/>
          </v:shape>
        </w:pict>
      </w:r>
      <w:r w:rsidRPr="00F52F76">
        <w:pict>
          <v:shape id="_x0000_s1362" type="#_x0000_t202" style="position:absolute;margin-left:65.2pt;margin-top:63.85pt;width:497.1pt;height:15.85pt;z-index:-251635712;mso-wrap-distance-left:0;mso-wrap-distance-right:0;mso-position-horizontal-relative:page" fillcolor="#c5dfb3" stroked="f">
            <v:textbox inset="0,0,0,0">
              <w:txbxContent>
                <w:p w:rsidR="004A021C" w:rsidRDefault="00692C4E">
                  <w:pPr>
                    <w:spacing w:line="275" w:lineRule="exact"/>
                    <w:ind w:left="2892"/>
                    <w:rPr>
                      <w:b/>
                      <w:sz w:val="24"/>
                    </w:rPr>
                  </w:pPr>
                  <w:bookmarkStart w:id="30" w:name="_bookmark30"/>
                  <w:bookmarkEnd w:id="30"/>
                  <w:r>
                    <w:rPr>
                      <w:b/>
                      <w:sz w:val="24"/>
                    </w:rPr>
                    <w:t>V.2.1 Въведение и основно положение</w:t>
                  </w:r>
                </w:p>
              </w:txbxContent>
            </v:textbox>
            <w10:wrap type="topAndBottom" anchorx="page"/>
          </v:shape>
        </w:pict>
      </w:r>
    </w:p>
    <w:p w:rsidR="004A021C" w:rsidRDefault="004A021C">
      <w:pPr>
        <w:pStyle w:val="a3"/>
        <w:spacing w:before="10"/>
        <w:rPr>
          <w:b/>
          <w:i/>
          <w:sz w:val="12"/>
        </w:rPr>
      </w:pPr>
    </w:p>
    <w:p w:rsidR="004A021C" w:rsidRDefault="00692C4E">
      <w:pPr>
        <w:pStyle w:val="a3"/>
        <w:spacing w:line="255" w:lineRule="exact"/>
        <w:ind w:left="976"/>
      </w:pPr>
      <w:r>
        <w:t>Съвременните екологосъобразни нормативни изисквания в областта на управлението на</w:t>
      </w:r>
    </w:p>
    <w:p w:rsidR="004A021C" w:rsidRDefault="00692C4E">
      <w:pPr>
        <w:pStyle w:val="a3"/>
        <w:spacing w:before="43"/>
        <w:ind w:left="275"/>
      </w:pPr>
      <w:r>
        <w:t>отпадъците налагат рекултивиране на депата, които не отговарят на изискванията.</w:t>
      </w:r>
    </w:p>
    <w:p w:rsidR="004A021C" w:rsidRDefault="00F52F76">
      <w:pPr>
        <w:pStyle w:val="a3"/>
        <w:spacing w:before="6"/>
        <w:rPr>
          <w:sz w:val="29"/>
        </w:rPr>
      </w:pPr>
      <w:r w:rsidRPr="00F52F76">
        <w:pict>
          <v:shape id="_x0000_s1361" type="#_x0000_t202" style="position:absolute;margin-left:65.2pt;margin-top:18.2pt;width:497.1pt;height:15.85pt;z-index:-251634688;mso-wrap-distance-left:0;mso-wrap-distance-right:0;mso-position-horizontal-relative:page" fillcolor="#c5dfb3" stroked="f">
            <v:textbox inset="0,0,0,0">
              <w:txbxContent>
                <w:p w:rsidR="004A021C" w:rsidRDefault="00692C4E">
                  <w:pPr>
                    <w:spacing w:line="275" w:lineRule="exact"/>
                    <w:ind w:left="3350"/>
                    <w:rPr>
                      <w:b/>
                      <w:sz w:val="24"/>
                    </w:rPr>
                  </w:pPr>
                  <w:bookmarkStart w:id="31" w:name="_bookmark31"/>
                  <w:bookmarkEnd w:id="31"/>
                  <w:r>
                    <w:rPr>
                      <w:b/>
                      <w:sz w:val="24"/>
                    </w:rPr>
                    <w:t>V.2.2 Цели на подпрограмата</w:t>
                  </w:r>
                </w:p>
              </w:txbxContent>
            </v:textbox>
            <w10:wrap type="topAndBottom" anchorx="page"/>
          </v:shape>
        </w:pict>
      </w:r>
    </w:p>
    <w:p w:rsidR="004A021C" w:rsidRDefault="00692C4E">
      <w:pPr>
        <w:spacing w:line="255" w:lineRule="exact"/>
        <w:ind w:left="964"/>
        <w:jc w:val="both"/>
        <w:rPr>
          <w:sz w:val="24"/>
        </w:rPr>
      </w:pPr>
      <w:r>
        <w:rPr>
          <w:b/>
          <w:sz w:val="24"/>
        </w:rPr>
        <w:t xml:space="preserve">Стратегическата цел </w:t>
      </w:r>
      <w:r>
        <w:rPr>
          <w:sz w:val="24"/>
        </w:rPr>
        <w:t>на подпрограмата е намаляване и предотвратяване на риска от</w:t>
      </w:r>
    </w:p>
    <w:p w:rsidR="004A021C" w:rsidRDefault="00692C4E">
      <w:pPr>
        <w:pStyle w:val="a3"/>
        <w:spacing w:before="43"/>
        <w:ind w:left="256"/>
        <w:jc w:val="both"/>
      </w:pPr>
      <w:r>
        <w:t>депонираните отпадъци.</w:t>
      </w:r>
    </w:p>
    <w:p w:rsidR="004A021C" w:rsidRDefault="00692C4E">
      <w:pPr>
        <w:spacing w:before="41"/>
        <w:ind w:left="964"/>
        <w:jc w:val="both"/>
        <w:rPr>
          <w:sz w:val="24"/>
        </w:rPr>
      </w:pPr>
      <w:r>
        <w:rPr>
          <w:b/>
          <w:sz w:val="24"/>
        </w:rPr>
        <w:t xml:space="preserve">Оперативната цел </w:t>
      </w:r>
      <w:r>
        <w:rPr>
          <w:sz w:val="24"/>
        </w:rPr>
        <w:t>е както следва:</w:t>
      </w:r>
    </w:p>
    <w:p w:rsidR="004A021C" w:rsidRDefault="00692C4E">
      <w:pPr>
        <w:pStyle w:val="a4"/>
        <w:numPr>
          <w:ilvl w:val="0"/>
          <w:numId w:val="1"/>
        </w:numPr>
        <w:tabs>
          <w:tab w:val="left" w:pos="1390"/>
        </w:tabs>
        <w:spacing w:before="41" w:line="276" w:lineRule="auto"/>
        <w:ind w:left="256" w:right="462" w:firstLine="707"/>
        <w:rPr>
          <w:rFonts w:ascii="Symbol" w:hAnsi="Symbol"/>
          <w:sz w:val="24"/>
        </w:rPr>
      </w:pPr>
      <w:r>
        <w:rPr>
          <w:sz w:val="24"/>
        </w:rPr>
        <w:t>Подобряване на управлението на всички видове отпадъци и намаляване на риска за околната среда от депата за битови отпадъци, подлежащи на закриване и неотговарящи на изискванията.</w:t>
      </w:r>
    </w:p>
    <w:p w:rsidR="004A021C" w:rsidRDefault="00F52F76">
      <w:pPr>
        <w:pStyle w:val="a3"/>
        <w:spacing w:before="8"/>
        <w:rPr>
          <w:sz w:val="25"/>
        </w:rPr>
      </w:pPr>
      <w:r w:rsidRPr="00F52F76">
        <w:pict>
          <v:shape id="_x0000_s1360" type="#_x0000_t202" style="position:absolute;margin-left:65.2pt;margin-top:16pt;width:497.1pt;height:15.85pt;z-index:-251633664;mso-wrap-distance-left:0;mso-wrap-distance-right:0;mso-position-horizontal-relative:page" fillcolor="#c5dfb3" stroked="f">
            <v:textbox inset="0,0,0,0">
              <w:txbxContent>
                <w:p w:rsidR="004A021C" w:rsidRDefault="00692C4E">
                  <w:pPr>
                    <w:spacing w:line="275" w:lineRule="exact"/>
                    <w:ind w:left="1924"/>
                    <w:rPr>
                      <w:b/>
                      <w:sz w:val="24"/>
                    </w:rPr>
                  </w:pPr>
                  <w:bookmarkStart w:id="32" w:name="_bookmark32"/>
                  <w:bookmarkEnd w:id="32"/>
                  <w:r>
                    <w:rPr>
                      <w:b/>
                      <w:sz w:val="24"/>
                    </w:rPr>
                    <w:t>V.2.3 Анализ и описание на съществуващото състояние</w:t>
                  </w:r>
                </w:p>
              </w:txbxContent>
            </v:textbox>
            <w10:wrap type="topAndBottom" anchorx="page"/>
          </v:shape>
        </w:pict>
      </w:r>
    </w:p>
    <w:p w:rsidR="004A021C" w:rsidRDefault="004A021C">
      <w:pPr>
        <w:rPr>
          <w:sz w:val="25"/>
        </w:rPr>
        <w:sectPr w:rsidR="004A021C">
          <w:pgSz w:w="12240" w:h="15840"/>
          <w:pgMar w:top="1760" w:right="580" w:bottom="720" w:left="1160" w:header="427" w:footer="532" w:gutter="0"/>
          <w:cols w:space="708"/>
        </w:sectPr>
      </w:pPr>
    </w:p>
    <w:p w:rsidR="004A021C" w:rsidRDefault="00692C4E">
      <w:pPr>
        <w:pStyle w:val="a3"/>
        <w:spacing w:before="98" w:line="276" w:lineRule="auto"/>
        <w:ind w:left="275" w:right="479" w:firstLine="700"/>
        <w:jc w:val="both"/>
      </w:pPr>
      <w:r>
        <w:lastRenderedPageBreak/>
        <w:t>Програмата за подобряване на йерархията на управление на другите потоци отпадъци и намаляване на риска за околната среда от депата за битови отпадъци включва мерките, които са свързани с намаляване на риска за околната среда от депото за битови отпадъци.</w:t>
      </w:r>
    </w:p>
    <w:p w:rsidR="004A021C" w:rsidRDefault="00692C4E">
      <w:pPr>
        <w:pStyle w:val="a3"/>
        <w:spacing w:line="276" w:lineRule="auto"/>
        <w:ind w:left="256" w:right="461" w:firstLine="707"/>
        <w:jc w:val="both"/>
      </w:pPr>
      <w:r>
        <w:t>За изпълнение на оперативна цел „Подобряване на управлението на всички видове отпадъци</w:t>
      </w:r>
      <w:r>
        <w:rPr>
          <w:spacing w:val="-7"/>
        </w:rPr>
        <w:t xml:space="preserve"> </w:t>
      </w:r>
      <w:r>
        <w:t>и</w:t>
      </w:r>
      <w:r>
        <w:rPr>
          <w:spacing w:val="-8"/>
        </w:rPr>
        <w:t xml:space="preserve"> </w:t>
      </w:r>
      <w:r>
        <w:t>намаляване</w:t>
      </w:r>
      <w:r>
        <w:rPr>
          <w:spacing w:val="-6"/>
        </w:rPr>
        <w:t xml:space="preserve"> </w:t>
      </w:r>
      <w:r>
        <w:t>на</w:t>
      </w:r>
      <w:r>
        <w:rPr>
          <w:spacing w:val="-10"/>
        </w:rPr>
        <w:t xml:space="preserve"> </w:t>
      </w:r>
      <w:r>
        <w:t>риска</w:t>
      </w:r>
      <w:r>
        <w:rPr>
          <w:spacing w:val="-10"/>
        </w:rPr>
        <w:t xml:space="preserve"> </w:t>
      </w:r>
      <w:r>
        <w:t>за</w:t>
      </w:r>
      <w:r>
        <w:rPr>
          <w:spacing w:val="-9"/>
        </w:rPr>
        <w:t xml:space="preserve"> </w:t>
      </w:r>
      <w:r>
        <w:t>околната</w:t>
      </w:r>
      <w:r>
        <w:rPr>
          <w:spacing w:val="-9"/>
        </w:rPr>
        <w:t xml:space="preserve"> </w:t>
      </w:r>
      <w:r>
        <w:t>среда</w:t>
      </w:r>
      <w:r>
        <w:rPr>
          <w:spacing w:val="-8"/>
        </w:rPr>
        <w:t xml:space="preserve"> </w:t>
      </w:r>
      <w:r>
        <w:t>от</w:t>
      </w:r>
      <w:r>
        <w:rPr>
          <w:spacing w:val="-8"/>
        </w:rPr>
        <w:t xml:space="preserve"> </w:t>
      </w:r>
      <w:r>
        <w:t>депата</w:t>
      </w:r>
      <w:r>
        <w:rPr>
          <w:spacing w:val="-9"/>
        </w:rPr>
        <w:t xml:space="preserve"> </w:t>
      </w:r>
      <w:r>
        <w:t>за</w:t>
      </w:r>
      <w:r>
        <w:rPr>
          <w:spacing w:val="-9"/>
        </w:rPr>
        <w:t xml:space="preserve"> </w:t>
      </w:r>
      <w:r>
        <w:t>битови</w:t>
      </w:r>
      <w:r>
        <w:rPr>
          <w:spacing w:val="-5"/>
        </w:rPr>
        <w:t xml:space="preserve"> </w:t>
      </w:r>
      <w:r>
        <w:t>отпадъци,</w:t>
      </w:r>
      <w:r>
        <w:rPr>
          <w:spacing w:val="-9"/>
        </w:rPr>
        <w:t xml:space="preserve"> </w:t>
      </w:r>
      <w:r>
        <w:t>подлежащи</w:t>
      </w:r>
      <w:r>
        <w:rPr>
          <w:spacing w:val="-7"/>
        </w:rPr>
        <w:t xml:space="preserve"> </w:t>
      </w:r>
      <w:r>
        <w:t>на закриване и неотговарящи на изискванията“ са</w:t>
      </w:r>
      <w:r>
        <w:rPr>
          <w:spacing w:val="-1"/>
        </w:rPr>
        <w:t xml:space="preserve"> </w:t>
      </w:r>
      <w:r>
        <w:t>предвидени:</w:t>
      </w:r>
    </w:p>
    <w:p w:rsidR="004A021C" w:rsidRDefault="00692C4E">
      <w:pPr>
        <w:pStyle w:val="a4"/>
        <w:numPr>
          <w:ilvl w:val="0"/>
          <w:numId w:val="1"/>
        </w:numPr>
        <w:tabs>
          <w:tab w:val="left" w:pos="1389"/>
          <w:tab w:val="left" w:pos="1390"/>
        </w:tabs>
        <w:spacing w:before="1"/>
        <w:ind w:left="1389" w:hanging="426"/>
        <w:jc w:val="left"/>
        <w:rPr>
          <w:rFonts w:ascii="Symbol" w:hAnsi="Symbol"/>
          <w:sz w:val="24"/>
        </w:rPr>
      </w:pPr>
      <w:r>
        <w:rPr>
          <w:sz w:val="24"/>
        </w:rPr>
        <w:t>Поддържане на услуга за управление на битовите</w:t>
      </w:r>
      <w:r>
        <w:rPr>
          <w:spacing w:val="-3"/>
          <w:sz w:val="24"/>
        </w:rPr>
        <w:t xml:space="preserve"> </w:t>
      </w:r>
      <w:r>
        <w:rPr>
          <w:sz w:val="24"/>
        </w:rPr>
        <w:t>отпадъци;</w:t>
      </w:r>
    </w:p>
    <w:p w:rsidR="004A021C" w:rsidRDefault="00692C4E">
      <w:pPr>
        <w:pStyle w:val="a4"/>
        <w:numPr>
          <w:ilvl w:val="0"/>
          <w:numId w:val="1"/>
        </w:numPr>
        <w:tabs>
          <w:tab w:val="left" w:pos="1389"/>
          <w:tab w:val="left" w:pos="1390"/>
        </w:tabs>
        <w:spacing w:before="39"/>
        <w:ind w:left="1389" w:hanging="426"/>
        <w:jc w:val="left"/>
        <w:rPr>
          <w:rFonts w:ascii="Symbol" w:hAnsi="Symbol"/>
          <w:sz w:val="24"/>
        </w:rPr>
      </w:pPr>
      <w:r>
        <w:rPr>
          <w:sz w:val="24"/>
        </w:rPr>
        <w:t>Мерки за управление на строителните отпадъци от</w:t>
      </w:r>
      <w:r>
        <w:rPr>
          <w:spacing w:val="-5"/>
          <w:sz w:val="24"/>
        </w:rPr>
        <w:t xml:space="preserve"> </w:t>
      </w:r>
      <w:r>
        <w:rPr>
          <w:sz w:val="24"/>
        </w:rPr>
        <w:t>домакинствата;</w:t>
      </w:r>
    </w:p>
    <w:p w:rsidR="004A021C" w:rsidRDefault="00692C4E">
      <w:pPr>
        <w:pStyle w:val="a4"/>
        <w:numPr>
          <w:ilvl w:val="0"/>
          <w:numId w:val="1"/>
        </w:numPr>
        <w:tabs>
          <w:tab w:val="left" w:pos="1389"/>
          <w:tab w:val="left" w:pos="1390"/>
        </w:tabs>
        <w:spacing w:before="42"/>
        <w:ind w:left="1389" w:hanging="426"/>
        <w:jc w:val="left"/>
        <w:rPr>
          <w:rFonts w:ascii="Symbol" w:hAnsi="Symbol"/>
          <w:sz w:val="24"/>
        </w:rPr>
      </w:pPr>
      <w:r>
        <w:rPr>
          <w:sz w:val="24"/>
        </w:rPr>
        <w:t>Мерки за масово разпространените</w:t>
      </w:r>
      <w:r>
        <w:rPr>
          <w:spacing w:val="-2"/>
          <w:sz w:val="24"/>
        </w:rPr>
        <w:t xml:space="preserve"> </w:t>
      </w:r>
      <w:r>
        <w:rPr>
          <w:sz w:val="24"/>
        </w:rPr>
        <w:t>отпадъци.</w:t>
      </w:r>
    </w:p>
    <w:p w:rsidR="004A021C" w:rsidRDefault="00692C4E">
      <w:pPr>
        <w:pStyle w:val="a3"/>
        <w:spacing w:before="40" w:line="276" w:lineRule="auto"/>
        <w:ind w:left="275" w:right="485" w:firstLine="688"/>
        <w:jc w:val="both"/>
      </w:pPr>
      <w:r>
        <w:t>В резултат на изпълнението на настоящата програма през плановия период се очакват следните основни положителни промени:</w:t>
      </w:r>
    </w:p>
    <w:p w:rsidR="004A021C" w:rsidRDefault="00692C4E">
      <w:pPr>
        <w:pStyle w:val="a4"/>
        <w:numPr>
          <w:ilvl w:val="0"/>
          <w:numId w:val="1"/>
        </w:numPr>
        <w:tabs>
          <w:tab w:val="left" w:pos="1390"/>
        </w:tabs>
        <w:spacing w:line="276" w:lineRule="auto"/>
        <w:ind w:left="256" w:right="480" w:firstLine="707"/>
        <w:rPr>
          <w:rFonts w:ascii="Symbol" w:hAnsi="Symbol"/>
          <w:sz w:val="24"/>
        </w:rPr>
      </w:pPr>
      <w:r>
        <w:rPr>
          <w:sz w:val="24"/>
        </w:rPr>
        <w:t>Да се минимизира риска за околната среда и намалят емисиите на парникови газове чрез осъществяване на мерки за почистване на нерегламентираните места за изхвърляне на отпадъци.</w:t>
      </w:r>
    </w:p>
    <w:p w:rsidR="004A021C" w:rsidRDefault="00692C4E">
      <w:pPr>
        <w:pStyle w:val="Heading2"/>
        <w:spacing w:before="212" w:line="278" w:lineRule="auto"/>
        <w:ind w:left="256" w:right="456" w:firstLine="707"/>
        <w:jc w:val="both"/>
      </w:pPr>
      <w:r>
        <w:t>Подробните мерки за изпълнение на подпрограмата са посочени в Таблица 9. План за действие на община Ивайловград за управление на отпадъците.</w:t>
      </w:r>
    </w:p>
    <w:p w:rsidR="004A021C" w:rsidRDefault="004A021C">
      <w:pPr>
        <w:pStyle w:val="a3"/>
        <w:rPr>
          <w:b/>
          <w:i/>
          <w:sz w:val="20"/>
        </w:rPr>
      </w:pPr>
    </w:p>
    <w:p w:rsidR="004A021C" w:rsidRDefault="004A021C">
      <w:pPr>
        <w:pStyle w:val="a3"/>
        <w:rPr>
          <w:b/>
          <w:i/>
          <w:sz w:val="20"/>
        </w:rPr>
      </w:pPr>
    </w:p>
    <w:p w:rsidR="004A021C" w:rsidRDefault="00F52F76">
      <w:pPr>
        <w:pStyle w:val="a3"/>
        <w:spacing w:before="8"/>
        <w:rPr>
          <w:b/>
          <w:i/>
          <w:sz w:val="12"/>
        </w:rPr>
      </w:pPr>
      <w:r w:rsidRPr="00F52F76">
        <w:pict>
          <v:shape id="_x0000_s1359" type="#_x0000_t202" style="position:absolute;margin-left:69.4pt;margin-top:8.55pt;width:492.1pt;height:31.8pt;z-index:-251632640;mso-wrap-distance-left:0;mso-wrap-distance-right:0;mso-position-horizontal-relative:page" fillcolor="#92d050" stroked="f">
            <v:textbox inset="0,0,0,0">
              <w:txbxContent>
                <w:p w:rsidR="004A021C" w:rsidRDefault="00692C4E">
                  <w:pPr>
                    <w:tabs>
                      <w:tab w:val="left" w:pos="1012"/>
                    </w:tabs>
                    <w:spacing w:line="278" w:lineRule="auto"/>
                    <w:ind w:left="4402" w:right="304" w:hanging="4098"/>
                    <w:rPr>
                      <w:b/>
                      <w:sz w:val="24"/>
                    </w:rPr>
                  </w:pPr>
                  <w:bookmarkStart w:id="33" w:name="_bookmark33"/>
                  <w:bookmarkEnd w:id="33"/>
                  <w:r>
                    <w:rPr>
                      <w:b/>
                      <w:sz w:val="24"/>
                    </w:rPr>
                    <w:t>V.3</w:t>
                  </w:r>
                  <w:r>
                    <w:rPr>
                      <w:b/>
                      <w:sz w:val="24"/>
                    </w:rPr>
                    <w:tab/>
                    <w:t>Подпрограма за разделно събиране и постигане на целите за биоразградимите отпадъци</w:t>
                  </w:r>
                </w:p>
              </w:txbxContent>
            </v:textbox>
            <w10:wrap type="topAndBottom" anchorx="page"/>
          </v:shape>
        </w:pict>
      </w:r>
    </w:p>
    <w:p w:rsidR="004A021C" w:rsidRDefault="004A021C">
      <w:pPr>
        <w:pStyle w:val="a3"/>
        <w:spacing w:before="4"/>
        <w:rPr>
          <w:b/>
          <w:i/>
          <w:sz w:val="18"/>
        </w:rPr>
      </w:pPr>
    </w:p>
    <w:p w:rsidR="004A021C" w:rsidRDefault="00692C4E">
      <w:pPr>
        <w:pStyle w:val="Heading1"/>
        <w:tabs>
          <w:tab w:val="left" w:pos="3036"/>
          <w:tab w:val="left" w:pos="10068"/>
        </w:tabs>
        <w:spacing w:before="90"/>
      </w:pPr>
      <w:bookmarkStart w:id="34" w:name="_bookmark34"/>
      <w:bookmarkEnd w:id="34"/>
      <w:r>
        <w:rPr>
          <w:shd w:val="clear" w:color="auto" w:fill="C5DFB3"/>
        </w:rPr>
        <w:t xml:space="preserve"> </w:t>
      </w:r>
      <w:r>
        <w:rPr>
          <w:shd w:val="clear" w:color="auto" w:fill="C5DFB3"/>
        </w:rPr>
        <w:tab/>
        <w:t>V.3.1   Въведение и основно</w:t>
      </w:r>
      <w:r>
        <w:rPr>
          <w:spacing w:val="-17"/>
          <w:shd w:val="clear" w:color="auto" w:fill="C5DFB3"/>
        </w:rPr>
        <w:t xml:space="preserve"> </w:t>
      </w:r>
      <w:r>
        <w:rPr>
          <w:shd w:val="clear" w:color="auto" w:fill="C5DFB3"/>
        </w:rPr>
        <w:t>положение</w:t>
      </w:r>
      <w:r>
        <w:rPr>
          <w:shd w:val="clear" w:color="auto" w:fill="C5DFB3"/>
        </w:rPr>
        <w:tab/>
      </w:r>
    </w:p>
    <w:p w:rsidR="004A021C" w:rsidRDefault="004A021C">
      <w:pPr>
        <w:pStyle w:val="a3"/>
        <w:spacing w:before="10"/>
        <w:rPr>
          <w:b/>
          <w:sz w:val="30"/>
        </w:rPr>
      </w:pPr>
    </w:p>
    <w:p w:rsidR="004A021C" w:rsidRDefault="00692C4E">
      <w:pPr>
        <w:pStyle w:val="a3"/>
        <w:spacing w:line="276" w:lineRule="auto"/>
        <w:ind w:left="275" w:right="478" w:firstLine="700"/>
        <w:jc w:val="both"/>
      </w:pPr>
      <w:r>
        <w:t>Една част от генерираните отпадъци е тази от домакинствата, офисите, търговските обекти,</w:t>
      </w:r>
      <w:r>
        <w:rPr>
          <w:spacing w:val="-5"/>
        </w:rPr>
        <w:t xml:space="preserve"> </w:t>
      </w:r>
      <w:r>
        <w:t>ресторанти</w:t>
      </w:r>
      <w:r>
        <w:rPr>
          <w:spacing w:val="-3"/>
        </w:rPr>
        <w:t xml:space="preserve"> </w:t>
      </w:r>
      <w:r>
        <w:t>и</w:t>
      </w:r>
      <w:r>
        <w:rPr>
          <w:spacing w:val="-6"/>
        </w:rPr>
        <w:t xml:space="preserve"> </w:t>
      </w:r>
      <w:r>
        <w:t>т.н.</w:t>
      </w:r>
      <w:r>
        <w:rPr>
          <w:spacing w:val="-4"/>
        </w:rPr>
        <w:t xml:space="preserve"> </w:t>
      </w:r>
      <w:r>
        <w:t>Те</w:t>
      </w:r>
      <w:r>
        <w:rPr>
          <w:spacing w:val="-6"/>
        </w:rPr>
        <w:t xml:space="preserve"> </w:t>
      </w:r>
      <w:r>
        <w:t>се</w:t>
      </w:r>
      <w:r>
        <w:rPr>
          <w:spacing w:val="-3"/>
        </w:rPr>
        <w:t xml:space="preserve"> </w:t>
      </w:r>
      <w:r>
        <w:t>състоят</w:t>
      </w:r>
      <w:r>
        <w:rPr>
          <w:spacing w:val="-3"/>
        </w:rPr>
        <w:t xml:space="preserve"> </w:t>
      </w:r>
      <w:r>
        <w:t>от</w:t>
      </w:r>
      <w:r>
        <w:rPr>
          <w:spacing w:val="-4"/>
        </w:rPr>
        <w:t xml:space="preserve"> </w:t>
      </w:r>
      <w:r>
        <w:t>естествени</w:t>
      </w:r>
      <w:r>
        <w:rPr>
          <w:spacing w:val="-4"/>
        </w:rPr>
        <w:t xml:space="preserve"> </w:t>
      </w:r>
      <w:r>
        <w:t>или</w:t>
      </w:r>
      <w:r>
        <w:rPr>
          <w:spacing w:val="-3"/>
        </w:rPr>
        <w:t xml:space="preserve"> </w:t>
      </w:r>
      <w:r>
        <w:t>биоразградими</w:t>
      </w:r>
      <w:r>
        <w:rPr>
          <w:spacing w:val="-4"/>
        </w:rPr>
        <w:t xml:space="preserve"> </w:t>
      </w:r>
      <w:r>
        <w:t>компоненти,</w:t>
      </w:r>
      <w:r>
        <w:rPr>
          <w:spacing w:val="-5"/>
        </w:rPr>
        <w:t xml:space="preserve"> </w:t>
      </w:r>
      <w:r>
        <w:t>които</w:t>
      </w:r>
      <w:r>
        <w:rPr>
          <w:spacing w:val="-4"/>
        </w:rPr>
        <w:t xml:space="preserve"> </w:t>
      </w:r>
      <w:r>
        <w:t>се разграждат по естествен път (хартия, картон, градински и хранителни</w:t>
      </w:r>
      <w:r>
        <w:rPr>
          <w:spacing w:val="-9"/>
        </w:rPr>
        <w:t xml:space="preserve"> </w:t>
      </w:r>
      <w:r>
        <w:t>отпадъци).</w:t>
      </w:r>
    </w:p>
    <w:p w:rsidR="004A021C" w:rsidRDefault="00692C4E">
      <w:pPr>
        <w:spacing w:line="276" w:lineRule="auto"/>
        <w:ind w:left="275" w:right="479" w:firstLine="700"/>
        <w:jc w:val="both"/>
        <w:rPr>
          <w:sz w:val="24"/>
        </w:rPr>
      </w:pPr>
      <w:r>
        <w:rPr>
          <w:sz w:val="24"/>
        </w:rPr>
        <w:t xml:space="preserve">Със Закона за управление на отпадъците и </w:t>
      </w:r>
      <w:r>
        <w:rPr>
          <w:i/>
          <w:sz w:val="24"/>
        </w:rPr>
        <w:t xml:space="preserve">Националния стратегически план за поетапно намаляване на количествата на биоразградимите отпадъци, предназначени за депониране (2010-2020) </w:t>
      </w:r>
      <w:r>
        <w:rPr>
          <w:sz w:val="24"/>
        </w:rPr>
        <w:t>са поставени конкретни цели пред общините за намаляване на количествата депонирани биоотпадъци на депата за отпадъци и насочването на потока към други методи за третиране и оползотворяване.</w:t>
      </w:r>
    </w:p>
    <w:p w:rsidR="004A021C" w:rsidRDefault="00692C4E">
      <w:pPr>
        <w:spacing w:before="1" w:line="276" w:lineRule="auto"/>
        <w:ind w:left="275" w:right="477" w:firstLine="700"/>
        <w:jc w:val="both"/>
        <w:rPr>
          <w:sz w:val="24"/>
        </w:rPr>
      </w:pPr>
      <w:r>
        <w:rPr>
          <w:sz w:val="24"/>
        </w:rPr>
        <w:t xml:space="preserve">Общата цел е най-късно </w:t>
      </w:r>
      <w:r>
        <w:rPr>
          <w:b/>
          <w:sz w:val="24"/>
        </w:rPr>
        <w:t xml:space="preserve">до 31 декември 2020 г. </w:t>
      </w:r>
      <w:r>
        <w:rPr>
          <w:sz w:val="24"/>
        </w:rPr>
        <w:t xml:space="preserve">ограничаване на количеството депонирани биоразградими битови отпадъци </w:t>
      </w:r>
      <w:r>
        <w:rPr>
          <w:b/>
          <w:sz w:val="24"/>
        </w:rPr>
        <w:t xml:space="preserve">до 35 на сто от общото количество на същите отпадъци, </w:t>
      </w:r>
      <w:r>
        <w:rPr>
          <w:sz w:val="24"/>
        </w:rPr>
        <w:t>като целите се постигат поетапно всяка година.</w:t>
      </w:r>
    </w:p>
    <w:p w:rsidR="004A021C" w:rsidRDefault="00692C4E">
      <w:pPr>
        <w:pStyle w:val="a3"/>
        <w:spacing w:line="276" w:lineRule="auto"/>
        <w:ind w:left="275" w:right="477" w:firstLine="700"/>
        <w:jc w:val="both"/>
      </w:pPr>
      <w:r>
        <w:t>Още</w:t>
      </w:r>
      <w:r>
        <w:rPr>
          <w:spacing w:val="-9"/>
        </w:rPr>
        <w:t xml:space="preserve"> </w:t>
      </w:r>
      <w:r>
        <w:t>повече</w:t>
      </w:r>
      <w:r>
        <w:rPr>
          <w:spacing w:val="-7"/>
        </w:rPr>
        <w:t xml:space="preserve"> </w:t>
      </w:r>
      <w:r>
        <w:t>с</w:t>
      </w:r>
      <w:r>
        <w:rPr>
          <w:spacing w:val="-7"/>
        </w:rPr>
        <w:t xml:space="preserve"> </w:t>
      </w:r>
      <w:r>
        <w:t>приемането</w:t>
      </w:r>
      <w:r>
        <w:rPr>
          <w:spacing w:val="-7"/>
        </w:rPr>
        <w:t xml:space="preserve"> </w:t>
      </w:r>
      <w:r>
        <w:t>през</w:t>
      </w:r>
      <w:r>
        <w:rPr>
          <w:spacing w:val="-5"/>
        </w:rPr>
        <w:t xml:space="preserve"> </w:t>
      </w:r>
      <w:r>
        <w:t>2013</w:t>
      </w:r>
      <w:r>
        <w:rPr>
          <w:spacing w:val="-9"/>
        </w:rPr>
        <w:t xml:space="preserve"> </w:t>
      </w:r>
      <w:r>
        <w:t>г.</w:t>
      </w:r>
      <w:r>
        <w:rPr>
          <w:spacing w:val="-7"/>
        </w:rPr>
        <w:t xml:space="preserve"> </w:t>
      </w:r>
      <w:r>
        <w:t>на</w:t>
      </w:r>
      <w:r>
        <w:rPr>
          <w:spacing w:val="-7"/>
        </w:rPr>
        <w:t xml:space="preserve"> </w:t>
      </w:r>
      <w:r>
        <w:t>Наредбата</w:t>
      </w:r>
      <w:r>
        <w:rPr>
          <w:spacing w:val="-7"/>
        </w:rPr>
        <w:t xml:space="preserve"> </w:t>
      </w:r>
      <w:r>
        <w:t>за</w:t>
      </w:r>
      <w:r>
        <w:rPr>
          <w:spacing w:val="-8"/>
        </w:rPr>
        <w:t xml:space="preserve"> </w:t>
      </w:r>
      <w:r>
        <w:t>разделно</w:t>
      </w:r>
      <w:r>
        <w:rPr>
          <w:spacing w:val="-6"/>
        </w:rPr>
        <w:t xml:space="preserve"> </w:t>
      </w:r>
      <w:r>
        <w:t>събиране</w:t>
      </w:r>
      <w:r>
        <w:rPr>
          <w:spacing w:val="-7"/>
        </w:rPr>
        <w:t xml:space="preserve"> </w:t>
      </w:r>
      <w:r>
        <w:t>на</w:t>
      </w:r>
      <w:r>
        <w:rPr>
          <w:spacing w:val="-8"/>
        </w:rPr>
        <w:t xml:space="preserve"> </w:t>
      </w:r>
      <w:r>
        <w:t>отпадъците са заложени още няколко цели, които общините трябва да</w:t>
      </w:r>
      <w:r>
        <w:rPr>
          <w:spacing w:val="-7"/>
        </w:rPr>
        <w:t xml:space="preserve"> </w:t>
      </w:r>
      <w:r>
        <w:t>постигнат:</w:t>
      </w:r>
    </w:p>
    <w:p w:rsidR="004A021C" w:rsidRDefault="00692C4E">
      <w:pPr>
        <w:pStyle w:val="a4"/>
        <w:numPr>
          <w:ilvl w:val="0"/>
          <w:numId w:val="1"/>
        </w:numPr>
        <w:tabs>
          <w:tab w:val="left" w:pos="1390"/>
        </w:tabs>
        <w:spacing w:line="273" w:lineRule="auto"/>
        <w:ind w:left="256" w:right="481" w:firstLine="707"/>
        <w:rPr>
          <w:rFonts w:ascii="Symbol" w:hAnsi="Symbol"/>
          <w:sz w:val="24"/>
        </w:rPr>
      </w:pPr>
      <w:r>
        <w:rPr>
          <w:sz w:val="24"/>
        </w:rPr>
        <w:t>до 31 декември 2020 г. – ограничаване на количеството депонирани биоразградими битови отпадъци с не по-малко от 50 на сто от общото количество на същите отпадъци, образувани в общината през 2014</w:t>
      </w:r>
      <w:r>
        <w:rPr>
          <w:spacing w:val="-2"/>
          <w:sz w:val="24"/>
        </w:rPr>
        <w:t xml:space="preserve"> </w:t>
      </w:r>
      <w:r>
        <w:rPr>
          <w:sz w:val="24"/>
        </w:rPr>
        <w:t>г.;</w:t>
      </w:r>
    </w:p>
    <w:p w:rsidR="004A021C" w:rsidRDefault="004A021C">
      <w:pPr>
        <w:spacing w:line="273" w:lineRule="auto"/>
        <w:jc w:val="both"/>
        <w:rPr>
          <w:rFonts w:ascii="Symbol" w:hAnsi="Symbol"/>
          <w:sz w:val="24"/>
        </w:rPr>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6" w:lineRule="auto"/>
        <w:ind w:left="256" w:right="481" w:firstLine="707"/>
        <w:rPr>
          <w:rFonts w:ascii="Symbol" w:hAnsi="Symbol"/>
          <w:sz w:val="24"/>
        </w:rPr>
      </w:pPr>
      <w:r>
        <w:rPr>
          <w:sz w:val="24"/>
        </w:rPr>
        <w:lastRenderedPageBreak/>
        <w:t>до 31 декември 2025 г. – ограничаване на количеството депонирани биоразградими битови</w:t>
      </w:r>
      <w:r>
        <w:rPr>
          <w:spacing w:val="-4"/>
          <w:sz w:val="24"/>
        </w:rPr>
        <w:t xml:space="preserve"> </w:t>
      </w:r>
      <w:r>
        <w:rPr>
          <w:sz w:val="24"/>
        </w:rPr>
        <w:t>отпадъци</w:t>
      </w:r>
      <w:r>
        <w:rPr>
          <w:spacing w:val="-3"/>
          <w:sz w:val="24"/>
        </w:rPr>
        <w:t xml:space="preserve"> </w:t>
      </w:r>
      <w:r>
        <w:rPr>
          <w:sz w:val="24"/>
        </w:rPr>
        <w:t>с</w:t>
      </w:r>
      <w:r>
        <w:rPr>
          <w:spacing w:val="-5"/>
          <w:sz w:val="24"/>
        </w:rPr>
        <w:t xml:space="preserve"> </w:t>
      </w:r>
      <w:r>
        <w:rPr>
          <w:sz w:val="24"/>
        </w:rPr>
        <w:t>не</w:t>
      </w:r>
      <w:r>
        <w:rPr>
          <w:spacing w:val="-5"/>
          <w:sz w:val="24"/>
        </w:rPr>
        <w:t xml:space="preserve"> </w:t>
      </w:r>
      <w:r>
        <w:rPr>
          <w:sz w:val="24"/>
        </w:rPr>
        <w:t>по-малко</w:t>
      </w:r>
      <w:r>
        <w:rPr>
          <w:spacing w:val="-4"/>
          <w:sz w:val="24"/>
        </w:rPr>
        <w:t xml:space="preserve"> </w:t>
      </w:r>
      <w:r>
        <w:rPr>
          <w:sz w:val="24"/>
        </w:rPr>
        <w:t>от</w:t>
      </w:r>
      <w:r>
        <w:rPr>
          <w:spacing w:val="-3"/>
          <w:sz w:val="24"/>
        </w:rPr>
        <w:t xml:space="preserve"> </w:t>
      </w:r>
      <w:r>
        <w:rPr>
          <w:sz w:val="24"/>
        </w:rPr>
        <w:t>70</w:t>
      </w:r>
      <w:r>
        <w:rPr>
          <w:spacing w:val="-5"/>
          <w:sz w:val="24"/>
        </w:rPr>
        <w:t xml:space="preserve"> </w:t>
      </w:r>
      <w:r>
        <w:rPr>
          <w:sz w:val="24"/>
        </w:rPr>
        <w:t>на</w:t>
      </w:r>
      <w:r>
        <w:rPr>
          <w:spacing w:val="-5"/>
          <w:sz w:val="24"/>
        </w:rPr>
        <w:t xml:space="preserve"> </w:t>
      </w:r>
      <w:r>
        <w:rPr>
          <w:sz w:val="24"/>
        </w:rPr>
        <w:t>сто</w:t>
      </w:r>
      <w:r>
        <w:rPr>
          <w:spacing w:val="-3"/>
          <w:sz w:val="24"/>
        </w:rPr>
        <w:t xml:space="preserve"> </w:t>
      </w:r>
      <w:r>
        <w:rPr>
          <w:sz w:val="24"/>
        </w:rPr>
        <w:t>от</w:t>
      </w:r>
      <w:r>
        <w:rPr>
          <w:spacing w:val="-1"/>
          <w:sz w:val="24"/>
        </w:rPr>
        <w:t xml:space="preserve"> </w:t>
      </w:r>
      <w:r>
        <w:rPr>
          <w:sz w:val="24"/>
        </w:rPr>
        <w:t>количеството</w:t>
      </w:r>
      <w:r>
        <w:rPr>
          <w:spacing w:val="-4"/>
          <w:sz w:val="24"/>
        </w:rPr>
        <w:t xml:space="preserve"> </w:t>
      </w:r>
      <w:r>
        <w:rPr>
          <w:sz w:val="24"/>
        </w:rPr>
        <w:t>на</w:t>
      </w:r>
      <w:r>
        <w:rPr>
          <w:spacing w:val="-5"/>
          <w:sz w:val="24"/>
        </w:rPr>
        <w:t xml:space="preserve"> </w:t>
      </w:r>
      <w:r>
        <w:rPr>
          <w:sz w:val="24"/>
        </w:rPr>
        <w:t>същите</w:t>
      </w:r>
      <w:r>
        <w:rPr>
          <w:spacing w:val="-5"/>
          <w:sz w:val="24"/>
        </w:rPr>
        <w:t xml:space="preserve"> </w:t>
      </w:r>
      <w:r>
        <w:rPr>
          <w:sz w:val="24"/>
        </w:rPr>
        <w:t>отпадъци,</w:t>
      </w:r>
      <w:r>
        <w:rPr>
          <w:spacing w:val="-5"/>
          <w:sz w:val="24"/>
        </w:rPr>
        <w:t xml:space="preserve"> </w:t>
      </w:r>
      <w:r>
        <w:rPr>
          <w:sz w:val="24"/>
        </w:rPr>
        <w:t>образувани</w:t>
      </w:r>
      <w:r>
        <w:rPr>
          <w:spacing w:val="-3"/>
          <w:sz w:val="24"/>
        </w:rPr>
        <w:t xml:space="preserve"> </w:t>
      </w:r>
      <w:r>
        <w:rPr>
          <w:sz w:val="24"/>
        </w:rPr>
        <w:t>в региона през 2014</w:t>
      </w:r>
      <w:r>
        <w:rPr>
          <w:spacing w:val="-2"/>
          <w:sz w:val="24"/>
        </w:rPr>
        <w:t xml:space="preserve"> </w:t>
      </w:r>
      <w:r>
        <w:rPr>
          <w:sz w:val="24"/>
        </w:rPr>
        <w:t>г.</w:t>
      </w:r>
    </w:p>
    <w:p w:rsidR="004A021C" w:rsidRDefault="00692C4E">
      <w:pPr>
        <w:pStyle w:val="a3"/>
        <w:spacing w:line="276" w:lineRule="auto"/>
        <w:ind w:left="275" w:right="483" w:firstLine="700"/>
        <w:jc w:val="both"/>
      </w:pPr>
      <w:r>
        <w:t>Законодателството, свързано с биоразградимите отпадъци, разделя процесите, съпътстващи намаляването на депонираните биоотпадъци на два етапа: разделното събиране на биоотпадъците и третирането на отпадъците.</w:t>
      </w:r>
    </w:p>
    <w:p w:rsidR="004A021C" w:rsidRDefault="004A021C">
      <w:pPr>
        <w:pStyle w:val="a3"/>
        <w:spacing w:before="3"/>
        <w:rPr>
          <w:sz w:val="13"/>
        </w:rPr>
      </w:pPr>
    </w:p>
    <w:p w:rsidR="004A021C" w:rsidRDefault="00692C4E">
      <w:pPr>
        <w:tabs>
          <w:tab w:val="left" w:pos="3561"/>
          <w:tab w:val="left" w:pos="10068"/>
        </w:tabs>
        <w:spacing w:before="90" w:line="273" w:lineRule="auto"/>
        <w:ind w:left="275" w:right="428" w:hanging="48"/>
        <w:jc w:val="right"/>
        <w:rPr>
          <w:sz w:val="24"/>
        </w:rPr>
      </w:pPr>
      <w:bookmarkStart w:id="35" w:name="_bookmark35"/>
      <w:bookmarkEnd w:id="35"/>
      <w:r>
        <w:rPr>
          <w:b/>
          <w:sz w:val="24"/>
          <w:shd w:val="clear" w:color="auto" w:fill="C5DFB3"/>
        </w:rPr>
        <w:t xml:space="preserve"> </w:t>
      </w:r>
      <w:r>
        <w:rPr>
          <w:b/>
          <w:sz w:val="24"/>
          <w:shd w:val="clear" w:color="auto" w:fill="C5DFB3"/>
        </w:rPr>
        <w:tab/>
        <w:t>V.3.2   Цел</w:t>
      </w:r>
      <w:r>
        <w:rPr>
          <w:b/>
          <w:spacing w:val="-10"/>
          <w:sz w:val="24"/>
          <w:shd w:val="clear" w:color="auto" w:fill="C5DFB3"/>
        </w:rPr>
        <w:t xml:space="preserve"> </w:t>
      </w:r>
      <w:r>
        <w:rPr>
          <w:b/>
          <w:sz w:val="24"/>
          <w:shd w:val="clear" w:color="auto" w:fill="C5DFB3"/>
        </w:rPr>
        <w:t>на подпрограмата</w:t>
      </w:r>
      <w:r>
        <w:rPr>
          <w:b/>
          <w:sz w:val="24"/>
          <w:shd w:val="clear" w:color="auto" w:fill="C5DFB3"/>
        </w:rPr>
        <w:tab/>
      </w:r>
      <w:r>
        <w:rPr>
          <w:b/>
          <w:sz w:val="24"/>
        </w:rPr>
        <w:t xml:space="preserve"> Стратегическата цел, </w:t>
      </w:r>
      <w:r>
        <w:rPr>
          <w:sz w:val="24"/>
        </w:rPr>
        <w:t>която поставя за изпълнение настоящата</w:t>
      </w:r>
      <w:r>
        <w:rPr>
          <w:spacing w:val="41"/>
          <w:sz w:val="24"/>
        </w:rPr>
        <w:t xml:space="preserve"> </w:t>
      </w:r>
      <w:r>
        <w:rPr>
          <w:sz w:val="24"/>
        </w:rPr>
        <w:t>подпрограма</w:t>
      </w:r>
      <w:r>
        <w:rPr>
          <w:spacing w:val="49"/>
          <w:sz w:val="24"/>
        </w:rPr>
        <w:t xml:space="preserve"> </w:t>
      </w:r>
      <w:r>
        <w:rPr>
          <w:sz w:val="24"/>
        </w:rPr>
        <w:t>е количеството</w:t>
      </w:r>
      <w:r>
        <w:rPr>
          <w:spacing w:val="-8"/>
          <w:sz w:val="24"/>
        </w:rPr>
        <w:t xml:space="preserve"> </w:t>
      </w:r>
      <w:r>
        <w:rPr>
          <w:sz w:val="24"/>
        </w:rPr>
        <w:t>на</w:t>
      </w:r>
      <w:r>
        <w:rPr>
          <w:spacing w:val="-7"/>
          <w:sz w:val="24"/>
        </w:rPr>
        <w:t xml:space="preserve"> </w:t>
      </w:r>
      <w:r>
        <w:rPr>
          <w:sz w:val="24"/>
        </w:rPr>
        <w:t>депонираните</w:t>
      </w:r>
      <w:r>
        <w:rPr>
          <w:spacing w:val="-8"/>
          <w:sz w:val="24"/>
        </w:rPr>
        <w:t xml:space="preserve"> </w:t>
      </w:r>
      <w:r>
        <w:rPr>
          <w:sz w:val="24"/>
        </w:rPr>
        <w:t>биоразградими</w:t>
      </w:r>
      <w:r>
        <w:rPr>
          <w:spacing w:val="-9"/>
          <w:sz w:val="24"/>
        </w:rPr>
        <w:t xml:space="preserve"> </w:t>
      </w:r>
      <w:r>
        <w:rPr>
          <w:sz w:val="24"/>
        </w:rPr>
        <w:t>битови</w:t>
      </w:r>
      <w:r>
        <w:rPr>
          <w:spacing w:val="-6"/>
          <w:sz w:val="24"/>
        </w:rPr>
        <w:t xml:space="preserve"> </w:t>
      </w:r>
      <w:r>
        <w:rPr>
          <w:sz w:val="24"/>
        </w:rPr>
        <w:t>отпадъци</w:t>
      </w:r>
      <w:r>
        <w:rPr>
          <w:spacing w:val="-7"/>
          <w:sz w:val="24"/>
        </w:rPr>
        <w:t xml:space="preserve"> </w:t>
      </w:r>
      <w:r>
        <w:rPr>
          <w:sz w:val="24"/>
        </w:rPr>
        <w:t>да</w:t>
      </w:r>
      <w:r>
        <w:rPr>
          <w:spacing w:val="-7"/>
          <w:sz w:val="24"/>
        </w:rPr>
        <w:t xml:space="preserve"> </w:t>
      </w:r>
      <w:r>
        <w:rPr>
          <w:sz w:val="24"/>
        </w:rPr>
        <w:t>намалее</w:t>
      </w:r>
      <w:r>
        <w:rPr>
          <w:spacing w:val="-8"/>
          <w:sz w:val="24"/>
        </w:rPr>
        <w:t xml:space="preserve"> </w:t>
      </w:r>
      <w:r>
        <w:rPr>
          <w:sz w:val="24"/>
        </w:rPr>
        <w:t>под</w:t>
      </w:r>
      <w:r>
        <w:rPr>
          <w:spacing w:val="-7"/>
          <w:sz w:val="24"/>
        </w:rPr>
        <w:t xml:space="preserve"> </w:t>
      </w:r>
      <w:r>
        <w:rPr>
          <w:sz w:val="24"/>
        </w:rPr>
        <w:t>50%</w:t>
      </w:r>
      <w:r>
        <w:rPr>
          <w:spacing w:val="-8"/>
          <w:sz w:val="24"/>
        </w:rPr>
        <w:t xml:space="preserve"> </w:t>
      </w:r>
      <w:r>
        <w:rPr>
          <w:sz w:val="24"/>
        </w:rPr>
        <w:t>от</w:t>
      </w:r>
      <w:r>
        <w:rPr>
          <w:spacing w:val="-7"/>
          <w:sz w:val="24"/>
        </w:rPr>
        <w:t xml:space="preserve"> </w:t>
      </w:r>
      <w:r>
        <w:rPr>
          <w:sz w:val="24"/>
        </w:rPr>
        <w:t>общото</w:t>
      </w:r>
    </w:p>
    <w:p w:rsidR="004A021C" w:rsidRDefault="00692C4E">
      <w:pPr>
        <w:pStyle w:val="a3"/>
        <w:spacing w:before="5"/>
        <w:ind w:left="275"/>
      </w:pPr>
      <w:r>
        <w:t>количество на същите отпадъци, образувани от общината през 2014 г.</w:t>
      </w:r>
    </w:p>
    <w:p w:rsidR="004A021C" w:rsidRDefault="00692C4E">
      <w:pPr>
        <w:pStyle w:val="a3"/>
        <w:spacing w:before="41" w:line="276" w:lineRule="auto"/>
        <w:ind w:left="275" w:right="488" w:firstLine="700"/>
      </w:pPr>
      <w:r>
        <w:rPr>
          <w:b/>
        </w:rPr>
        <w:t xml:space="preserve">Оперативната цел, </w:t>
      </w:r>
      <w:r>
        <w:t>която подпомага изпълнението на стратегическата цел на подпрограмата е достигане на целите и изискванията за биоразградимите отпадъци.</w:t>
      </w:r>
    </w:p>
    <w:p w:rsidR="004A021C" w:rsidRDefault="004A021C">
      <w:pPr>
        <w:pStyle w:val="a3"/>
        <w:spacing w:before="3"/>
        <w:rPr>
          <w:sz w:val="20"/>
        </w:rPr>
      </w:pPr>
    </w:p>
    <w:p w:rsidR="004A021C" w:rsidRDefault="00692C4E">
      <w:pPr>
        <w:pStyle w:val="a3"/>
        <w:tabs>
          <w:tab w:val="left" w:pos="1156"/>
          <w:tab w:val="left" w:pos="10068"/>
        </w:tabs>
        <w:spacing w:before="90" w:line="273" w:lineRule="auto"/>
        <w:ind w:left="256" w:right="428" w:hanging="29"/>
        <w:jc w:val="right"/>
      </w:pPr>
      <w:bookmarkStart w:id="36" w:name="_bookmark36"/>
      <w:bookmarkEnd w:id="36"/>
      <w:r>
        <w:rPr>
          <w:b/>
          <w:shd w:val="clear" w:color="auto" w:fill="C5DFB3"/>
        </w:rPr>
        <w:t xml:space="preserve"> </w:t>
      </w:r>
      <w:r>
        <w:rPr>
          <w:b/>
          <w:shd w:val="clear" w:color="auto" w:fill="C5DFB3"/>
        </w:rPr>
        <w:tab/>
        <w:t>V.3.3   Анализ и описание на съществуващото състояние и</w:t>
      </w:r>
      <w:r>
        <w:rPr>
          <w:b/>
          <w:spacing w:val="-31"/>
          <w:shd w:val="clear" w:color="auto" w:fill="C5DFB3"/>
        </w:rPr>
        <w:t xml:space="preserve"> </w:t>
      </w:r>
      <w:r>
        <w:rPr>
          <w:b/>
          <w:shd w:val="clear" w:color="auto" w:fill="C5DFB3"/>
        </w:rPr>
        <w:t>бъдещи</w:t>
      </w:r>
      <w:r>
        <w:rPr>
          <w:b/>
          <w:spacing w:val="-1"/>
          <w:shd w:val="clear" w:color="auto" w:fill="C5DFB3"/>
        </w:rPr>
        <w:t xml:space="preserve"> </w:t>
      </w:r>
      <w:r>
        <w:rPr>
          <w:b/>
          <w:shd w:val="clear" w:color="auto" w:fill="C5DFB3"/>
        </w:rPr>
        <w:t>мерки</w:t>
      </w:r>
      <w:r>
        <w:rPr>
          <w:b/>
          <w:shd w:val="clear" w:color="auto" w:fill="C5DFB3"/>
        </w:rPr>
        <w:tab/>
      </w:r>
      <w:r>
        <w:rPr>
          <w:b/>
        </w:rPr>
        <w:t xml:space="preserve"> </w:t>
      </w:r>
      <w:r>
        <w:t>Законът за управление на отпадъците и Наредбата за разделно събиране</w:t>
      </w:r>
      <w:r>
        <w:rPr>
          <w:spacing w:val="11"/>
        </w:rPr>
        <w:t xml:space="preserve"> </w:t>
      </w:r>
      <w:r>
        <w:t>на</w:t>
      </w:r>
      <w:r>
        <w:rPr>
          <w:spacing w:val="7"/>
        </w:rPr>
        <w:t xml:space="preserve"> </w:t>
      </w:r>
      <w:r>
        <w:t>отпадъците извеждат основните задължения на общините, свързани с разделното събиране</w:t>
      </w:r>
      <w:r>
        <w:rPr>
          <w:spacing w:val="9"/>
        </w:rPr>
        <w:t xml:space="preserve"> </w:t>
      </w:r>
      <w:r>
        <w:t>на</w:t>
      </w:r>
      <w:r>
        <w:rPr>
          <w:spacing w:val="1"/>
        </w:rPr>
        <w:t xml:space="preserve"> </w:t>
      </w:r>
      <w:r>
        <w:t>отпадъците, както и целите, които трябва да постигнат. В тази връзка целите, които</w:t>
      </w:r>
      <w:r>
        <w:rPr>
          <w:spacing w:val="-20"/>
        </w:rPr>
        <w:t xml:space="preserve"> </w:t>
      </w:r>
      <w:r>
        <w:t>си поставя</w:t>
      </w:r>
      <w:r>
        <w:rPr>
          <w:spacing w:val="32"/>
        </w:rPr>
        <w:t xml:space="preserve"> </w:t>
      </w:r>
      <w:r>
        <w:t>община Ивайловград</w:t>
      </w:r>
      <w:r>
        <w:rPr>
          <w:spacing w:val="-9"/>
        </w:rPr>
        <w:t xml:space="preserve"> </w:t>
      </w:r>
      <w:r>
        <w:t>за</w:t>
      </w:r>
      <w:r>
        <w:rPr>
          <w:spacing w:val="-10"/>
        </w:rPr>
        <w:t xml:space="preserve"> </w:t>
      </w:r>
      <w:r>
        <w:t>периода</w:t>
      </w:r>
      <w:r>
        <w:rPr>
          <w:spacing w:val="-9"/>
        </w:rPr>
        <w:t xml:space="preserve"> </w:t>
      </w:r>
      <w:r>
        <w:t>до</w:t>
      </w:r>
      <w:r>
        <w:rPr>
          <w:spacing w:val="-8"/>
        </w:rPr>
        <w:t xml:space="preserve"> </w:t>
      </w:r>
      <w:r>
        <w:t>2020</w:t>
      </w:r>
      <w:r>
        <w:rPr>
          <w:spacing w:val="-9"/>
        </w:rPr>
        <w:t xml:space="preserve"> </w:t>
      </w:r>
      <w:r>
        <w:t>г.</w:t>
      </w:r>
      <w:r>
        <w:rPr>
          <w:spacing w:val="-9"/>
        </w:rPr>
        <w:t xml:space="preserve"> </w:t>
      </w:r>
      <w:r>
        <w:t>по</w:t>
      </w:r>
      <w:r>
        <w:rPr>
          <w:spacing w:val="-9"/>
        </w:rPr>
        <w:t xml:space="preserve"> </w:t>
      </w:r>
      <w:r>
        <w:t>отношение</w:t>
      </w:r>
      <w:r>
        <w:rPr>
          <w:spacing w:val="-7"/>
        </w:rPr>
        <w:t xml:space="preserve"> </w:t>
      </w:r>
      <w:r>
        <w:t>управлението</w:t>
      </w:r>
      <w:r>
        <w:rPr>
          <w:spacing w:val="-8"/>
        </w:rPr>
        <w:t xml:space="preserve"> </w:t>
      </w:r>
      <w:r>
        <w:t>на</w:t>
      </w:r>
      <w:r>
        <w:rPr>
          <w:spacing w:val="-10"/>
        </w:rPr>
        <w:t xml:space="preserve"> </w:t>
      </w:r>
      <w:r>
        <w:t>биоотпадъците</w:t>
      </w:r>
      <w:r>
        <w:rPr>
          <w:spacing w:val="-9"/>
        </w:rPr>
        <w:t xml:space="preserve"> </w:t>
      </w:r>
      <w:r>
        <w:t>до</w:t>
      </w:r>
      <w:r>
        <w:rPr>
          <w:spacing w:val="-8"/>
        </w:rPr>
        <w:t xml:space="preserve"> </w:t>
      </w:r>
      <w:r>
        <w:t>2020</w:t>
      </w:r>
      <w:r>
        <w:rPr>
          <w:spacing w:val="-9"/>
        </w:rPr>
        <w:t xml:space="preserve"> </w:t>
      </w:r>
      <w:r>
        <w:t>г.,</w:t>
      </w:r>
      <w:r>
        <w:rPr>
          <w:spacing w:val="-9"/>
        </w:rPr>
        <w:t xml:space="preserve"> </w:t>
      </w:r>
      <w:r>
        <w:t>са:</w:t>
      </w:r>
    </w:p>
    <w:p w:rsidR="004A021C" w:rsidRDefault="00692C4E">
      <w:pPr>
        <w:pStyle w:val="a4"/>
        <w:numPr>
          <w:ilvl w:val="0"/>
          <w:numId w:val="1"/>
        </w:numPr>
        <w:tabs>
          <w:tab w:val="left" w:pos="1390"/>
        </w:tabs>
        <w:spacing w:before="8" w:line="273" w:lineRule="auto"/>
        <w:ind w:left="256" w:right="485" w:firstLine="719"/>
        <w:rPr>
          <w:rFonts w:ascii="Symbol" w:hAnsi="Symbol"/>
          <w:sz w:val="24"/>
        </w:rPr>
      </w:pPr>
      <w:r>
        <w:rPr>
          <w:sz w:val="24"/>
        </w:rPr>
        <w:t>Намаляване на количеството на депонираните биоразградими отпадъци с 35% от общото количество на същите отпадъци, образувани през 1995</w:t>
      </w:r>
      <w:r>
        <w:rPr>
          <w:spacing w:val="-4"/>
          <w:sz w:val="24"/>
        </w:rPr>
        <w:t xml:space="preserve"> </w:t>
      </w:r>
      <w:r>
        <w:rPr>
          <w:sz w:val="24"/>
        </w:rPr>
        <w:t>г.;</w:t>
      </w:r>
    </w:p>
    <w:p w:rsidR="004A021C" w:rsidRDefault="00692C4E">
      <w:pPr>
        <w:pStyle w:val="a4"/>
        <w:numPr>
          <w:ilvl w:val="0"/>
          <w:numId w:val="1"/>
        </w:numPr>
        <w:tabs>
          <w:tab w:val="left" w:pos="1390"/>
        </w:tabs>
        <w:spacing w:before="1" w:line="276" w:lineRule="auto"/>
        <w:ind w:left="256" w:right="474" w:firstLine="719"/>
        <w:rPr>
          <w:rFonts w:ascii="Symbol" w:hAnsi="Symbol"/>
          <w:sz w:val="24"/>
        </w:rPr>
      </w:pPr>
      <w:r>
        <w:rPr>
          <w:sz w:val="24"/>
        </w:rPr>
        <w:t>По отношение на разделното събиране - до 31 декември 2020 г. ограничаване на количеството</w:t>
      </w:r>
      <w:r>
        <w:rPr>
          <w:spacing w:val="-15"/>
          <w:sz w:val="24"/>
        </w:rPr>
        <w:t xml:space="preserve"> </w:t>
      </w:r>
      <w:r>
        <w:rPr>
          <w:sz w:val="24"/>
        </w:rPr>
        <w:t>депонирани</w:t>
      </w:r>
      <w:r>
        <w:rPr>
          <w:spacing w:val="-11"/>
          <w:sz w:val="24"/>
        </w:rPr>
        <w:t xml:space="preserve"> </w:t>
      </w:r>
      <w:r>
        <w:rPr>
          <w:sz w:val="24"/>
        </w:rPr>
        <w:t>биоразградими</w:t>
      </w:r>
      <w:r>
        <w:rPr>
          <w:spacing w:val="-14"/>
          <w:sz w:val="24"/>
        </w:rPr>
        <w:t xml:space="preserve"> </w:t>
      </w:r>
      <w:r>
        <w:rPr>
          <w:sz w:val="24"/>
        </w:rPr>
        <w:t>битови</w:t>
      </w:r>
      <w:r>
        <w:rPr>
          <w:spacing w:val="-14"/>
          <w:sz w:val="24"/>
        </w:rPr>
        <w:t xml:space="preserve"> </w:t>
      </w:r>
      <w:r>
        <w:rPr>
          <w:sz w:val="24"/>
        </w:rPr>
        <w:t>отпадъци</w:t>
      </w:r>
      <w:r>
        <w:rPr>
          <w:spacing w:val="-14"/>
          <w:sz w:val="24"/>
        </w:rPr>
        <w:t xml:space="preserve"> </w:t>
      </w:r>
      <w:r>
        <w:rPr>
          <w:sz w:val="24"/>
        </w:rPr>
        <w:t>с</w:t>
      </w:r>
      <w:r>
        <w:rPr>
          <w:spacing w:val="-15"/>
          <w:sz w:val="24"/>
        </w:rPr>
        <w:t xml:space="preserve"> </w:t>
      </w:r>
      <w:r>
        <w:rPr>
          <w:sz w:val="24"/>
        </w:rPr>
        <w:t>не</w:t>
      </w:r>
      <w:r>
        <w:rPr>
          <w:spacing w:val="-15"/>
          <w:sz w:val="24"/>
        </w:rPr>
        <w:t xml:space="preserve"> </w:t>
      </w:r>
      <w:r>
        <w:rPr>
          <w:sz w:val="24"/>
        </w:rPr>
        <w:t>по-малко</w:t>
      </w:r>
      <w:r>
        <w:rPr>
          <w:spacing w:val="-14"/>
          <w:sz w:val="24"/>
        </w:rPr>
        <w:t xml:space="preserve"> </w:t>
      </w:r>
      <w:r>
        <w:rPr>
          <w:sz w:val="24"/>
        </w:rPr>
        <w:t>от</w:t>
      </w:r>
      <w:r>
        <w:rPr>
          <w:spacing w:val="-14"/>
          <w:sz w:val="24"/>
        </w:rPr>
        <w:t xml:space="preserve"> </w:t>
      </w:r>
      <w:r>
        <w:rPr>
          <w:sz w:val="24"/>
        </w:rPr>
        <w:t>50</w:t>
      </w:r>
      <w:r>
        <w:rPr>
          <w:spacing w:val="-14"/>
          <w:sz w:val="24"/>
        </w:rPr>
        <w:t xml:space="preserve"> </w:t>
      </w:r>
      <w:r>
        <w:rPr>
          <w:sz w:val="24"/>
        </w:rPr>
        <w:t>на</w:t>
      </w:r>
      <w:r>
        <w:rPr>
          <w:spacing w:val="-15"/>
          <w:sz w:val="24"/>
        </w:rPr>
        <w:t xml:space="preserve"> </w:t>
      </w:r>
      <w:r>
        <w:rPr>
          <w:sz w:val="24"/>
        </w:rPr>
        <w:t>сто</w:t>
      </w:r>
      <w:r>
        <w:rPr>
          <w:spacing w:val="-14"/>
          <w:sz w:val="24"/>
        </w:rPr>
        <w:t xml:space="preserve"> </w:t>
      </w:r>
      <w:r>
        <w:rPr>
          <w:sz w:val="24"/>
        </w:rPr>
        <w:t>от</w:t>
      </w:r>
      <w:r>
        <w:rPr>
          <w:spacing w:val="-14"/>
          <w:sz w:val="24"/>
        </w:rPr>
        <w:t xml:space="preserve"> </w:t>
      </w:r>
      <w:r>
        <w:rPr>
          <w:sz w:val="24"/>
        </w:rPr>
        <w:t>общото количество</w:t>
      </w:r>
      <w:r>
        <w:rPr>
          <w:spacing w:val="-7"/>
          <w:sz w:val="24"/>
        </w:rPr>
        <w:t xml:space="preserve"> </w:t>
      </w:r>
      <w:r>
        <w:rPr>
          <w:sz w:val="24"/>
        </w:rPr>
        <w:t>на</w:t>
      </w:r>
      <w:r>
        <w:rPr>
          <w:spacing w:val="-8"/>
          <w:sz w:val="24"/>
        </w:rPr>
        <w:t xml:space="preserve"> </w:t>
      </w:r>
      <w:r>
        <w:rPr>
          <w:sz w:val="24"/>
        </w:rPr>
        <w:t>същите</w:t>
      </w:r>
      <w:r>
        <w:rPr>
          <w:spacing w:val="-8"/>
          <w:sz w:val="24"/>
        </w:rPr>
        <w:t xml:space="preserve"> </w:t>
      </w:r>
      <w:r>
        <w:rPr>
          <w:sz w:val="24"/>
        </w:rPr>
        <w:t>отпадъци,</w:t>
      </w:r>
      <w:r>
        <w:rPr>
          <w:spacing w:val="-7"/>
          <w:sz w:val="24"/>
        </w:rPr>
        <w:t xml:space="preserve"> </w:t>
      </w:r>
      <w:r>
        <w:rPr>
          <w:sz w:val="24"/>
        </w:rPr>
        <w:t>образувани</w:t>
      </w:r>
      <w:r>
        <w:rPr>
          <w:spacing w:val="-6"/>
          <w:sz w:val="24"/>
        </w:rPr>
        <w:t xml:space="preserve"> </w:t>
      </w:r>
      <w:r>
        <w:rPr>
          <w:sz w:val="24"/>
        </w:rPr>
        <w:t>в</w:t>
      </w:r>
      <w:r>
        <w:rPr>
          <w:spacing w:val="-8"/>
          <w:sz w:val="24"/>
        </w:rPr>
        <w:t xml:space="preserve"> </w:t>
      </w:r>
      <w:r>
        <w:rPr>
          <w:sz w:val="24"/>
        </w:rPr>
        <w:t>общината</w:t>
      </w:r>
      <w:r>
        <w:rPr>
          <w:spacing w:val="-8"/>
          <w:sz w:val="24"/>
        </w:rPr>
        <w:t xml:space="preserve"> </w:t>
      </w:r>
      <w:r>
        <w:rPr>
          <w:sz w:val="24"/>
        </w:rPr>
        <w:t>през</w:t>
      </w:r>
      <w:r>
        <w:rPr>
          <w:spacing w:val="-6"/>
          <w:sz w:val="24"/>
        </w:rPr>
        <w:t xml:space="preserve"> </w:t>
      </w:r>
      <w:r>
        <w:rPr>
          <w:sz w:val="24"/>
        </w:rPr>
        <w:t>2014</w:t>
      </w:r>
      <w:r>
        <w:rPr>
          <w:spacing w:val="-7"/>
          <w:sz w:val="24"/>
        </w:rPr>
        <w:t xml:space="preserve"> </w:t>
      </w:r>
      <w:r>
        <w:rPr>
          <w:sz w:val="24"/>
        </w:rPr>
        <w:t>г.</w:t>
      </w:r>
      <w:r>
        <w:rPr>
          <w:spacing w:val="-10"/>
          <w:sz w:val="24"/>
        </w:rPr>
        <w:t xml:space="preserve"> </w:t>
      </w:r>
      <w:r>
        <w:rPr>
          <w:sz w:val="24"/>
        </w:rPr>
        <w:t>(*Въпреки</w:t>
      </w:r>
      <w:r>
        <w:rPr>
          <w:spacing w:val="-6"/>
          <w:sz w:val="24"/>
        </w:rPr>
        <w:t xml:space="preserve"> </w:t>
      </w:r>
      <w:r>
        <w:rPr>
          <w:sz w:val="24"/>
        </w:rPr>
        <w:t>че</w:t>
      </w:r>
      <w:r>
        <w:rPr>
          <w:spacing w:val="-8"/>
          <w:sz w:val="24"/>
        </w:rPr>
        <w:t xml:space="preserve"> </w:t>
      </w:r>
      <w:r>
        <w:rPr>
          <w:sz w:val="24"/>
        </w:rPr>
        <w:t>съгласно</w:t>
      </w:r>
      <w:r>
        <w:rPr>
          <w:spacing w:val="-7"/>
          <w:sz w:val="24"/>
        </w:rPr>
        <w:t xml:space="preserve"> </w:t>
      </w:r>
      <w:r>
        <w:rPr>
          <w:sz w:val="24"/>
        </w:rPr>
        <w:t>чл. 33 от ЗУО тази мярка е задължителна за общини с населени места с население, по-голямо от 5000 жители, и курортните населени места, Община Ивайловград ще се стреми да я</w:t>
      </w:r>
      <w:r>
        <w:rPr>
          <w:spacing w:val="-17"/>
          <w:sz w:val="24"/>
        </w:rPr>
        <w:t xml:space="preserve"> </w:t>
      </w:r>
      <w:r>
        <w:rPr>
          <w:sz w:val="24"/>
        </w:rPr>
        <w:t>постигне.)</w:t>
      </w:r>
    </w:p>
    <w:p w:rsidR="004A021C" w:rsidRDefault="00692C4E">
      <w:pPr>
        <w:pStyle w:val="a4"/>
        <w:numPr>
          <w:ilvl w:val="0"/>
          <w:numId w:val="1"/>
        </w:numPr>
        <w:tabs>
          <w:tab w:val="left" w:pos="1390"/>
        </w:tabs>
        <w:spacing w:line="276" w:lineRule="auto"/>
        <w:ind w:left="256" w:right="461" w:firstLine="707"/>
        <w:rPr>
          <w:rFonts w:ascii="Symbol" w:hAnsi="Symbol"/>
          <w:sz w:val="24"/>
        </w:rPr>
      </w:pPr>
      <w:r>
        <w:rPr>
          <w:sz w:val="24"/>
        </w:rPr>
        <w:t>Организиране на система за разделно събиране на биоотпадъци, включваща закупуване на съдове - специални кафяви контейнери за събиране на биоотпадъците при източника на образуване и специализирани транспортни средства, необходими за тяхното обслужване;</w:t>
      </w:r>
    </w:p>
    <w:p w:rsidR="004A021C" w:rsidRDefault="00692C4E">
      <w:pPr>
        <w:pStyle w:val="a4"/>
        <w:numPr>
          <w:ilvl w:val="0"/>
          <w:numId w:val="1"/>
        </w:numPr>
        <w:tabs>
          <w:tab w:val="left" w:pos="1390"/>
        </w:tabs>
        <w:spacing w:line="273" w:lineRule="auto"/>
        <w:ind w:left="256" w:right="467" w:firstLine="707"/>
        <w:rPr>
          <w:rFonts w:ascii="Symbol" w:hAnsi="Symbol"/>
          <w:sz w:val="24"/>
        </w:rPr>
      </w:pPr>
      <w:r>
        <w:rPr>
          <w:sz w:val="24"/>
        </w:rPr>
        <w:t>Намаляване размера на таксата за битови отпадъци при използване на домашни компостери;</w:t>
      </w:r>
    </w:p>
    <w:p w:rsidR="004A021C" w:rsidRDefault="00692C4E">
      <w:pPr>
        <w:pStyle w:val="a4"/>
        <w:numPr>
          <w:ilvl w:val="0"/>
          <w:numId w:val="1"/>
        </w:numPr>
        <w:tabs>
          <w:tab w:val="left" w:pos="1390"/>
        </w:tabs>
        <w:spacing w:line="273" w:lineRule="auto"/>
        <w:ind w:left="256" w:right="483" w:firstLine="719"/>
        <w:rPr>
          <w:rFonts w:ascii="Symbol" w:hAnsi="Symbol"/>
          <w:sz w:val="24"/>
        </w:rPr>
      </w:pPr>
      <w:r>
        <w:rPr>
          <w:sz w:val="24"/>
        </w:rPr>
        <w:t>Изготвянене на актуален морфологичен анализ на отпадъците, с цел да се отделят биоразградимите отпадъци от общия поток на смесените</w:t>
      </w:r>
      <w:r>
        <w:rPr>
          <w:spacing w:val="-7"/>
          <w:sz w:val="24"/>
        </w:rPr>
        <w:t xml:space="preserve"> </w:t>
      </w:r>
      <w:r>
        <w:rPr>
          <w:sz w:val="24"/>
        </w:rPr>
        <w:t>отпадъци;</w:t>
      </w:r>
    </w:p>
    <w:p w:rsidR="004A021C" w:rsidRDefault="00692C4E">
      <w:pPr>
        <w:pStyle w:val="a4"/>
        <w:numPr>
          <w:ilvl w:val="0"/>
          <w:numId w:val="1"/>
        </w:numPr>
        <w:tabs>
          <w:tab w:val="left" w:pos="1390"/>
        </w:tabs>
        <w:spacing w:line="273" w:lineRule="auto"/>
        <w:ind w:left="256" w:right="484" w:firstLine="719"/>
        <w:rPr>
          <w:rFonts w:ascii="Symbol" w:hAnsi="Symbol"/>
          <w:sz w:val="24"/>
        </w:rPr>
      </w:pPr>
      <w:r>
        <w:rPr>
          <w:sz w:val="24"/>
        </w:rPr>
        <w:t>Повишаване на информираността сред населението в областта на управлението на отпадъците;</w:t>
      </w:r>
    </w:p>
    <w:p w:rsidR="004A021C" w:rsidRDefault="00692C4E">
      <w:pPr>
        <w:pStyle w:val="a3"/>
        <w:spacing w:before="2" w:line="276" w:lineRule="auto"/>
        <w:ind w:left="256" w:right="476" w:firstLine="707"/>
        <w:jc w:val="both"/>
      </w:pPr>
      <w:r>
        <w:t>От началото на 2019 г. в Регионалното депо за битови отпадъци - Кърджали е транспортирана компостираща инсталация за преработка на зелени отпадъци в тор. Като</w:t>
      </w:r>
      <w:r>
        <w:rPr>
          <w:spacing w:val="-38"/>
        </w:rPr>
        <w:t xml:space="preserve"> </w:t>
      </w:r>
      <w:r>
        <w:t>краен продукт ще се получава компост с добро качество. С пускането й в действие се очаква да</w:t>
      </w:r>
      <w:r>
        <w:rPr>
          <w:spacing w:val="29"/>
        </w:rPr>
        <w:t xml:space="preserve"> </w:t>
      </w:r>
      <w:r>
        <w:t>бъде</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pPr>
      <w:r>
        <w:lastRenderedPageBreak/>
        <w:t>намалено количеството на зелените отпадъци, депонирани на сметището и по този начин да се облекчи неговата работа.</w:t>
      </w:r>
    </w:p>
    <w:p w:rsidR="004A021C" w:rsidRDefault="00692C4E">
      <w:pPr>
        <w:pStyle w:val="a3"/>
        <w:spacing w:before="1" w:line="276" w:lineRule="auto"/>
        <w:ind w:left="256" w:right="474" w:firstLine="707"/>
        <w:jc w:val="right"/>
      </w:pPr>
      <w:r>
        <w:t>Новото съоръжение е осигурено по подписана спогодба между Република</w:t>
      </w:r>
      <w:r>
        <w:rPr>
          <w:spacing w:val="4"/>
        </w:rPr>
        <w:t xml:space="preserve"> </w:t>
      </w:r>
      <w:r>
        <w:t>Корея</w:t>
      </w:r>
      <w:r>
        <w:rPr>
          <w:spacing w:val="58"/>
        </w:rPr>
        <w:t xml:space="preserve"> </w:t>
      </w:r>
      <w:r>
        <w:t>и Република България и е на стойност 600 000 евро. Инсталацията има капацитет</w:t>
      </w:r>
      <w:r>
        <w:rPr>
          <w:spacing w:val="-22"/>
        </w:rPr>
        <w:t xml:space="preserve"> </w:t>
      </w:r>
      <w:r>
        <w:t>за</w:t>
      </w:r>
      <w:r>
        <w:rPr>
          <w:spacing w:val="-2"/>
        </w:rPr>
        <w:t xml:space="preserve"> </w:t>
      </w:r>
      <w:r>
        <w:t>обработване на</w:t>
      </w:r>
      <w:r>
        <w:rPr>
          <w:spacing w:val="12"/>
        </w:rPr>
        <w:t xml:space="preserve"> </w:t>
      </w:r>
      <w:r>
        <w:t>три</w:t>
      </w:r>
      <w:r>
        <w:rPr>
          <w:spacing w:val="14"/>
        </w:rPr>
        <w:t xml:space="preserve"> </w:t>
      </w:r>
      <w:r>
        <w:t>тона</w:t>
      </w:r>
      <w:r>
        <w:rPr>
          <w:spacing w:val="13"/>
        </w:rPr>
        <w:t xml:space="preserve"> </w:t>
      </w:r>
      <w:r>
        <w:t>отпадъци.</w:t>
      </w:r>
      <w:r>
        <w:rPr>
          <w:spacing w:val="11"/>
        </w:rPr>
        <w:t xml:space="preserve"> </w:t>
      </w:r>
      <w:r>
        <w:t>Към</w:t>
      </w:r>
      <w:r>
        <w:rPr>
          <w:spacing w:val="14"/>
        </w:rPr>
        <w:t xml:space="preserve"> </w:t>
      </w:r>
      <w:r>
        <w:t>момента</w:t>
      </w:r>
      <w:r>
        <w:rPr>
          <w:spacing w:val="12"/>
        </w:rPr>
        <w:t xml:space="preserve"> </w:t>
      </w:r>
      <w:r>
        <w:t>депото</w:t>
      </w:r>
      <w:r>
        <w:rPr>
          <w:spacing w:val="14"/>
        </w:rPr>
        <w:t xml:space="preserve"> </w:t>
      </w:r>
      <w:r>
        <w:t>приема</w:t>
      </w:r>
      <w:r>
        <w:rPr>
          <w:spacing w:val="12"/>
        </w:rPr>
        <w:t xml:space="preserve"> </w:t>
      </w:r>
      <w:r>
        <w:t>близо</w:t>
      </w:r>
      <w:r>
        <w:rPr>
          <w:spacing w:val="13"/>
        </w:rPr>
        <w:t xml:space="preserve"> </w:t>
      </w:r>
      <w:r>
        <w:t>120</w:t>
      </w:r>
      <w:r>
        <w:rPr>
          <w:spacing w:val="14"/>
        </w:rPr>
        <w:t xml:space="preserve"> </w:t>
      </w:r>
      <w:r>
        <w:t>тона</w:t>
      </w:r>
      <w:r>
        <w:rPr>
          <w:spacing w:val="12"/>
        </w:rPr>
        <w:t xml:space="preserve"> </w:t>
      </w:r>
      <w:r>
        <w:t>различен</w:t>
      </w:r>
      <w:r>
        <w:rPr>
          <w:spacing w:val="15"/>
        </w:rPr>
        <w:t xml:space="preserve"> </w:t>
      </w:r>
      <w:r>
        <w:t>тип</w:t>
      </w:r>
      <w:r>
        <w:rPr>
          <w:spacing w:val="14"/>
        </w:rPr>
        <w:t xml:space="preserve"> </w:t>
      </w:r>
      <w:r>
        <w:t>отпадъци</w:t>
      </w:r>
      <w:r>
        <w:rPr>
          <w:spacing w:val="12"/>
        </w:rPr>
        <w:t xml:space="preserve"> </w:t>
      </w:r>
      <w:r>
        <w:t>на денонощие,</w:t>
      </w:r>
      <w:r>
        <w:rPr>
          <w:spacing w:val="-14"/>
        </w:rPr>
        <w:t xml:space="preserve"> </w:t>
      </w:r>
      <w:r>
        <w:t>като</w:t>
      </w:r>
      <w:r>
        <w:rPr>
          <w:spacing w:val="-15"/>
        </w:rPr>
        <w:t xml:space="preserve"> </w:t>
      </w:r>
      <w:r>
        <w:t>работи</w:t>
      </w:r>
      <w:r>
        <w:rPr>
          <w:spacing w:val="-16"/>
        </w:rPr>
        <w:t xml:space="preserve"> </w:t>
      </w:r>
      <w:r>
        <w:t>с</w:t>
      </w:r>
      <w:r>
        <w:rPr>
          <w:spacing w:val="-14"/>
        </w:rPr>
        <w:t xml:space="preserve"> </w:t>
      </w:r>
      <w:r>
        <w:t>единствената</w:t>
      </w:r>
      <w:r>
        <w:rPr>
          <w:spacing w:val="-14"/>
        </w:rPr>
        <w:t xml:space="preserve"> </w:t>
      </w:r>
      <w:r>
        <w:t>си</w:t>
      </w:r>
      <w:r>
        <w:rPr>
          <w:spacing w:val="-14"/>
        </w:rPr>
        <w:t xml:space="preserve"> </w:t>
      </w:r>
      <w:r>
        <w:t>изградена</w:t>
      </w:r>
      <w:r>
        <w:rPr>
          <w:spacing w:val="-14"/>
        </w:rPr>
        <w:t xml:space="preserve"> </w:t>
      </w:r>
      <w:r>
        <w:t>по</w:t>
      </w:r>
      <w:r>
        <w:rPr>
          <w:spacing w:val="-14"/>
        </w:rPr>
        <w:t xml:space="preserve"> </w:t>
      </w:r>
      <w:r>
        <w:t>проект</w:t>
      </w:r>
      <w:r>
        <w:rPr>
          <w:spacing w:val="-13"/>
        </w:rPr>
        <w:t xml:space="preserve"> </w:t>
      </w:r>
      <w:r>
        <w:t>клетка</w:t>
      </w:r>
      <w:r>
        <w:rPr>
          <w:spacing w:val="-14"/>
        </w:rPr>
        <w:t xml:space="preserve"> </w:t>
      </w:r>
      <w:r>
        <w:t>и</w:t>
      </w:r>
      <w:r>
        <w:rPr>
          <w:spacing w:val="-16"/>
        </w:rPr>
        <w:t xml:space="preserve"> </w:t>
      </w:r>
      <w:r>
        <w:t>обслужва</w:t>
      </w:r>
      <w:r>
        <w:rPr>
          <w:spacing w:val="-15"/>
        </w:rPr>
        <w:t xml:space="preserve"> </w:t>
      </w:r>
      <w:r>
        <w:t>осем</w:t>
      </w:r>
      <w:r>
        <w:rPr>
          <w:spacing w:val="-14"/>
        </w:rPr>
        <w:t xml:space="preserve"> </w:t>
      </w:r>
      <w:r>
        <w:t>общини.</w:t>
      </w:r>
    </w:p>
    <w:p w:rsidR="004A021C" w:rsidRDefault="00692C4E">
      <w:pPr>
        <w:pStyle w:val="a3"/>
        <w:spacing w:line="276" w:lineRule="auto"/>
        <w:ind w:left="275" w:right="488" w:firstLine="700"/>
      </w:pPr>
      <w:r>
        <w:t>Към настоящият момент община Ивайловград не е предприела действия по разделно събиране на отпадъците, така че е необходимо да се работи в тази посока до 2020 г.</w:t>
      </w:r>
    </w:p>
    <w:p w:rsidR="004A021C" w:rsidRDefault="00F52F76">
      <w:pPr>
        <w:pStyle w:val="a3"/>
        <w:spacing w:before="10"/>
        <w:rPr>
          <w:sz w:val="25"/>
        </w:rPr>
      </w:pPr>
      <w:r w:rsidRPr="00F52F76">
        <w:pict>
          <v:shape id="_x0000_s1358" type="#_x0000_t202" style="position:absolute;margin-left:69.4pt;margin-top:16.1pt;width:492.1pt;height:31.85pt;z-index:-251631616;mso-wrap-distance-left:0;mso-wrap-distance-right:0;mso-position-horizontal-relative:page" fillcolor="#92d050" stroked="f">
            <v:textbox inset="0,0,0,0">
              <w:txbxContent>
                <w:p w:rsidR="004A021C" w:rsidRDefault="00692C4E">
                  <w:pPr>
                    <w:tabs>
                      <w:tab w:val="left" w:pos="1307"/>
                    </w:tabs>
                    <w:spacing w:line="278" w:lineRule="auto"/>
                    <w:ind w:left="2630" w:right="603" w:hanging="2031"/>
                    <w:rPr>
                      <w:b/>
                      <w:sz w:val="24"/>
                    </w:rPr>
                  </w:pPr>
                  <w:bookmarkStart w:id="37" w:name="_bookmark37"/>
                  <w:bookmarkEnd w:id="37"/>
                  <w:r>
                    <w:rPr>
                      <w:b/>
                      <w:sz w:val="24"/>
                    </w:rPr>
                    <w:t>V.4</w:t>
                  </w:r>
                  <w:r>
                    <w:rPr>
                      <w:b/>
                      <w:sz w:val="24"/>
                    </w:rPr>
                    <w:tab/>
                    <w:t>Подпрограма за изпълнение на изискванията и целите за рециклиране и оползотворяване на строителни</w:t>
                  </w:r>
                  <w:r>
                    <w:rPr>
                      <w:b/>
                      <w:spacing w:val="-3"/>
                      <w:sz w:val="24"/>
                    </w:rPr>
                    <w:t xml:space="preserve"> </w:t>
                  </w:r>
                  <w:r>
                    <w:rPr>
                      <w:b/>
                      <w:sz w:val="24"/>
                    </w:rPr>
                    <w:t>отпадъци</w:t>
                  </w:r>
                </w:p>
              </w:txbxContent>
            </v:textbox>
            <w10:wrap type="topAndBottom" anchorx="page"/>
          </v:shape>
        </w:pict>
      </w:r>
      <w:r w:rsidR="00692C4E">
        <w:rPr>
          <w:noProof/>
          <w:lang w:bidi="ar-SA"/>
        </w:rPr>
        <w:drawing>
          <wp:anchor distT="0" distB="0" distL="0" distR="0" simplePos="0" relativeHeight="27" behindDoc="0" locked="0" layoutInCell="1" allowOverlap="1">
            <wp:simplePos x="0" y="0"/>
            <wp:positionH relativeFrom="page">
              <wp:posOffset>890905</wp:posOffset>
            </wp:positionH>
            <wp:positionV relativeFrom="paragraph">
              <wp:posOffset>709018</wp:posOffset>
            </wp:positionV>
            <wp:extent cx="6210503" cy="2627852"/>
            <wp:effectExtent l="0" t="0" r="0" b="0"/>
            <wp:wrapTopAndBottom/>
            <wp:docPr id="1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jpeg"/>
                    <pic:cNvPicPr/>
                  </pic:nvPicPr>
                  <pic:blipFill>
                    <a:blip r:embed="rId27" cstate="print"/>
                    <a:stretch>
                      <a:fillRect/>
                    </a:stretch>
                  </pic:blipFill>
                  <pic:spPr>
                    <a:xfrm>
                      <a:off x="0" y="0"/>
                      <a:ext cx="6210503" cy="2627852"/>
                    </a:xfrm>
                    <a:prstGeom prst="rect">
                      <a:avLst/>
                    </a:prstGeom>
                  </pic:spPr>
                </pic:pic>
              </a:graphicData>
            </a:graphic>
          </wp:anchor>
        </w:drawing>
      </w:r>
    </w:p>
    <w:p w:rsidR="004A021C" w:rsidRDefault="004A021C">
      <w:pPr>
        <w:pStyle w:val="a3"/>
        <w:rPr>
          <w:sz w:val="9"/>
        </w:rPr>
      </w:pPr>
    </w:p>
    <w:p w:rsidR="004A021C" w:rsidRDefault="00692C4E">
      <w:pPr>
        <w:pStyle w:val="Heading1"/>
        <w:tabs>
          <w:tab w:val="left" w:pos="3014"/>
          <w:tab w:val="left" w:pos="10068"/>
        </w:tabs>
        <w:spacing w:before="142"/>
      </w:pPr>
      <w:bookmarkStart w:id="38" w:name="_bookmark38"/>
      <w:bookmarkEnd w:id="38"/>
      <w:r>
        <w:rPr>
          <w:shd w:val="clear" w:color="auto" w:fill="C5DFB3"/>
        </w:rPr>
        <w:t xml:space="preserve"> </w:t>
      </w:r>
      <w:r>
        <w:rPr>
          <w:shd w:val="clear" w:color="auto" w:fill="C5DFB3"/>
        </w:rPr>
        <w:tab/>
        <w:t>V.4.1   Въведение и основни</w:t>
      </w:r>
      <w:r>
        <w:rPr>
          <w:spacing w:val="-16"/>
          <w:shd w:val="clear" w:color="auto" w:fill="C5DFB3"/>
        </w:rPr>
        <w:t xml:space="preserve"> </w:t>
      </w:r>
      <w:r>
        <w:rPr>
          <w:shd w:val="clear" w:color="auto" w:fill="C5DFB3"/>
        </w:rPr>
        <w:t>положения</w:t>
      </w:r>
      <w:r>
        <w:rPr>
          <w:shd w:val="clear" w:color="auto" w:fill="C5DFB3"/>
        </w:rPr>
        <w:tab/>
      </w:r>
    </w:p>
    <w:p w:rsidR="004A021C" w:rsidRDefault="004A021C">
      <w:pPr>
        <w:pStyle w:val="a3"/>
        <w:rPr>
          <w:b/>
        </w:rPr>
      </w:pPr>
    </w:p>
    <w:p w:rsidR="004A021C" w:rsidRDefault="00692C4E">
      <w:pPr>
        <w:pStyle w:val="a3"/>
        <w:spacing w:line="276" w:lineRule="auto"/>
        <w:ind w:left="275" w:right="484" w:firstLine="700"/>
        <w:jc w:val="both"/>
      </w:pPr>
      <w:r>
        <w:t>Отпадъци от строителството са всички отпадъци, които са получени в резултат на строително-монтажни работи и премахване, включващи бетон, тухли, дървесен материал, асфалтова настилка, керемиди, плочки и тухли и др. Те биха могли да се превърнат в ценен ресурс, тъй като подлежат на рециклиране и повторна употреба.</w:t>
      </w:r>
    </w:p>
    <w:p w:rsidR="004A021C" w:rsidRDefault="00692C4E">
      <w:pPr>
        <w:pStyle w:val="a3"/>
        <w:spacing w:line="276" w:lineRule="auto"/>
        <w:ind w:left="275" w:right="479" w:firstLine="700"/>
        <w:jc w:val="both"/>
      </w:pPr>
      <w:r>
        <w:t xml:space="preserve">Със Закона за управление на отпадъците са въведени </w:t>
      </w:r>
      <w:r>
        <w:rPr>
          <w:b/>
        </w:rPr>
        <w:t xml:space="preserve">национални цели </w:t>
      </w:r>
      <w:r>
        <w:t>за третиране и оползотворяване на строителни отпадъци, както следва:</w:t>
      </w:r>
    </w:p>
    <w:p w:rsidR="004A021C" w:rsidRDefault="00692C4E">
      <w:pPr>
        <w:pStyle w:val="a4"/>
        <w:numPr>
          <w:ilvl w:val="0"/>
          <w:numId w:val="1"/>
        </w:numPr>
        <w:tabs>
          <w:tab w:val="left" w:pos="1390"/>
        </w:tabs>
        <w:spacing w:before="2" w:line="276" w:lineRule="auto"/>
        <w:ind w:left="256" w:right="479" w:firstLine="707"/>
        <w:rPr>
          <w:rFonts w:ascii="Symbol" w:hAnsi="Symbol"/>
          <w:sz w:val="24"/>
        </w:rPr>
      </w:pPr>
      <w:r>
        <w:rPr>
          <w:sz w:val="24"/>
        </w:rPr>
        <w:t xml:space="preserve">най-късно </w:t>
      </w:r>
      <w:r>
        <w:rPr>
          <w:b/>
          <w:sz w:val="24"/>
        </w:rPr>
        <w:t xml:space="preserve">до 1 януари 2020 г. </w:t>
      </w:r>
      <w:r>
        <w:rPr>
          <w:sz w:val="24"/>
        </w:rPr>
        <w:t xml:space="preserve">повторна употреба, рециклиране и друго оползотворяване на материали от неопасни строителни отпадъци, включително при насипни дейности чрез заместване на други материали с отпадъци в количество </w:t>
      </w:r>
      <w:r>
        <w:rPr>
          <w:b/>
          <w:sz w:val="24"/>
        </w:rPr>
        <w:t>не по-малко от 70 на сто от общото им тегло</w:t>
      </w:r>
      <w:r>
        <w:rPr>
          <w:sz w:val="24"/>
        </w:rPr>
        <w:t>, от което се изключват незамърсени почви, земни и скални маси от изкопи в естествено</w:t>
      </w:r>
      <w:r>
        <w:rPr>
          <w:spacing w:val="-2"/>
          <w:sz w:val="24"/>
        </w:rPr>
        <w:t xml:space="preserve"> </w:t>
      </w:r>
      <w:r>
        <w:rPr>
          <w:sz w:val="24"/>
        </w:rPr>
        <w:t>състояние.</w:t>
      </w:r>
    </w:p>
    <w:p w:rsidR="004A021C" w:rsidRDefault="00692C4E">
      <w:pPr>
        <w:pStyle w:val="a3"/>
        <w:spacing w:line="276" w:lineRule="auto"/>
        <w:ind w:left="275" w:right="483" w:firstLine="700"/>
        <w:jc w:val="both"/>
      </w:pPr>
      <w:r>
        <w:t>Целите</w:t>
      </w:r>
      <w:r>
        <w:rPr>
          <w:spacing w:val="-11"/>
        </w:rPr>
        <w:t xml:space="preserve"> </w:t>
      </w:r>
      <w:r>
        <w:t>се</w:t>
      </w:r>
      <w:r>
        <w:rPr>
          <w:spacing w:val="-8"/>
        </w:rPr>
        <w:t xml:space="preserve"> </w:t>
      </w:r>
      <w:r>
        <w:t>постигат</w:t>
      </w:r>
      <w:r>
        <w:rPr>
          <w:spacing w:val="-9"/>
        </w:rPr>
        <w:t xml:space="preserve"> </w:t>
      </w:r>
      <w:r>
        <w:t>поетапно,</w:t>
      </w:r>
      <w:r>
        <w:rPr>
          <w:spacing w:val="-10"/>
        </w:rPr>
        <w:t xml:space="preserve"> </w:t>
      </w:r>
      <w:r>
        <w:t>като</w:t>
      </w:r>
      <w:r>
        <w:rPr>
          <w:spacing w:val="-10"/>
        </w:rPr>
        <w:t xml:space="preserve"> </w:t>
      </w:r>
      <w:r>
        <w:t>в</w:t>
      </w:r>
      <w:r>
        <w:rPr>
          <w:spacing w:val="-10"/>
        </w:rPr>
        <w:t xml:space="preserve"> </w:t>
      </w:r>
      <w:r>
        <w:t>подзаконовата</w:t>
      </w:r>
      <w:r>
        <w:rPr>
          <w:spacing w:val="-10"/>
        </w:rPr>
        <w:t xml:space="preserve"> </w:t>
      </w:r>
      <w:r>
        <w:t>нормативна</w:t>
      </w:r>
      <w:r>
        <w:rPr>
          <w:spacing w:val="-6"/>
        </w:rPr>
        <w:t xml:space="preserve"> </w:t>
      </w:r>
      <w:r>
        <w:t>уредба</w:t>
      </w:r>
      <w:r>
        <w:rPr>
          <w:spacing w:val="-9"/>
        </w:rPr>
        <w:t xml:space="preserve"> </w:t>
      </w:r>
      <w:r>
        <w:t>са</w:t>
      </w:r>
      <w:r>
        <w:rPr>
          <w:spacing w:val="-4"/>
        </w:rPr>
        <w:t xml:space="preserve"> </w:t>
      </w:r>
      <w:r>
        <w:t>указани,</w:t>
      </w:r>
      <w:r>
        <w:rPr>
          <w:spacing w:val="-10"/>
        </w:rPr>
        <w:t xml:space="preserve"> </w:t>
      </w:r>
      <w:r>
        <w:t>както сроковете, така и конкретните изисквания и проценти за всеки конкретен</w:t>
      </w:r>
      <w:r>
        <w:rPr>
          <w:spacing w:val="-15"/>
        </w:rPr>
        <w:t xml:space="preserve"> </w:t>
      </w:r>
      <w:r>
        <w:t>материал.</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75" w:right="477" w:firstLine="700"/>
        <w:jc w:val="both"/>
      </w:pPr>
      <w:r>
        <w:lastRenderedPageBreak/>
        <w:t>Задълженията към местната администрация са събиране и третиране на строителни отпадъци от ремонтни дейности, образувани от домакинствата. За изпълнение на целите от възложителите на строително-монтажни работи се изисква да изготвят и представят за одобрение в Общинската администрация планове за управление на строителните отпадъци по време на извършването на процесите на строителство, както и след това.</w:t>
      </w:r>
    </w:p>
    <w:p w:rsidR="004A021C" w:rsidRDefault="004A021C">
      <w:pPr>
        <w:pStyle w:val="a3"/>
        <w:spacing w:before="1"/>
        <w:rPr>
          <w:sz w:val="11"/>
        </w:rPr>
      </w:pPr>
    </w:p>
    <w:p w:rsidR="004A021C" w:rsidRDefault="00692C4E">
      <w:pPr>
        <w:pStyle w:val="Heading1"/>
        <w:tabs>
          <w:tab w:val="left" w:pos="3561"/>
          <w:tab w:val="left" w:pos="10068"/>
        </w:tabs>
        <w:spacing w:before="90"/>
      </w:pPr>
      <w:bookmarkStart w:id="39" w:name="_bookmark39"/>
      <w:bookmarkEnd w:id="39"/>
      <w:r>
        <w:rPr>
          <w:shd w:val="clear" w:color="auto" w:fill="C5DFB3"/>
        </w:rPr>
        <w:t xml:space="preserve"> </w:t>
      </w:r>
      <w:r>
        <w:rPr>
          <w:shd w:val="clear" w:color="auto" w:fill="C5DFB3"/>
        </w:rPr>
        <w:tab/>
        <w:t>V.4.2   Цел на</w:t>
      </w:r>
      <w:r>
        <w:rPr>
          <w:spacing w:val="-10"/>
          <w:shd w:val="clear" w:color="auto" w:fill="C5DFB3"/>
        </w:rPr>
        <w:t xml:space="preserve"> </w:t>
      </w:r>
      <w:r>
        <w:rPr>
          <w:shd w:val="clear" w:color="auto" w:fill="C5DFB3"/>
        </w:rPr>
        <w:t>подпрограмата</w:t>
      </w:r>
      <w:r>
        <w:rPr>
          <w:shd w:val="clear" w:color="auto" w:fill="C5DFB3"/>
        </w:rPr>
        <w:tab/>
      </w:r>
    </w:p>
    <w:p w:rsidR="004A021C" w:rsidRDefault="004A021C">
      <w:pPr>
        <w:pStyle w:val="a3"/>
        <w:rPr>
          <w:b/>
        </w:rPr>
      </w:pPr>
    </w:p>
    <w:p w:rsidR="004A021C" w:rsidRDefault="00692C4E">
      <w:pPr>
        <w:pStyle w:val="a3"/>
        <w:spacing w:line="276" w:lineRule="auto"/>
        <w:ind w:left="275" w:right="488" w:firstLine="700"/>
      </w:pPr>
      <w:r>
        <w:rPr>
          <w:b/>
        </w:rPr>
        <w:t xml:space="preserve">Стратегическа цел </w:t>
      </w:r>
      <w:r>
        <w:t>на подпрограмата е увеличаване на количествата рециклирани и оползотворени отпадъци и намаляване на риска за околната среда.</w:t>
      </w:r>
    </w:p>
    <w:p w:rsidR="004A021C" w:rsidRDefault="00692C4E">
      <w:pPr>
        <w:pStyle w:val="a3"/>
        <w:spacing w:line="278" w:lineRule="auto"/>
        <w:ind w:left="275" w:right="488" w:firstLine="700"/>
      </w:pPr>
      <w:r>
        <w:rPr>
          <w:b/>
        </w:rPr>
        <w:t xml:space="preserve">Оперативната цел </w:t>
      </w:r>
      <w:r>
        <w:t>е достигане на целите за рециклиране и оползотворяване на строителни отпадъци и отпадъци от разрушаване на сгради.</w:t>
      </w:r>
    </w:p>
    <w:p w:rsidR="004A021C" w:rsidRDefault="004A021C">
      <w:pPr>
        <w:pStyle w:val="a3"/>
        <w:spacing w:before="6"/>
        <w:rPr>
          <w:sz w:val="10"/>
        </w:rPr>
      </w:pPr>
    </w:p>
    <w:p w:rsidR="004A021C" w:rsidRDefault="00692C4E">
      <w:pPr>
        <w:pStyle w:val="Heading1"/>
        <w:tabs>
          <w:tab w:val="left" w:pos="2039"/>
          <w:tab w:val="left" w:pos="10068"/>
        </w:tabs>
        <w:spacing w:before="90"/>
        <w:jc w:val="both"/>
      </w:pPr>
      <w:r>
        <w:rPr>
          <w:shd w:val="clear" w:color="auto" w:fill="C5DFB3"/>
        </w:rPr>
        <w:t xml:space="preserve"> </w:t>
      </w:r>
      <w:r>
        <w:rPr>
          <w:shd w:val="clear" w:color="auto" w:fill="C5DFB3"/>
        </w:rPr>
        <w:tab/>
        <w:t>V.4.</w:t>
      </w:r>
      <w:bookmarkStart w:id="40" w:name="_bookmark40"/>
      <w:bookmarkEnd w:id="40"/>
      <w:r>
        <w:rPr>
          <w:shd w:val="clear" w:color="auto" w:fill="C5DFB3"/>
        </w:rPr>
        <w:t>3    Анализ и описание на съществуващото</w:t>
      </w:r>
      <w:r>
        <w:rPr>
          <w:spacing w:val="-20"/>
          <w:shd w:val="clear" w:color="auto" w:fill="C5DFB3"/>
        </w:rPr>
        <w:t xml:space="preserve"> </w:t>
      </w:r>
      <w:r>
        <w:rPr>
          <w:shd w:val="clear" w:color="auto" w:fill="C5DFB3"/>
        </w:rPr>
        <w:t>състояние</w:t>
      </w:r>
      <w:r>
        <w:rPr>
          <w:shd w:val="clear" w:color="auto" w:fill="C5DFB3"/>
        </w:rPr>
        <w:tab/>
      </w:r>
    </w:p>
    <w:p w:rsidR="004A021C" w:rsidRDefault="004A021C">
      <w:pPr>
        <w:pStyle w:val="a3"/>
        <w:rPr>
          <w:b/>
        </w:rPr>
      </w:pPr>
    </w:p>
    <w:p w:rsidR="004A021C" w:rsidRDefault="00692C4E">
      <w:pPr>
        <w:pStyle w:val="a3"/>
        <w:spacing w:line="276" w:lineRule="auto"/>
        <w:ind w:left="275" w:right="481" w:firstLine="700"/>
        <w:jc w:val="both"/>
      </w:pPr>
      <w:r>
        <w:t>В законодателството няма поставени конкретни изисквания за изграждане от страна на Общината на площадки за третиране на тези отпадъци, но същевременно с това изискванията за третирането им са такива, че ако няма наличието на изградени площадки от частни лица, които и Общината да ползва, то тя, за да изпълни задълженията си, е длъжна да изгради своя собствена и/или да привлече инвестиции на територията си за изграждането ѝ.</w:t>
      </w:r>
    </w:p>
    <w:p w:rsidR="004A021C" w:rsidRDefault="00692C4E">
      <w:pPr>
        <w:pStyle w:val="a3"/>
        <w:spacing w:line="276" w:lineRule="auto"/>
        <w:ind w:left="275" w:right="479" w:firstLine="700"/>
        <w:jc w:val="both"/>
      </w:pPr>
      <w:r>
        <w:t>На територията на община Ивайловград не съществува площадка за предварително третиране на строителните отпадъци от керамични изделия, керемиди, плочки, тухли, бетон, почва и камъни, образувани от физически и юридически лица от разрушаване от строителството.</w:t>
      </w:r>
    </w:p>
    <w:p w:rsidR="004A021C" w:rsidRDefault="00692C4E">
      <w:pPr>
        <w:pStyle w:val="a3"/>
        <w:ind w:left="976"/>
        <w:jc w:val="both"/>
      </w:pPr>
      <w:r>
        <w:t>Целите, които си поставя община Ивайловград до 2020 г., са следните:</w:t>
      </w:r>
    </w:p>
    <w:p w:rsidR="004A021C" w:rsidRDefault="00692C4E">
      <w:pPr>
        <w:pStyle w:val="a4"/>
        <w:numPr>
          <w:ilvl w:val="0"/>
          <w:numId w:val="1"/>
        </w:numPr>
        <w:tabs>
          <w:tab w:val="left" w:pos="1390"/>
        </w:tabs>
        <w:spacing w:before="43" w:line="273" w:lineRule="auto"/>
        <w:ind w:left="256" w:right="477" w:firstLine="707"/>
        <w:rPr>
          <w:rFonts w:ascii="Symbol" w:hAnsi="Symbol"/>
          <w:sz w:val="24"/>
        </w:rPr>
      </w:pPr>
      <w:r>
        <w:rPr>
          <w:sz w:val="24"/>
        </w:rPr>
        <w:t>По</w:t>
      </w:r>
      <w:r>
        <w:rPr>
          <w:spacing w:val="-10"/>
          <w:sz w:val="24"/>
        </w:rPr>
        <w:t xml:space="preserve"> </w:t>
      </w:r>
      <w:r>
        <w:rPr>
          <w:sz w:val="24"/>
        </w:rPr>
        <w:t>всички</w:t>
      </w:r>
      <w:r>
        <w:rPr>
          <w:spacing w:val="-9"/>
          <w:sz w:val="24"/>
        </w:rPr>
        <w:t xml:space="preserve"> </w:t>
      </w:r>
      <w:r>
        <w:rPr>
          <w:sz w:val="24"/>
        </w:rPr>
        <w:t>строежи,</w:t>
      </w:r>
      <w:r>
        <w:rPr>
          <w:spacing w:val="-9"/>
          <w:sz w:val="24"/>
        </w:rPr>
        <w:t xml:space="preserve"> </w:t>
      </w:r>
      <w:r>
        <w:rPr>
          <w:sz w:val="24"/>
        </w:rPr>
        <w:t>по</w:t>
      </w:r>
      <w:r>
        <w:rPr>
          <w:spacing w:val="-12"/>
          <w:sz w:val="24"/>
        </w:rPr>
        <w:t xml:space="preserve"> </w:t>
      </w:r>
      <w:r>
        <w:rPr>
          <w:sz w:val="24"/>
        </w:rPr>
        <w:t>които</w:t>
      </w:r>
      <w:r>
        <w:rPr>
          <w:spacing w:val="-9"/>
          <w:sz w:val="24"/>
        </w:rPr>
        <w:t xml:space="preserve"> </w:t>
      </w:r>
      <w:r>
        <w:rPr>
          <w:sz w:val="24"/>
        </w:rPr>
        <w:t>Общината</w:t>
      </w:r>
      <w:r>
        <w:rPr>
          <w:spacing w:val="-10"/>
          <w:sz w:val="24"/>
        </w:rPr>
        <w:t xml:space="preserve"> </w:t>
      </w:r>
      <w:r>
        <w:rPr>
          <w:sz w:val="24"/>
        </w:rPr>
        <w:t>ще</w:t>
      </w:r>
      <w:r>
        <w:rPr>
          <w:spacing w:val="-11"/>
          <w:sz w:val="24"/>
        </w:rPr>
        <w:t xml:space="preserve"> </w:t>
      </w:r>
      <w:r>
        <w:rPr>
          <w:sz w:val="24"/>
        </w:rPr>
        <w:t>е</w:t>
      </w:r>
      <w:r>
        <w:rPr>
          <w:spacing w:val="-11"/>
          <w:sz w:val="24"/>
        </w:rPr>
        <w:t xml:space="preserve"> </w:t>
      </w:r>
      <w:r>
        <w:rPr>
          <w:sz w:val="24"/>
        </w:rPr>
        <w:t>Възложител,</w:t>
      </w:r>
      <w:r>
        <w:rPr>
          <w:spacing w:val="-10"/>
          <w:sz w:val="24"/>
        </w:rPr>
        <w:t xml:space="preserve"> </w:t>
      </w:r>
      <w:r>
        <w:rPr>
          <w:sz w:val="24"/>
        </w:rPr>
        <w:t>ще</w:t>
      </w:r>
      <w:r>
        <w:rPr>
          <w:spacing w:val="-11"/>
          <w:sz w:val="24"/>
        </w:rPr>
        <w:t xml:space="preserve"> </w:t>
      </w:r>
      <w:r>
        <w:rPr>
          <w:sz w:val="24"/>
        </w:rPr>
        <w:t>се</w:t>
      </w:r>
      <w:r>
        <w:rPr>
          <w:spacing w:val="-11"/>
          <w:sz w:val="24"/>
        </w:rPr>
        <w:t xml:space="preserve"> </w:t>
      </w:r>
      <w:r>
        <w:rPr>
          <w:sz w:val="24"/>
        </w:rPr>
        <w:t>влагат</w:t>
      </w:r>
      <w:r>
        <w:rPr>
          <w:spacing w:val="-7"/>
          <w:sz w:val="24"/>
        </w:rPr>
        <w:t xml:space="preserve"> </w:t>
      </w:r>
      <w:r>
        <w:rPr>
          <w:sz w:val="24"/>
        </w:rPr>
        <w:t>рециклирани строителни материали.</w:t>
      </w:r>
    </w:p>
    <w:p w:rsidR="004A021C" w:rsidRDefault="00692C4E">
      <w:pPr>
        <w:pStyle w:val="a3"/>
        <w:spacing w:before="1" w:line="276" w:lineRule="auto"/>
        <w:ind w:left="275" w:right="482" w:firstLine="700"/>
        <w:jc w:val="both"/>
      </w:pPr>
      <w:r>
        <w:t>Общините, като институции работещи с публични средства по различни оперативни програми, са задължени при строителство да спазват изискванията за влагане на рециклирани строителни материали, както следва:</w:t>
      </w:r>
    </w:p>
    <w:p w:rsidR="004A021C" w:rsidRDefault="00692C4E">
      <w:pPr>
        <w:pStyle w:val="Heading2"/>
        <w:spacing w:before="6" w:after="42"/>
        <w:ind w:left="345"/>
        <w:jc w:val="both"/>
      </w:pPr>
      <w:bookmarkStart w:id="41" w:name="_bookmark41"/>
      <w:bookmarkEnd w:id="41"/>
      <w:r>
        <w:t>Таблица 8. Задължения на общините за влагане на рециклирани строителни материали</w:t>
      </w: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20"/>
        <w:gridCol w:w="711"/>
        <w:gridCol w:w="708"/>
        <w:gridCol w:w="708"/>
        <w:gridCol w:w="710"/>
        <w:gridCol w:w="708"/>
        <w:gridCol w:w="707"/>
        <w:gridCol w:w="707"/>
      </w:tblGrid>
      <w:tr w:rsidR="004A021C">
        <w:trPr>
          <w:trHeight w:val="498"/>
        </w:trPr>
        <w:tc>
          <w:tcPr>
            <w:tcW w:w="4820" w:type="dxa"/>
            <w:shd w:val="clear" w:color="auto" w:fill="C5DFB3"/>
          </w:tcPr>
          <w:p w:rsidR="004A021C" w:rsidRDefault="00692C4E">
            <w:pPr>
              <w:pStyle w:val="TableParagraph"/>
              <w:spacing w:before="123"/>
              <w:ind w:left="1067"/>
              <w:rPr>
                <w:b/>
              </w:rPr>
            </w:pPr>
            <w:r>
              <w:rPr>
                <w:b/>
              </w:rPr>
              <w:t>Вид строителна дейност</w:t>
            </w:r>
          </w:p>
        </w:tc>
        <w:tc>
          <w:tcPr>
            <w:tcW w:w="711" w:type="dxa"/>
            <w:shd w:val="clear" w:color="auto" w:fill="C5DFB3"/>
          </w:tcPr>
          <w:p w:rsidR="004A021C" w:rsidRDefault="00692C4E">
            <w:pPr>
              <w:pStyle w:val="TableParagraph"/>
              <w:spacing w:before="123"/>
              <w:ind w:right="16"/>
              <w:jc w:val="right"/>
              <w:rPr>
                <w:b/>
              </w:rPr>
            </w:pPr>
            <w:r>
              <w:rPr>
                <w:b/>
              </w:rPr>
              <w:t>2014 г.</w:t>
            </w:r>
          </w:p>
        </w:tc>
        <w:tc>
          <w:tcPr>
            <w:tcW w:w="708" w:type="dxa"/>
            <w:shd w:val="clear" w:color="auto" w:fill="C5DFB3"/>
          </w:tcPr>
          <w:p w:rsidR="004A021C" w:rsidRDefault="00692C4E">
            <w:pPr>
              <w:pStyle w:val="TableParagraph"/>
              <w:spacing w:before="123"/>
              <w:ind w:right="15"/>
              <w:jc w:val="right"/>
              <w:rPr>
                <w:b/>
              </w:rPr>
            </w:pPr>
            <w:r>
              <w:rPr>
                <w:b/>
              </w:rPr>
              <w:t>2015 г.</w:t>
            </w:r>
          </w:p>
        </w:tc>
        <w:tc>
          <w:tcPr>
            <w:tcW w:w="708" w:type="dxa"/>
            <w:shd w:val="clear" w:color="auto" w:fill="C5DFB3"/>
          </w:tcPr>
          <w:p w:rsidR="004A021C" w:rsidRDefault="00692C4E">
            <w:pPr>
              <w:pStyle w:val="TableParagraph"/>
              <w:spacing w:before="123"/>
              <w:ind w:right="15"/>
              <w:jc w:val="right"/>
              <w:rPr>
                <w:b/>
              </w:rPr>
            </w:pPr>
            <w:r>
              <w:rPr>
                <w:b/>
              </w:rPr>
              <w:t>2016 г.</w:t>
            </w:r>
          </w:p>
        </w:tc>
        <w:tc>
          <w:tcPr>
            <w:tcW w:w="710" w:type="dxa"/>
            <w:shd w:val="clear" w:color="auto" w:fill="C5DFB3"/>
          </w:tcPr>
          <w:p w:rsidR="004A021C" w:rsidRDefault="00692C4E">
            <w:pPr>
              <w:pStyle w:val="TableParagraph"/>
              <w:spacing w:before="123"/>
              <w:ind w:right="12"/>
              <w:jc w:val="right"/>
              <w:rPr>
                <w:b/>
              </w:rPr>
            </w:pPr>
            <w:r>
              <w:rPr>
                <w:b/>
              </w:rPr>
              <w:t>2017 г.</w:t>
            </w:r>
          </w:p>
        </w:tc>
        <w:tc>
          <w:tcPr>
            <w:tcW w:w="708" w:type="dxa"/>
            <w:shd w:val="clear" w:color="auto" w:fill="C5DFB3"/>
          </w:tcPr>
          <w:p w:rsidR="004A021C" w:rsidRDefault="00692C4E">
            <w:pPr>
              <w:pStyle w:val="TableParagraph"/>
              <w:spacing w:before="123"/>
              <w:ind w:right="15"/>
              <w:jc w:val="right"/>
              <w:rPr>
                <w:b/>
              </w:rPr>
            </w:pPr>
            <w:r>
              <w:rPr>
                <w:b/>
              </w:rPr>
              <w:t>2018 г.</w:t>
            </w:r>
          </w:p>
        </w:tc>
        <w:tc>
          <w:tcPr>
            <w:tcW w:w="707" w:type="dxa"/>
            <w:shd w:val="clear" w:color="auto" w:fill="C5DFB3"/>
          </w:tcPr>
          <w:p w:rsidR="004A021C" w:rsidRDefault="00692C4E">
            <w:pPr>
              <w:pStyle w:val="TableParagraph"/>
              <w:spacing w:before="123"/>
              <w:ind w:right="8"/>
              <w:jc w:val="right"/>
              <w:rPr>
                <w:b/>
              </w:rPr>
            </w:pPr>
            <w:r>
              <w:rPr>
                <w:b/>
              </w:rPr>
              <w:t>2019 г.</w:t>
            </w:r>
          </w:p>
        </w:tc>
        <w:tc>
          <w:tcPr>
            <w:tcW w:w="707" w:type="dxa"/>
            <w:shd w:val="clear" w:color="auto" w:fill="C5DFB3"/>
          </w:tcPr>
          <w:p w:rsidR="004A021C" w:rsidRDefault="00692C4E">
            <w:pPr>
              <w:pStyle w:val="TableParagraph"/>
              <w:spacing w:before="123"/>
              <w:ind w:right="7"/>
              <w:jc w:val="right"/>
              <w:rPr>
                <w:b/>
              </w:rPr>
            </w:pPr>
            <w:r>
              <w:rPr>
                <w:b/>
              </w:rPr>
              <w:t>2020 г.</w:t>
            </w:r>
          </w:p>
        </w:tc>
      </w:tr>
      <w:tr w:rsidR="004A021C">
        <w:trPr>
          <w:trHeight w:val="506"/>
        </w:trPr>
        <w:tc>
          <w:tcPr>
            <w:tcW w:w="4820" w:type="dxa"/>
          </w:tcPr>
          <w:p w:rsidR="004A021C" w:rsidRDefault="00692C4E">
            <w:pPr>
              <w:pStyle w:val="TableParagraph"/>
              <w:spacing w:line="247" w:lineRule="exact"/>
              <w:ind w:left="148"/>
            </w:pPr>
            <w:r>
              <w:t>Строителство на сгради, финансирани с</w:t>
            </w:r>
          </w:p>
          <w:p w:rsidR="004A021C" w:rsidRDefault="00692C4E">
            <w:pPr>
              <w:pStyle w:val="TableParagraph"/>
              <w:spacing w:before="1" w:line="238" w:lineRule="exact"/>
              <w:ind w:left="148"/>
            </w:pPr>
            <w:r>
              <w:t>публични средства</w:t>
            </w:r>
          </w:p>
        </w:tc>
        <w:tc>
          <w:tcPr>
            <w:tcW w:w="711" w:type="dxa"/>
          </w:tcPr>
          <w:p w:rsidR="004A021C" w:rsidRDefault="00692C4E">
            <w:pPr>
              <w:pStyle w:val="TableParagraph"/>
              <w:spacing w:before="121"/>
              <w:ind w:right="-15"/>
              <w:jc w:val="right"/>
            </w:pPr>
            <w:r>
              <w:t>1%</w:t>
            </w:r>
          </w:p>
        </w:tc>
        <w:tc>
          <w:tcPr>
            <w:tcW w:w="708" w:type="dxa"/>
          </w:tcPr>
          <w:p w:rsidR="004A021C" w:rsidRDefault="00692C4E">
            <w:pPr>
              <w:pStyle w:val="TableParagraph"/>
              <w:spacing w:before="121"/>
              <w:ind w:right="-15"/>
              <w:jc w:val="right"/>
            </w:pPr>
            <w:r>
              <w:t>1%</w:t>
            </w:r>
          </w:p>
        </w:tc>
        <w:tc>
          <w:tcPr>
            <w:tcW w:w="708" w:type="dxa"/>
          </w:tcPr>
          <w:p w:rsidR="004A021C" w:rsidRDefault="00692C4E">
            <w:pPr>
              <w:pStyle w:val="TableParagraph"/>
              <w:spacing w:before="121"/>
              <w:ind w:right="-15"/>
              <w:jc w:val="right"/>
            </w:pPr>
            <w:r>
              <w:t>1%</w:t>
            </w:r>
          </w:p>
        </w:tc>
        <w:tc>
          <w:tcPr>
            <w:tcW w:w="710" w:type="dxa"/>
          </w:tcPr>
          <w:p w:rsidR="004A021C" w:rsidRDefault="00692C4E">
            <w:pPr>
              <w:pStyle w:val="TableParagraph"/>
              <w:spacing w:before="121"/>
              <w:ind w:right="-15"/>
              <w:jc w:val="right"/>
            </w:pPr>
            <w:r>
              <w:t>1,5%</w:t>
            </w:r>
          </w:p>
        </w:tc>
        <w:tc>
          <w:tcPr>
            <w:tcW w:w="708" w:type="dxa"/>
          </w:tcPr>
          <w:p w:rsidR="004A021C" w:rsidRDefault="00692C4E">
            <w:pPr>
              <w:pStyle w:val="TableParagraph"/>
              <w:spacing w:before="121"/>
              <w:ind w:right="-15"/>
              <w:jc w:val="right"/>
            </w:pPr>
            <w:r>
              <w:t>1,5%</w:t>
            </w:r>
          </w:p>
        </w:tc>
        <w:tc>
          <w:tcPr>
            <w:tcW w:w="707" w:type="dxa"/>
          </w:tcPr>
          <w:p w:rsidR="004A021C" w:rsidRDefault="00692C4E">
            <w:pPr>
              <w:pStyle w:val="TableParagraph"/>
              <w:spacing w:before="121"/>
              <w:ind w:right="-15"/>
              <w:jc w:val="right"/>
            </w:pPr>
            <w:r>
              <w:t>1,5%</w:t>
            </w:r>
          </w:p>
        </w:tc>
        <w:tc>
          <w:tcPr>
            <w:tcW w:w="707" w:type="dxa"/>
          </w:tcPr>
          <w:p w:rsidR="004A021C" w:rsidRDefault="00692C4E">
            <w:pPr>
              <w:pStyle w:val="TableParagraph"/>
              <w:spacing w:before="121"/>
              <w:ind w:right="-15"/>
              <w:jc w:val="right"/>
            </w:pPr>
            <w:r>
              <w:t>2%</w:t>
            </w:r>
          </w:p>
        </w:tc>
      </w:tr>
      <w:tr w:rsidR="004A021C">
        <w:trPr>
          <w:trHeight w:val="254"/>
        </w:trPr>
        <w:tc>
          <w:tcPr>
            <w:tcW w:w="4820" w:type="dxa"/>
          </w:tcPr>
          <w:p w:rsidR="004A021C" w:rsidRDefault="00692C4E">
            <w:pPr>
              <w:pStyle w:val="TableParagraph"/>
              <w:spacing w:line="234" w:lineRule="exact"/>
              <w:ind w:left="148"/>
            </w:pPr>
            <w:r>
              <w:t>Строителство на пътища с публични средства</w:t>
            </w:r>
          </w:p>
        </w:tc>
        <w:tc>
          <w:tcPr>
            <w:tcW w:w="711" w:type="dxa"/>
          </w:tcPr>
          <w:p w:rsidR="004A021C" w:rsidRDefault="00692C4E">
            <w:pPr>
              <w:pStyle w:val="TableParagraph"/>
              <w:spacing w:line="234" w:lineRule="exact"/>
              <w:ind w:right="-15"/>
              <w:jc w:val="right"/>
            </w:pPr>
            <w:r>
              <w:t>5%</w:t>
            </w:r>
          </w:p>
        </w:tc>
        <w:tc>
          <w:tcPr>
            <w:tcW w:w="708" w:type="dxa"/>
          </w:tcPr>
          <w:p w:rsidR="004A021C" w:rsidRDefault="00692C4E">
            <w:pPr>
              <w:pStyle w:val="TableParagraph"/>
              <w:spacing w:line="234" w:lineRule="exact"/>
              <w:ind w:right="-15"/>
              <w:jc w:val="right"/>
            </w:pPr>
            <w:r>
              <w:t>5%</w:t>
            </w:r>
          </w:p>
        </w:tc>
        <w:tc>
          <w:tcPr>
            <w:tcW w:w="708" w:type="dxa"/>
          </w:tcPr>
          <w:p w:rsidR="004A021C" w:rsidRDefault="00692C4E">
            <w:pPr>
              <w:pStyle w:val="TableParagraph"/>
              <w:spacing w:line="234" w:lineRule="exact"/>
              <w:ind w:right="-15"/>
              <w:jc w:val="right"/>
            </w:pPr>
            <w:r>
              <w:t>8%</w:t>
            </w:r>
          </w:p>
        </w:tc>
        <w:tc>
          <w:tcPr>
            <w:tcW w:w="710" w:type="dxa"/>
          </w:tcPr>
          <w:p w:rsidR="004A021C" w:rsidRDefault="00692C4E">
            <w:pPr>
              <w:pStyle w:val="TableParagraph"/>
              <w:spacing w:line="234" w:lineRule="exact"/>
              <w:ind w:right="-15"/>
              <w:jc w:val="right"/>
            </w:pPr>
            <w:r>
              <w:t>8%</w:t>
            </w:r>
          </w:p>
        </w:tc>
        <w:tc>
          <w:tcPr>
            <w:tcW w:w="708" w:type="dxa"/>
          </w:tcPr>
          <w:p w:rsidR="004A021C" w:rsidRDefault="00692C4E">
            <w:pPr>
              <w:pStyle w:val="TableParagraph"/>
              <w:spacing w:line="234" w:lineRule="exact"/>
              <w:ind w:right="-15"/>
              <w:jc w:val="right"/>
            </w:pPr>
            <w:r>
              <w:t>8%</w:t>
            </w:r>
          </w:p>
        </w:tc>
        <w:tc>
          <w:tcPr>
            <w:tcW w:w="707" w:type="dxa"/>
          </w:tcPr>
          <w:p w:rsidR="004A021C" w:rsidRDefault="00692C4E">
            <w:pPr>
              <w:pStyle w:val="TableParagraph"/>
              <w:spacing w:line="234" w:lineRule="exact"/>
              <w:ind w:right="-15"/>
              <w:jc w:val="right"/>
            </w:pPr>
            <w:r>
              <w:t>10%</w:t>
            </w:r>
          </w:p>
        </w:tc>
        <w:tc>
          <w:tcPr>
            <w:tcW w:w="707" w:type="dxa"/>
          </w:tcPr>
          <w:p w:rsidR="004A021C" w:rsidRDefault="00692C4E">
            <w:pPr>
              <w:pStyle w:val="TableParagraph"/>
              <w:spacing w:line="234" w:lineRule="exact"/>
              <w:ind w:right="-15"/>
              <w:jc w:val="right"/>
            </w:pPr>
            <w:r>
              <w:t>10%</w:t>
            </w:r>
          </w:p>
        </w:tc>
      </w:tr>
      <w:tr w:rsidR="004A021C">
        <w:trPr>
          <w:trHeight w:val="505"/>
        </w:trPr>
        <w:tc>
          <w:tcPr>
            <w:tcW w:w="4820" w:type="dxa"/>
          </w:tcPr>
          <w:p w:rsidR="004A021C" w:rsidRDefault="00692C4E">
            <w:pPr>
              <w:pStyle w:val="TableParagraph"/>
              <w:spacing w:line="247" w:lineRule="exact"/>
              <w:ind w:left="148"/>
            </w:pPr>
            <w:r>
              <w:t>Рехабилитация, основен ремонт и реконструкция</w:t>
            </w:r>
          </w:p>
          <w:p w:rsidR="004A021C" w:rsidRDefault="00692C4E">
            <w:pPr>
              <w:pStyle w:val="TableParagraph"/>
              <w:spacing w:before="1" w:line="238" w:lineRule="exact"/>
              <w:ind w:left="148"/>
            </w:pPr>
            <w:r>
              <w:t>на пътища, финансирани с публични средства</w:t>
            </w:r>
          </w:p>
        </w:tc>
        <w:tc>
          <w:tcPr>
            <w:tcW w:w="711" w:type="dxa"/>
          </w:tcPr>
          <w:p w:rsidR="004A021C" w:rsidRDefault="00692C4E">
            <w:pPr>
              <w:pStyle w:val="TableParagraph"/>
              <w:spacing w:before="121"/>
              <w:ind w:right="-15"/>
              <w:jc w:val="right"/>
            </w:pPr>
            <w:r>
              <w:t>2%</w:t>
            </w:r>
          </w:p>
        </w:tc>
        <w:tc>
          <w:tcPr>
            <w:tcW w:w="708" w:type="dxa"/>
          </w:tcPr>
          <w:p w:rsidR="004A021C" w:rsidRDefault="00692C4E">
            <w:pPr>
              <w:pStyle w:val="TableParagraph"/>
              <w:spacing w:before="121"/>
              <w:ind w:right="-15"/>
              <w:jc w:val="right"/>
            </w:pPr>
            <w:r>
              <w:t>2%</w:t>
            </w:r>
          </w:p>
        </w:tc>
        <w:tc>
          <w:tcPr>
            <w:tcW w:w="708" w:type="dxa"/>
          </w:tcPr>
          <w:p w:rsidR="004A021C" w:rsidRDefault="00692C4E">
            <w:pPr>
              <w:pStyle w:val="TableParagraph"/>
              <w:spacing w:before="121"/>
              <w:ind w:right="-15"/>
              <w:jc w:val="right"/>
            </w:pPr>
            <w:r>
              <w:t>2%</w:t>
            </w:r>
          </w:p>
        </w:tc>
        <w:tc>
          <w:tcPr>
            <w:tcW w:w="710" w:type="dxa"/>
          </w:tcPr>
          <w:p w:rsidR="004A021C" w:rsidRDefault="00692C4E">
            <w:pPr>
              <w:pStyle w:val="TableParagraph"/>
              <w:spacing w:before="121"/>
              <w:ind w:right="-15"/>
              <w:jc w:val="right"/>
            </w:pPr>
            <w:r>
              <w:t>2%</w:t>
            </w:r>
          </w:p>
        </w:tc>
        <w:tc>
          <w:tcPr>
            <w:tcW w:w="708" w:type="dxa"/>
          </w:tcPr>
          <w:p w:rsidR="004A021C" w:rsidRDefault="00692C4E">
            <w:pPr>
              <w:pStyle w:val="TableParagraph"/>
              <w:spacing w:before="121"/>
              <w:ind w:right="-15"/>
              <w:jc w:val="right"/>
            </w:pPr>
            <w:r>
              <w:t>3%</w:t>
            </w:r>
          </w:p>
        </w:tc>
        <w:tc>
          <w:tcPr>
            <w:tcW w:w="707" w:type="dxa"/>
          </w:tcPr>
          <w:p w:rsidR="004A021C" w:rsidRDefault="00692C4E">
            <w:pPr>
              <w:pStyle w:val="TableParagraph"/>
              <w:spacing w:before="121"/>
              <w:ind w:right="-15"/>
              <w:jc w:val="right"/>
            </w:pPr>
            <w:r>
              <w:t>3%</w:t>
            </w:r>
          </w:p>
        </w:tc>
        <w:tc>
          <w:tcPr>
            <w:tcW w:w="707" w:type="dxa"/>
          </w:tcPr>
          <w:p w:rsidR="004A021C" w:rsidRDefault="00692C4E">
            <w:pPr>
              <w:pStyle w:val="TableParagraph"/>
              <w:spacing w:before="121"/>
              <w:ind w:right="-15"/>
              <w:jc w:val="right"/>
            </w:pPr>
            <w:r>
              <w:t>3%</w:t>
            </w:r>
          </w:p>
        </w:tc>
      </w:tr>
      <w:tr w:rsidR="004A021C">
        <w:trPr>
          <w:trHeight w:val="760"/>
        </w:trPr>
        <w:tc>
          <w:tcPr>
            <w:tcW w:w="4820" w:type="dxa"/>
          </w:tcPr>
          <w:p w:rsidR="004A021C" w:rsidRDefault="00692C4E">
            <w:pPr>
              <w:pStyle w:val="TableParagraph"/>
              <w:spacing w:line="247" w:lineRule="exact"/>
              <w:ind w:left="148"/>
            </w:pPr>
            <w:r>
              <w:t>Строителство, реконструкция и осн. ремонт на</w:t>
            </w:r>
          </w:p>
          <w:p w:rsidR="004A021C" w:rsidRDefault="00692C4E">
            <w:pPr>
              <w:pStyle w:val="TableParagraph"/>
              <w:spacing w:before="5" w:line="252" w:lineRule="exact"/>
              <w:ind w:left="148" w:right="76"/>
            </w:pPr>
            <w:r>
              <w:t>други строежи от техническата инфраструктура, финансирани с публични средства</w:t>
            </w:r>
          </w:p>
        </w:tc>
        <w:tc>
          <w:tcPr>
            <w:tcW w:w="711" w:type="dxa"/>
          </w:tcPr>
          <w:p w:rsidR="004A021C" w:rsidRDefault="004A021C">
            <w:pPr>
              <w:pStyle w:val="TableParagraph"/>
              <w:spacing w:before="6"/>
              <w:rPr>
                <w:b/>
                <w:i/>
                <w:sz w:val="21"/>
              </w:rPr>
            </w:pPr>
          </w:p>
          <w:p w:rsidR="004A021C" w:rsidRDefault="00692C4E">
            <w:pPr>
              <w:pStyle w:val="TableParagraph"/>
              <w:ind w:right="-15"/>
              <w:jc w:val="right"/>
            </w:pPr>
            <w:r>
              <w:t>3%</w:t>
            </w:r>
          </w:p>
        </w:tc>
        <w:tc>
          <w:tcPr>
            <w:tcW w:w="708" w:type="dxa"/>
          </w:tcPr>
          <w:p w:rsidR="004A021C" w:rsidRDefault="004A021C">
            <w:pPr>
              <w:pStyle w:val="TableParagraph"/>
              <w:spacing w:before="6"/>
              <w:rPr>
                <w:b/>
                <w:i/>
                <w:sz w:val="21"/>
              </w:rPr>
            </w:pPr>
          </w:p>
          <w:p w:rsidR="004A021C" w:rsidRDefault="00692C4E">
            <w:pPr>
              <w:pStyle w:val="TableParagraph"/>
              <w:ind w:right="-15"/>
              <w:jc w:val="right"/>
            </w:pPr>
            <w:r>
              <w:t>3%</w:t>
            </w:r>
          </w:p>
        </w:tc>
        <w:tc>
          <w:tcPr>
            <w:tcW w:w="708" w:type="dxa"/>
          </w:tcPr>
          <w:p w:rsidR="004A021C" w:rsidRDefault="004A021C">
            <w:pPr>
              <w:pStyle w:val="TableParagraph"/>
              <w:spacing w:before="6"/>
              <w:rPr>
                <w:b/>
                <w:i/>
                <w:sz w:val="21"/>
              </w:rPr>
            </w:pPr>
          </w:p>
          <w:p w:rsidR="004A021C" w:rsidRDefault="00692C4E">
            <w:pPr>
              <w:pStyle w:val="TableParagraph"/>
              <w:ind w:right="-15"/>
              <w:jc w:val="right"/>
            </w:pPr>
            <w:r>
              <w:t>5%</w:t>
            </w:r>
          </w:p>
        </w:tc>
        <w:tc>
          <w:tcPr>
            <w:tcW w:w="710" w:type="dxa"/>
          </w:tcPr>
          <w:p w:rsidR="004A021C" w:rsidRDefault="004A021C">
            <w:pPr>
              <w:pStyle w:val="TableParagraph"/>
              <w:spacing w:before="6"/>
              <w:rPr>
                <w:b/>
                <w:i/>
                <w:sz w:val="21"/>
              </w:rPr>
            </w:pPr>
          </w:p>
          <w:p w:rsidR="004A021C" w:rsidRDefault="00692C4E">
            <w:pPr>
              <w:pStyle w:val="TableParagraph"/>
              <w:ind w:right="-15"/>
              <w:jc w:val="right"/>
            </w:pPr>
            <w:r>
              <w:t>5%</w:t>
            </w:r>
          </w:p>
        </w:tc>
        <w:tc>
          <w:tcPr>
            <w:tcW w:w="708" w:type="dxa"/>
          </w:tcPr>
          <w:p w:rsidR="004A021C" w:rsidRDefault="004A021C">
            <w:pPr>
              <w:pStyle w:val="TableParagraph"/>
              <w:spacing w:before="6"/>
              <w:rPr>
                <w:b/>
                <w:i/>
                <w:sz w:val="21"/>
              </w:rPr>
            </w:pPr>
          </w:p>
          <w:p w:rsidR="004A021C" w:rsidRDefault="00692C4E">
            <w:pPr>
              <w:pStyle w:val="TableParagraph"/>
              <w:ind w:right="-15"/>
              <w:jc w:val="right"/>
            </w:pPr>
            <w:r>
              <w:t>6%</w:t>
            </w:r>
          </w:p>
        </w:tc>
        <w:tc>
          <w:tcPr>
            <w:tcW w:w="707" w:type="dxa"/>
          </w:tcPr>
          <w:p w:rsidR="004A021C" w:rsidRDefault="004A021C">
            <w:pPr>
              <w:pStyle w:val="TableParagraph"/>
              <w:spacing w:before="6"/>
              <w:rPr>
                <w:b/>
                <w:i/>
                <w:sz w:val="21"/>
              </w:rPr>
            </w:pPr>
          </w:p>
          <w:p w:rsidR="004A021C" w:rsidRDefault="00692C4E">
            <w:pPr>
              <w:pStyle w:val="TableParagraph"/>
              <w:ind w:right="-15"/>
              <w:jc w:val="right"/>
            </w:pPr>
            <w:r>
              <w:t>7%</w:t>
            </w:r>
          </w:p>
        </w:tc>
        <w:tc>
          <w:tcPr>
            <w:tcW w:w="707" w:type="dxa"/>
          </w:tcPr>
          <w:p w:rsidR="004A021C" w:rsidRDefault="004A021C">
            <w:pPr>
              <w:pStyle w:val="TableParagraph"/>
              <w:spacing w:before="6"/>
              <w:rPr>
                <w:b/>
                <w:i/>
                <w:sz w:val="21"/>
              </w:rPr>
            </w:pPr>
          </w:p>
          <w:p w:rsidR="004A021C" w:rsidRDefault="00692C4E">
            <w:pPr>
              <w:pStyle w:val="TableParagraph"/>
              <w:ind w:right="-15"/>
              <w:jc w:val="right"/>
            </w:pPr>
            <w:r>
              <w:t>8%</w:t>
            </w:r>
          </w:p>
        </w:tc>
      </w:tr>
      <w:tr w:rsidR="004A021C">
        <w:trPr>
          <w:trHeight w:val="268"/>
        </w:trPr>
        <w:tc>
          <w:tcPr>
            <w:tcW w:w="4820" w:type="dxa"/>
          </w:tcPr>
          <w:p w:rsidR="004A021C" w:rsidRDefault="00692C4E">
            <w:pPr>
              <w:pStyle w:val="TableParagraph"/>
              <w:spacing w:before="1" w:line="248" w:lineRule="exact"/>
              <w:ind w:left="148"/>
            </w:pPr>
            <w:r>
              <w:t>Оползотворяване на СО в обратни насипи</w:t>
            </w:r>
          </w:p>
        </w:tc>
        <w:tc>
          <w:tcPr>
            <w:tcW w:w="711" w:type="dxa"/>
          </w:tcPr>
          <w:p w:rsidR="004A021C" w:rsidRDefault="00692C4E">
            <w:pPr>
              <w:pStyle w:val="TableParagraph"/>
              <w:spacing w:before="1" w:line="248" w:lineRule="exact"/>
              <w:ind w:right="-15"/>
              <w:jc w:val="right"/>
            </w:pPr>
            <w:r>
              <w:t>8%</w:t>
            </w:r>
          </w:p>
        </w:tc>
        <w:tc>
          <w:tcPr>
            <w:tcW w:w="708" w:type="dxa"/>
          </w:tcPr>
          <w:p w:rsidR="004A021C" w:rsidRDefault="00692C4E">
            <w:pPr>
              <w:pStyle w:val="TableParagraph"/>
              <w:spacing w:before="1" w:line="248" w:lineRule="exact"/>
              <w:ind w:right="-15"/>
              <w:jc w:val="right"/>
            </w:pPr>
            <w:r>
              <w:t>9%</w:t>
            </w:r>
          </w:p>
        </w:tc>
        <w:tc>
          <w:tcPr>
            <w:tcW w:w="708" w:type="dxa"/>
          </w:tcPr>
          <w:p w:rsidR="004A021C" w:rsidRDefault="00692C4E">
            <w:pPr>
              <w:pStyle w:val="TableParagraph"/>
              <w:spacing w:before="1" w:line="248" w:lineRule="exact"/>
              <w:ind w:right="-15"/>
              <w:jc w:val="right"/>
            </w:pPr>
            <w:r>
              <w:t>10%</w:t>
            </w:r>
          </w:p>
        </w:tc>
        <w:tc>
          <w:tcPr>
            <w:tcW w:w="710" w:type="dxa"/>
          </w:tcPr>
          <w:p w:rsidR="004A021C" w:rsidRDefault="00692C4E">
            <w:pPr>
              <w:pStyle w:val="TableParagraph"/>
              <w:spacing w:before="1" w:line="248" w:lineRule="exact"/>
              <w:ind w:right="-15"/>
              <w:jc w:val="right"/>
            </w:pPr>
            <w:r>
              <w:t>11%</w:t>
            </w:r>
          </w:p>
        </w:tc>
        <w:tc>
          <w:tcPr>
            <w:tcW w:w="708" w:type="dxa"/>
          </w:tcPr>
          <w:p w:rsidR="004A021C" w:rsidRDefault="00692C4E">
            <w:pPr>
              <w:pStyle w:val="TableParagraph"/>
              <w:spacing w:before="1" w:line="248" w:lineRule="exact"/>
              <w:ind w:right="-15"/>
              <w:jc w:val="right"/>
            </w:pPr>
            <w:r>
              <w:t>11%</w:t>
            </w:r>
          </w:p>
        </w:tc>
        <w:tc>
          <w:tcPr>
            <w:tcW w:w="707" w:type="dxa"/>
          </w:tcPr>
          <w:p w:rsidR="004A021C" w:rsidRDefault="00692C4E">
            <w:pPr>
              <w:pStyle w:val="TableParagraph"/>
              <w:spacing w:before="1" w:line="248" w:lineRule="exact"/>
              <w:ind w:right="-15"/>
              <w:jc w:val="right"/>
            </w:pPr>
            <w:r>
              <w:t>11%</w:t>
            </w:r>
          </w:p>
        </w:tc>
        <w:tc>
          <w:tcPr>
            <w:tcW w:w="707" w:type="dxa"/>
          </w:tcPr>
          <w:p w:rsidR="004A021C" w:rsidRDefault="00692C4E">
            <w:pPr>
              <w:pStyle w:val="TableParagraph"/>
              <w:spacing w:before="1" w:line="248" w:lineRule="exact"/>
              <w:ind w:right="-15"/>
              <w:jc w:val="right"/>
            </w:pPr>
            <w:r>
              <w:t>12%</w:t>
            </w:r>
          </w:p>
        </w:tc>
      </w:tr>
    </w:tbl>
    <w:p w:rsidR="004A021C" w:rsidRDefault="00692C4E">
      <w:pPr>
        <w:spacing w:before="34"/>
        <w:ind w:left="256"/>
        <w:jc w:val="both"/>
        <w:rPr>
          <w:i/>
          <w:sz w:val="20"/>
        </w:rPr>
      </w:pPr>
      <w:r>
        <w:rPr>
          <w:i/>
          <w:sz w:val="20"/>
        </w:rPr>
        <w:t>Източник: МОСВ</w:t>
      </w:r>
    </w:p>
    <w:p w:rsidR="004A021C" w:rsidRDefault="004A021C">
      <w:pPr>
        <w:jc w:val="both"/>
        <w:rPr>
          <w:sz w:val="20"/>
        </w:rPr>
        <w:sectPr w:rsidR="004A021C">
          <w:pgSz w:w="12240" w:h="15840"/>
          <w:pgMar w:top="1760" w:right="580" w:bottom="720" w:left="1160" w:header="427" w:footer="532" w:gutter="0"/>
          <w:cols w:space="708"/>
        </w:sectPr>
      </w:pPr>
    </w:p>
    <w:p w:rsidR="004A021C" w:rsidRDefault="00692C4E">
      <w:pPr>
        <w:pStyle w:val="a3"/>
        <w:spacing w:before="98" w:line="276" w:lineRule="auto"/>
        <w:ind w:left="297" w:right="480" w:firstLine="698"/>
        <w:jc w:val="both"/>
      </w:pPr>
      <w:r>
        <w:lastRenderedPageBreak/>
        <w:t>Влагането на рециклирани строителни материали в строежите също е нещо ново в българското законодателство, постигането на което е отново изключително трудно, тъй като почти липсват фирми и/или предприятия, които преработват и продават рециклирани строителни отпадъци.</w:t>
      </w:r>
    </w:p>
    <w:p w:rsidR="004A021C" w:rsidRDefault="00F52F76">
      <w:pPr>
        <w:pStyle w:val="a3"/>
        <w:spacing w:before="3"/>
        <w:rPr>
          <w:sz w:val="19"/>
        </w:rPr>
      </w:pPr>
      <w:r w:rsidRPr="00F52F76">
        <w:pict>
          <v:shape id="_x0000_s1357" type="#_x0000_t202" style="position:absolute;margin-left:69.4pt;margin-top:12.3pt;width:492.1pt;height:31.8pt;z-index:-251629568;mso-wrap-distance-left:0;mso-wrap-distance-right:0;mso-position-horizontal-relative:page" fillcolor="#92d050" stroked="f">
            <v:textbox inset="0,0,0,0">
              <w:txbxContent>
                <w:p w:rsidR="004A021C" w:rsidRDefault="00692C4E">
                  <w:pPr>
                    <w:tabs>
                      <w:tab w:val="left" w:pos="765"/>
                    </w:tabs>
                    <w:spacing w:line="276" w:lineRule="auto"/>
                    <w:ind w:left="3502" w:right="61" w:hanging="3445"/>
                    <w:rPr>
                      <w:b/>
                      <w:sz w:val="24"/>
                    </w:rPr>
                  </w:pPr>
                  <w:bookmarkStart w:id="42" w:name="_bookmark42"/>
                  <w:bookmarkEnd w:id="42"/>
                  <w:r>
                    <w:rPr>
                      <w:b/>
                      <w:sz w:val="24"/>
                    </w:rPr>
                    <w:t>V.5</w:t>
                  </w:r>
                  <w:r>
                    <w:rPr>
                      <w:b/>
                      <w:sz w:val="24"/>
                    </w:rPr>
                    <w:tab/>
                    <w:t>Подпрограма за достигане на целите за рециклиране и оползотворяване на масово разпространени</w:t>
                  </w:r>
                  <w:r>
                    <w:rPr>
                      <w:b/>
                      <w:spacing w:val="-1"/>
                      <w:sz w:val="24"/>
                    </w:rPr>
                    <w:t xml:space="preserve"> </w:t>
                  </w:r>
                  <w:r>
                    <w:rPr>
                      <w:b/>
                      <w:sz w:val="24"/>
                    </w:rPr>
                    <w:t>отпадъци</w:t>
                  </w:r>
                </w:p>
              </w:txbxContent>
            </v:textbox>
            <w10:wrap type="topAndBottom" anchorx="page"/>
          </v:shape>
        </w:pict>
      </w:r>
    </w:p>
    <w:p w:rsidR="004A021C" w:rsidRDefault="004A021C">
      <w:pPr>
        <w:pStyle w:val="a3"/>
        <w:spacing w:before="5"/>
        <w:rPr>
          <w:sz w:val="3"/>
        </w:rPr>
      </w:pPr>
    </w:p>
    <w:p w:rsidR="004A021C" w:rsidRDefault="00692C4E">
      <w:pPr>
        <w:tabs>
          <w:tab w:val="left" w:pos="6239"/>
        </w:tabs>
        <w:ind w:left="512"/>
        <w:rPr>
          <w:sz w:val="20"/>
        </w:rPr>
      </w:pPr>
      <w:r>
        <w:rPr>
          <w:noProof/>
          <w:position w:val="4"/>
          <w:sz w:val="20"/>
          <w:lang w:bidi="ar-SA"/>
        </w:rPr>
        <w:drawing>
          <wp:inline distT="0" distB="0" distL="0" distR="0">
            <wp:extent cx="2974861" cy="1956816"/>
            <wp:effectExtent l="0" t="0" r="0" b="0"/>
            <wp:docPr id="1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7.png"/>
                    <pic:cNvPicPr/>
                  </pic:nvPicPr>
                  <pic:blipFill>
                    <a:blip r:embed="rId28" cstate="print"/>
                    <a:stretch>
                      <a:fillRect/>
                    </a:stretch>
                  </pic:blipFill>
                  <pic:spPr>
                    <a:xfrm>
                      <a:off x="0" y="0"/>
                      <a:ext cx="2974861" cy="1956816"/>
                    </a:xfrm>
                    <a:prstGeom prst="rect">
                      <a:avLst/>
                    </a:prstGeom>
                  </pic:spPr>
                </pic:pic>
              </a:graphicData>
            </a:graphic>
          </wp:inline>
        </w:drawing>
      </w:r>
      <w:r>
        <w:rPr>
          <w:position w:val="4"/>
          <w:sz w:val="20"/>
        </w:rPr>
        <w:tab/>
      </w:r>
      <w:r>
        <w:rPr>
          <w:noProof/>
          <w:sz w:val="20"/>
          <w:lang w:bidi="ar-SA"/>
        </w:rPr>
        <w:drawing>
          <wp:inline distT="0" distB="0" distL="0" distR="0">
            <wp:extent cx="2007149" cy="1975103"/>
            <wp:effectExtent l="0" t="0" r="0" b="0"/>
            <wp:docPr id="1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png"/>
                    <pic:cNvPicPr/>
                  </pic:nvPicPr>
                  <pic:blipFill>
                    <a:blip r:embed="rId29" cstate="print"/>
                    <a:stretch>
                      <a:fillRect/>
                    </a:stretch>
                  </pic:blipFill>
                  <pic:spPr>
                    <a:xfrm>
                      <a:off x="0" y="0"/>
                      <a:ext cx="2007149" cy="1975103"/>
                    </a:xfrm>
                    <a:prstGeom prst="rect">
                      <a:avLst/>
                    </a:prstGeom>
                  </pic:spPr>
                </pic:pic>
              </a:graphicData>
            </a:graphic>
          </wp:inline>
        </w:drawing>
      </w:r>
    </w:p>
    <w:p w:rsidR="004A021C" w:rsidRDefault="00692C4E">
      <w:pPr>
        <w:pStyle w:val="a3"/>
        <w:spacing w:before="11"/>
        <w:rPr>
          <w:sz w:val="10"/>
        </w:rPr>
      </w:pPr>
      <w:r>
        <w:rPr>
          <w:noProof/>
          <w:lang w:bidi="ar-SA"/>
        </w:rPr>
        <w:drawing>
          <wp:anchor distT="0" distB="0" distL="0" distR="0" simplePos="0" relativeHeight="29" behindDoc="0" locked="0" layoutInCell="1" allowOverlap="1">
            <wp:simplePos x="0" y="0"/>
            <wp:positionH relativeFrom="page">
              <wp:posOffset>986027</wp:posOffset>
            </wp:positionH>
            <wp:positionV relativeFrom="paragraph">
              <wp:posOffset>105085</wp:posOffset>
            </wp:positionV>
            <wp:extent cx="3111013" cy="2281428"/>
            <wp:effectExtent l="0" t="0" r="0" b="0"/>
            <wp:wrapTopAndBottom/>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png"/>
                    <pic:cNvPicPr/>
                  </pic:nvPicPr>
                  <pic:blipFill>
                    <a:blip r:embed="rId30" cstate="print"/>
                    <a:stretch>
                      <a:fillRect/>
                    </a:stretch>
                  </pic:blipFill>
                  <pic:spPr>
                    <a:xfrm>
                      <a:off x="0" y="0"/>
                      <a:ext cx="3111013" cy="2281428"/>
                    </a:xfrm>
                    <a:prstGeom prst="rect">
                      <a:avLst/>
                    </a:prstGeom>
                  </pic:spPr>
                </pic:pic>
              </a:graphicData>
            </a:graphic>
          </wp:anchor>
        </w:drawing>
      </w:r>
      <w:r>
        <w:rPr>
          <w:noProof/>
          <w:lang w:bidi="ar-SA"/>
        </w:rPr>
        <w:drawing>
          <wp:anchor distT="0" distB="0" distL="0" distR="0" simplePos="0" relativeHeight="30" behindDoc="0" locked="0" layoutInCell="1" allowOverlap="1">
            <wp:simplePos x="0" y="0"/>
            <wp:positionH relativeFrom="page">
              <wp:posOffset>4421123</wp:posOffset>
            </wp:positionH>
            <wp:positionV relativeFrom="paragraph">
              <wp:posOffset>105085</wp:posOffset>
            </wp:positionV>
            <wp:extent cx="2520822" cy="2299716"/>
            <wp:effectExtent l="0" t="0" r="0" b="0"/>
            <wp:wrapTopAndBottom/>
            <wp:docPr id="2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png"/>
                    <pic:cNvPicPr/>
                  </pic:nvPicPr>
                  <pic:blipFill>
                    <a:blip r:embed="rId31" cstate="print"/>
                    <a:stretch>
                      <a:fillRect/>
                    </a:stretch>
                  </pic:blipFill>
                  <pic:spPr>
                    <a:xfrm>
                      <a:off x="0" y="0"/>
                      <a:ext cx="2520822" cy="2299716"/>
                    </a:xfrm>
                    <a:prstGeom prst="rect">
                      <a:avLst/>
                    </a:prstGeom>
                  </pic:spPr>
                </pic:pic>
              </a:graphicData>
            </a:graphic>
          </wp:anchor>
        </w:drawing>
      </w:r>
    </w:p>
    <w:p w:rsidR="004A021C" w:rsidRDefault="00692C4E">
      <w:pPr>
        <w:pStyle w:val="Heading1"/>
        <w:tabs>
          <w:tab w:val="left" w:pos="3014"/>
          <w:tab w:val="left" w:pos="10068"/>
        </w:tabs>
        <w:spacing w:before="84"/>
      </w:pPr>
      <w:bookmarkStart w:id="43" w:name="_bookmark43"/>
      <w:bookmarkEnd w:id="43"/>
      <w:r>
        <w:rPr>
          <w:shd w:val="clear" w:color="auto" w:fill="C5DFB3"/>
        </w:rPr>
        <w:t xml:space="preserve"> </w:t>
      </w:r>
      <w:r>
        <w:rPr>
          <w:shd w:val="clear" w:color="auto" w:fill="C5DFB3"/>
        </w:rPr>
        <w:tab/>
        <w:t>V.5.1   Въведение и основни</w:t>
      </w:r>
      <w:r>
        <w:rPr>
          <w:spacing w:val="-16"/>
          <w:shd w:val="clear" w:color="auto" w:fill="C5DFB3"/>
        </w:rPr>
        <w:t xml:space="preserve"> </w:t>
      </w:r>
      <w:r>
        <w:rPr>
          <w:shd w:val="clear" w:color="auto" w:fill="C5DFB3"/>
        </w:rPr>
        <w:t>положения</w:t>
      </w:r>
      <w:r>
        <w:rPr>
          <w:shd w:val="clear" w:color="auto" w:fill="C5DFB3"/>
        </w:rPr>
        <w:tab/>
      </w:r>
    </w:p>
    <w:p w:rsidR="004A021C" w:rsidRDefault="004A021C">
      <w:pPr>
        <w:pStyle w:val="a3"/>
        <w:spacing w:before="6"/>
        <w:rPr>
          <w:b/>
          <w:sz w:val="21"/>
        </w:rPr>
      </w:pPr>
    </w:p>
    <w:p w:rsidR="004A021C" w:rsidRDefault="00692C4E">
      <w:pPr>
        <w:pStyle w:val="a3"/>
        <w:spacing w:line="276" w:lineRule="auto"/>
        <w:ind w:left="275" w:right="485" w:firstLine="700"/>
        <w:jc w:val="both"/>
      </w:pPr>
      <w:r>
        <w:t>Управлението на специфични потоци масово разпространени отпадъци е вменено задължение за всяка местна администрация.</w:t>
      </w:r>
    </w:p>
    <w:p w:rsidR="004A021C" w:rsidRDefault="00692C4E">
      <w:pPr>
        <w:pStyle w:val="a3"/>
        <w:spacing w:before="2" w:line="276" w:lineRule="auto"/>
        <w:ind w:left="275" w:right="481" w:firstLine="700"/>
        <w:jc w:val="both"/>
      </w:pPr>
      <w:r>
        <w:t xml:space="preserve">В законодателството са поставени цели за достигане на разделното събиране и рециклиране на различните видове отпадъци на </w:t>
      </w:r>
      <w:r>
        <w:rPr>
          <w:b/>
        </w:rPr>
        <w:t xml:space="preserve">национално ниво - </w:t>
      </w:r>
      <w:r>
        <w:t>основно насочено към организациите по оползотворяване и/или лица, изпълняващи задълженията си самостоятелно.</w:t>
      </w:r>
    </w:p>
    <w:p w:rsidR="004A021C" w:rsidRDefault="00692C4E">
      <w:pPr>
        <w:pStyle w:val="a3"/>
        <w:spacing w:line="276" w:lineRule="auto"/>
        <w:ind w:left="275" w:right="476" w:firstLine="700"/>
        <w:jc w:val="both"/>
      </w:pPr>
      <w:r>
        <w:t>Целите не могат да се постигнат без съдействието на органите на местната власт, които с помощта на организации и/или фирми, притежаващи разрешения за дейности с отпадъци, организират разделното събиране на масово разпространените отпадъци, образувани от дейността на домакинствата.</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75" w:right="485" w:firstLine="700"/>
        <w:jc w:val="both"/>
      </w:pPr>
      <w:r>
        <w:lastRenderedPageBreak/>
        <w:t>Подзаконовите документи за управлението на масово разпространените отпадъци се отнасят</w:t>
      </w:r>
      <w:r>
        <w:rPr>
          <w:spacing w:val="-8"/>
        </w:rPr>
        <w:t xml:space="preserve"> </w:t>
      </w:r>
      <w:r>
        <w:t>за</w:t>
      </w:r>
      <w:r>
        <w:rPr>
          <w:spacing w:val="-8"/>
        </w:rPr>
        <w:t xml:space="preserve"> </w:t>
      </w:r>
      <w:r>
        <w:t>всеки</w:t>
      </w:r>
      <w:r>
        <w:rPr>
          <w:spacing w:val="-7"/>
        </w:rPr>
        <w:t xml:space="preserve"> </w:t>
      </w:r>
      <w:r>
        <w:t>конкретен</w:t>
      </w:r>
      <w:r>
        <w:rPr>
          <w:spacing w:val="-7"/>
        </w:rPr>
        <w:t xml:space="preserve"> </w:t>
      </w:r>
      <w:r>
        <w:t>вид</w:t>
      </w:r>
      <w:r>
        <w:rPr>
          <w:spacing w:val="-7"/>
        </w:rPr>
        <w:t xml:space="preserve"> </w:t>
      </w:r>
      <w:r>
        <w:t>поотделно</w:t>
      </w:r>
      <w:r>
        <w:rPr>
          <w:spacing w:val="-8"/>
        </w:rPr>
        <w:t xml:space="preserve"> </w:t>
      </w:r>
      <w:r>
        <w:t>и</w:t>
      </w:r>
      <w:r>
        <w:rPr>
          <w:spacing w:val="-9"/>
        </w:rPr>
        <w:t xml:space="preserve"> </w:t>
      </w:r>
      <w:r>
        <w:t>поставят</w:t>
      </w:r>
      <w:r>
        <w:rPr>
          <w:spacing w:val="-4"/>
        </w:rPr>
        <w:t xml:space="preserve"> </w:t>
      </w:r>
      <w:r>
        <w:t>условия</w:t>
      </w:r>
      <w:r>
        <w:rPr>
          <w:spacing w:val="-8"/>
        </w:rPr>
        <w:t xml:space="preserve"> </w:t>
      </w:r>
      <w:r>
        <w:t>и</w:t>
      </w:r>
      <w:r>
        <w:rPr>
          <w:spacing w:val="-6"/>
        </w:rPr>
        <w:t xml:space="preserve"> </w:t>
      </w:r>
      <w:r>
        <w:t>изискания</w:t>
      </w:r>
      <w:r>
        <w:rPr>
          <w:spacing w:val="-7"/>
        </w:rPr>
        <w:t xml:space="preserve"> </w:t>
      </w:r>
      <w:r>
        <w:t>за</w:t>
      </w:r>
      <w:r>
        <w:rPr>
          <w:spacing w:val="-9"/>
        </w:rPr>
        <w:t xml:space="preserve"> </w:t>
      </w:r>
      <w:r>
        <w:t>осъществяване</w:t>
      </w:r>
      <w:r>
        <w:rPr>
          <w:spacing w:val="-8"/>
        </w:rPr>
        <w:t xml:space="preserve"> </w:t>
      </w:r>
      <w:r>
        <w:t>на дейностите по управлението</w:t>
      </w:r>
      <w:r>
        <w:rPr>
          <w:spacing w:val="1"/>
        </w:rPr>
        <w:t xml:space="preserve"> </w:t>
      </w:r>
      <w:r>
        <w:t>им.</w:t>
      </w:r>
    </w:p>
    <w:p w:rsidR="004A021C" w:rsidRDefault="00692C4E">
      <w:pPr>
        <w:pStyle w:val="a3"/>
        <w:spacing w:line="276" w:lineRule="auto"/>
        <w:ind w:left="275" w:right="481" w:firstLine="700"/>
        <w:jc w:val="both"/>
      </w:pPr>
      <w:r>
        <w:t>Кметът на общината е отговорен за събиране на отпадъците от населението, следователно и за организиране и подпомагане на дейностите по разделното събиране на масово разпространени отпадъци и предаването им за оползотворяване.</w:t>
      </w:r>
    </w:p>
    <w:p w:rsidR="004A021C" w:rsidRDefault="00F52F76">
      <w:pPr>
        <w:pStyle w:val="a3"/>
        <w:spacing w:before="4"/>
        <w:rPr>
          <w:sz w:val="19"/>
        </w:rPr>
      </w:pPr>
      <w:r w:rsidRPr="00F52F76">
        <w:pict>
          <v:shape id="_x0000_s1356" type="#_x0000_t202" style="position:absolute;margin-left:65.2pt;margin-top:12.35pt;width:497.1pt;height:15.85pt;z-index:-251626496;mso-wrap-distance-left:0;mso-wrap-distance-right:0;mso-position-horizontal-relative:page" fillcolor="#c5dfb3" stroked="f">
            <v:textbox inset="0,0,0,0">
              <w:txbxContent>
                <w:p w:rsidR="004A021C" w:rsidRDefault="00692C4E">
                  <w:pPr>
                    <w:spacing w:line="275" w:lineRule="exact"/>
                    <w:ind w:left="3350"/>
                    <w:rPr>
                      <w:b/>
                      <w:sz w:val="24"/>
                    </w:rPr>
                  </w:pPr>
                  <w:bookmarkStart w:id="44" w:name="_bookmark44"/>
                  <w:bookmarkEnd w:id="44"/>
                  <w:r>
                    <w:rPr>
                      <w:b/>
                      <w:sz w:val="24"/>
                    </w:rPr>
                    <w:t>V.5.2 Цели на подпрограмата</w:t>
                  </w:r>
                </w:p>
              </w:txbxContent>
            </v:textbox>
            <w10:wrap type="topAndBottom" anchorx="page"/>
          </v:shape>
        </w:pict>
      </w:r>
    </w:p>
    <w:p w:rsidR="004A021C" w:rsidRDefault="004A021C">
      <w:pPr>
        <w:pStyle w:val="a3"/>
        <w:spacing w:before="8"/>
        <w:rPr>
          <w:sz w:val="8"/>
        </w:rPr>
      </w:pPr>
    </w:p>
    <w:p w:rsidR="004A021C" w:rsidRDefault="00692C4E">
      <w:pPr>
        <w:pStyle w:val="a3"/>
        <w:spacing w:before="90" w:line="276" w:lineRule="auto"/>
        <w:ind w:left="275" w:right="488" w:firstLine="700"/>
      </w:pPr>
      <w:r>
        <w:rPr>
          <w:b/>
        </w:rPr>
        <w:t xml:space="preserve">Стратегическата цел </w:t>
      </w:r>
      <w:r>
        <w:t>е увеличаване на количествата рециклирани и оползотворени отпадъци и намаляване на риска за околната среда от депонираните отпадъци.</w:t>
      </w:r>
    </w:p>
    <w:p w:rsidR="004A021C" w:rsidRDefault="00692C4E">
      <w:pPr>
        <w:pStyle w:val="a3"/>
        <w:spacing w:before="2" w:line="276" w:lineRule="auto"/>
        <w:ind w:left="275" w:right="488" w:firstLine="700"/>
      </w:pPr>
      <w:r>
        <w:rPr>
          <w:b/>
        </w:rPr>
        <w:t xml:space="preserve">Оперативната цел </w:t>
      </w:r>
      <w:r>
        <w:t>за изпълнението ѝ е изпълнение на целите за рециклиране и оползотворяване на масово разпространени отпадъци.</w:t>
      </w:r>
    </w:p>
    <w:p w:rsidR="004A021C" w:rsidRDefault="00F52F76">
      <w:pPr>
        <w:pStyle w:val="a3"/>
        <w:spacing w:before="2"/>
        <w:rPr>
          <w:sz w:val="19"/>
        </w:rPr>
      </w:pPr>
      <w:r w:rsidRPr="00F52F76">
        <w:pict>
          <v:shape id="_x0000_s1355" type="#_x0000_t202" style="position:absolute;margin-left:65.2pt;margin-top:12.25pt;width:497.1pt;height:15.85pt;z-index:-251625472;mso-wrap-distance-left:0;mso-wrap-distance-right:0;mso-position-horizontal-relative:page" fillcolor="#c5dfb3" stroked="f">
            <v:textbox inset="0,0,0,0">
              <w:txbxContent>
                <w:p w:rsidR="004A021C" w:rsidRDefault="00692C4E">
                  <w:pPr>
                    <w:tabs>
                      <w:tab w:val="left" w:pos="2664"/>
                    </w:tabs>
                    <w:spacing w:line="275" w:lineRule="exact"/>
                    <w:ind w:left="1895"/>
                    <w:rPr>
                      <w:b/>
                      <w:sz w:val="24"/>
                    </w:rPr>
                  </w:pPr>
                  <w:r>
                    <w:rPr>
                      <w:b/>
                      <w:sz w:val="24"/>
                    </w:rPr>
                    <w:t>V.5.3</w:t>
                  </w:r>
                  <w:r>
                    <w:rPr>
                      <w:b/>
                      <w:sz w:val="24"/>
                    </w:rPr>
                    <w:tab/>
                  </w:r>
                  <w:bookmarkStart w:id="45" w:name="_bookmark45"/>
                  <w:bookmarkEnd w:id="45"/>
                  <w:r>
                    <w:rPr>
                      <w:b/>
                      <w:sz w:val="24"/>
                    </w:rPr>
                    <w:t>Анализ и описание на съществуващото</w:t>
                  </w:r>
                  <w:r>
                    <w:rPr>
                      <w:b/>
                      <w:spacing w:val="-7"/>
                      <w:sz w:val="24"/>
                    </w:rPr>
                    <w:t xml:space="preserve"> </w:t>
                  </w:r>
                  <w:r>
                    <w:rPr>
                      <w:b/>
                      <w:sz w:val="24"/>
                    </w:rPr>
                    <w:t>състояние</w:t>
                  </w:r>
                </w:p>
              </w:txbxContent>
            </v:textbox>
            <w10:wrap type="topAndBottom" anchorx="page"/>
          </v:shape>
        </w:pict>
      </w:r>
      <w:r w:rsidRPr="00F52F76">
        <w:pict>
          <v:shape id="_x0000_s1354" type="#_x0000_t202" style="position:absolute;margin-left:65.2pt;margin-top:44.05pt;width:497.1pt;height:15.75pt;z-index:-251624448;mso-wrap-distance-left:0;mso-wrap-distance-right:0;mso-position-horizontal-relative:page" fillcolor="#e1eed9" stroked="f">
            <v:textbox inset="0,0,0,0">
              <w:txbxContent>
                <w:p w:rsidR="004A021C" w:rsidRDefault="00692C4E">
                  <w:pPr>
                    <w:spacing w:line="273" w:lineRule="exact"/>
                    <w:ind w:left="2452" w:right="2385"/>
                    <w:jc w:val="center"/>
                    <w:rPr>
                      <w:b/>
                      <w:sz w:val="24"/>
                    </w:rPr>
                  </w:pPr>
                  <w:r>
                    <w:rPr>
                      <w:b/>
                      <w:sz w:val="24"/>
                    </w:rPr>
                    <w:t>Електрическо и електронно оборудване (ЕЕО)</w:t>
                  </w:r>
                </w:p>
              </w:txbxContent>
            </v:textbox>
            <w10:wrap type="topAndBottom" anchorx="page"/>
          </v:shape>
        </w:pict>
      </w:r>
    </w:p>
    <w:p w:rsidR="004A021C" w:rsidRDefault="004A021C">
      <w:pPr>
        <w:pStyle w:val="a3"/>
        <w:spacing w:before="4"/>
      </w:pPr>
    </w:p>
    <w:p w:rsidR="004A021C" w:rsidRDefault="00692C4E">
      <w:pPr>
        <w:pStyle w:val="a3"/>
        <w:spacing w:before="140" w:line="276" w:lineRule="auto"/>
        <w:ind w:left="256" w:right="475" w:firstLine="707"/>
        <w:jc w:val="both"/>
      </w:pPr>
      <w:r>
        <w:t xml:space="preserve">Чрез </w:t>
      </w:r>
      <w:r>
        <w:rPr>
          <w:b/>
          <w:sz w:val="23"/>
        </w:rPr>
        <w:t xml:space="preserve">Наредбата за излязлото от употреба електрическо и електронно оборудване </w:t>
      </w:r>
      <w:r>
        <w:t>са вменени</w:t>
      </w:r>
      <w:r>
        <w:rPr>
          <w:spacing w:val="-12"/>
        </w:rPr>
        <w:t xml:space="preserve"> </w:t>
      </w:r>
      <w:r>
        <w:t>изисквания</w:t>
      </w:r>
      <w:r>
        <w:rPr>
          <w:spacing w:val="-13"/>
        </w:rPr>
        <w:t xml:space="preserve"> </w:t>
      </w:r>
      <w:r>
        <w:t>на</w:t>
      </w:r>
      <w:r>
        <w:rPr>
          <w:spacing w:val="-15"/>
        </w:rPr>
        <w:t xml:space="preserve"> </w:t>
      </w:r>
      <w:r>
        <w:t>местната</w:t>
      </w:r>
      <w:r>
        <w:rPr>
          <w:spacing w:val="-13"/>
        </w:rPr>
        <w:t xml:space="preserve"> </w:t>
      </w:r>
      <w:r>
        <w:t>администрация</w:t>
      </w:r>
      <w:r>
        <w:rPr>
          <w:spacing w:val="-12"/>
        </w:rPr>
        <w:t xml:space="preserve"> </w:t>
      </w:r>
      <w:r>
        <w:t>за</w:t>
      </w:r>
      <w:r>
        <w:rPr>
          <w:spacing w:val="-14"/>
        </w:rPr>
        <w:t xml:space="preserve"> </w:t>
      </w:r>
      <w:r>
        <w:t>оказване</w:t>
      </w:r>
      <w:r>
        <w:rPr>
          <w:spacing w:val="-14"/>
        </w:rPr>
        <w:t xml:space="preserve"> </w:t>
      </w:r>
      <w:r>
        <w:t>на</w:t>
      </w:r>
      <w:r>
        <w:rPr>
          <w:spacing w:val="-13"/>
        </w:rPr>
        <w:t xml:space="preserve"> </w:t>
      </w:r>
      <w:r>
        <w:t>съдействие</w:t>
      </w:r>
      <w:r>
        <w:rPr>
          <w:spacing w:val="-14"/>
        </w:rPr>
        <w:t xml:space="preserve"> </w:t>
      </w:r>
      <w:r>
        <w:t>на</w:t>
      </w:r>
      <w:r>
        <w:rPr>
          <w:spacing w:val="-7"/>
        </w:rPr>
        <w:t xml:space="preserve"> </w:t>
      </w:r>
      <w:r>
        <w:t>организациите</w:t>
      </w:r>
      <w:r>
        <w:rPr>
          <w:spacing w:val="-12"/>
        </w:rPr>
        <w:t xml:space="preserve"> </w:t>
      </w:r>
      <w:r>
        <w:t>по оползотворяване (ООп) при изпълнение на задълженията им за събиране на ИУЕЕО и/или изпълнение чрез участие в организираните системи за разделното събиране на тези отпадъци. В общината всички тези задължения са разписани в Наредбата за условията и реда на дейностите по третиране на битови, строителните и масово разпостранените отпадъци и поддържане на чистотата на територията на община Ивайловград. В община Ивайловград все още не е сключен договор с организация по оползотворяване, на което населението да предава излезли от употреба домакински електрически и електронни уреди, луминесцентни</w:t>
      </w:r>
      <w:r>
        <w:rPr>
          <w:spacing w:val="-18"/>
        </w:rPr>
        <w:t xml:space="preserve"> </w:t>
      </w:r>
      <w:r>
        <w:t>лампи.</w:t>
      </w:r>
    </w:p>
    <w:p w:rsidR="004A021C" w:rsidRDefault="00F52F76">
      <w:pPr>
        <w:pStyle w:val="a3"/>
        <w:spacing w:before="10"/>
        <w:rPr>
          <w:sz w:val="23"/>
        </w:rPr>
      </w:pPr>
      <w:r w:rsidRPr="00F52F76">
        <w:pict>
          <v:shape id="_x0000_s1353" type="#_x0000_t202" style="position:absolute;margin-left:65.2pt;margin-top:14.95pt;width:497.1pt;height:15.85pt;z-index:-251623424;mso-wrap-distance-left:0;mso-wrap-distance-right:0;mso-position-horizontal-relative:page" fillcolor="#e1eed9" stroked="f">
            <v:textbox inset="0,0,0,0">
              <w:txbxContent>
                <w:p w:rsidR="004A021C" w:rsidRDefault="00692C4E">
                  <w:pPr>
                    <w:spacing w:line="273" w:lineRule="exact"/>
                    <w:ind w:left="2451" w:right="2385"/>
                    <w:jc w:val="center"/>
                    <w:rPr>
                      <w:b/>
                      <w:sz w:val="24"/>
                    </w:rPr>
                  </w:pPr>
                  <w:r>
                    <w:rPr>
                      <w:b/>
                      <w:sz w:val="24"/>
                    </w:rPr>
                    <w:t>Батерии и акумулатори</w:t>
                  </w:r>
                </w:p>
              </w:txbxContent>
            </v:textbox>
            <w10:wrap type="topAndBottom" anchorx="page"/>
          </v:shape>
        </w:pict>
      </w:r>
    </w:p>
    <w:p w:rsidR="004A021C" w:rsidRDefault="00692C4E">
      <w:pPr>
        <w:spacing w:before="140" w:line="276" w:lineRule="auto"/>
        <w:ind w:left="256" w:right="461" w:firstLine="707"/>
        <w:jc w:val="both"/>
        <w:rPr>
          <w:sz w:val="24"/>
        </w:rPr>
      </w:pPr>
      <w:r>
        <w:rPr>
          <w:sz w:val="24"/>
        </w:rPr>
        <w:t xml:space="preserve">Изискванията в </w:t>
      </w:r>
      <w:r>
        <w:rPr>
          <w:b/>
          <w:sz w:val="24"/>
        </w:rPr>
        <w:t xml:space="preserve">Наредбата за батерии и акумулатори и за негодни за употреба батерии и акумулатори </w:t>
      </w:r>
      <w:r>
        <w:rPr>
          <w:sz w:val="24"/>
        </w:rPr>
        <w:t>са идентични с тези в Наредбата за ИУЕЕО. В този случай Общината също не е сключила договор с ООп. Необходимо е да се поддържа актуален списък на местата, където гражданите могат да изхвърлят такива отпадъци.</w:t>
      </w:r>
    </w:p>
    <w:p w:rsidR="004A021C" w:rsidRDefault="00692C4E">
      <w:pPr>
        <w:pStyle w:val="a3"/>
        <w:spacing w:before="1" w:line="276" w:lineRule="auto"/>
        <w:ind w:left="256" w:right="457" w:firstLine="707"/>
        <w:jc w:val="both"/>
      </w:pPr>
      <w:r>
        <w:t>На територията на община Ивайловград има 3 места, на които могат да се изхвърлят стари</w:t>
      </w:r>
      <w:r>
        <w:rPr>
          <w:spacing w:val="-12"/>
        </w:rPr>
        <w:t xml:space="preserve"> </w:t>
      </w:r>
      <w:r>
        <w:t>батерии</w:t>
      </w:r>
      <w:r>
        <w:rPr>
          <w:spacing w:val="-12"/>
        </w:rPr>
        <w:t xml:space="preserve"> </w:t>
      </w:r>
      <w:r>
        <w:t>–</w:t>
      </w:r>
      <w:r>
        <w:rPr>
          <w:spacing w:val="-15"/>
        </w:rPr>
        <w:t xml:space="preserve"> </w:t>
      </w:r>
      <w:r>
        <w:t>бензиностанция</w:t>
      </w:r>
      <w:r>
        <w:rPr>
          <w:spacing w:val="-15"/>
        </w:rPr>
        <w:t xml:space="preserve"> </w:t>
      </w:r>
      <w:r>
        <w:t>„Петрол“,</w:t>
      </w:r>
      <w:r>
        <w:rPr>
          <w:spacing w:val="-13"/>
        </w:rPr>
        <w:t xml:space="preserve"> </w:t>
      </w:r>
      <w:r>
        <w:t>„Селена“</w:t>
      </w:r>
      <w:r>
        <w:rPr>
          <w:spacing w:val="-13"/>
        </w:rPr>
        <w:t xml:space="preserve"> </w:t>
      </w:r>
      <w:r>
        <w:t>ЕООД,</w:t>
      </w:r>
      <w:r>
        <w:rPr>
          <w:spacing w:val="-13"/>
        </w:rPr>
        <w:t xml:space="preserve"> </w:t>
      </w:r>
      <w:r>
        <w:t>гр.</w:t>
      </w:r>
      <w:r>
        <w:rPr>
          <w:spacing w:val="-13"/>
        </w:rPr>
        <w:t xml:space="preserve"> </w:t>
      </w:r>
      <w:r>
        <w:t>Ивайловград,</w:t>
      </w:r>
      <w:r>
        <w:rPr>
          <w:spacing w:val="-10"/>
        </w:rPr>
        <w:t xml:space="preserve"> </w:t>
      </w:r>
      <w:r>
        <w:t>ул.</w:t>
      </w:r>
      <w:r>
        <w:rPr>
          <w:spacing w:val="-13"/>
        </w:rPr>
        <w:t xml:space="preserve"> </w:t>
      </w:r>
      <w:r>
        <w:t>„България“</w:t>
      </w:r>
      <w:r>
        <w:rPr>
          <w:spacing w:val="-14"/>
        </w:rPr>
        <w:t xml:space="preserve"> </w:t>
      </w:r>
      <w:r>
        <w:t>51.</w:t>
      </w:r>
    </w:p>
    <w:p w:rsidR="004A021C" w:rsidRDefault="00F52F76">
      <w:pPr>
        <w:pStyle w:val="a3"/>
        <w:spacing w:before="9"/>
        <w:rPr>
          <w:sz w:val="25"/>
        </w:rPr>
      </w:pPr>
      <w:r w:rsidRPr="00F52F76">
        <w:pict>
          <v:shape id="_x0000_s1352" type="#_x0000_t202" style="position:absolute;margin-left:65.2pt;margin-top:16.05pt;width:497.1pt;height:15.85pt;z-index:-251622400;mso-wrap-distance-left:0;mso-wrap-distance-right:0;mso-position-horizontal-relative:page" fillcolor="#e1eed9" stroked="f">
            <v:textbox inset="0,0,0,0">
              <w:txbxContent>
                <w:p w:rsidR="004A021C" w:rsidRDefault="00692C4E">
                  <w:pPr>
                    <w:spacing w:line="273" w:lineRule="exact"/>
                    <w:ind w:left="2449" w:right="2385"/>
                    <w:jc w:val="center"/>
                    <w:rPr>
                      <w:b/>
                      <w:sz w:val="24"/>
                    </w:rPr>
                  </w:pPr>
                  <w:r>
                    <w:rPr>
                      <w:b/>
                      <w:sz w:val="24"/>
                    </w:rPr>
                    <w:t>Масла и нефтопродукти</w:t>
                  </w:r>
                </w:p>
              </w:txbxContent>
            </v:textbox>
            <w10:wrap type="topAndBottom" anchorx="page"/>
          </v:shape>
        </w:pict>
      </w:r>
    </w:p>
    <w:p w:rsidR="004A021C" w:rsidRDefault="00692C4E">
      <w:pPr>
        <w:spacing w:before="140" w:line="278" w:lineRule="auto"/>
        <w:ind w:left="256" w:right="398" w:firstLine="707"/>
        <w:rPr>
          <w:sz w:val="24"/>
        </w:rPr>
      </w:pPr>
      <w:r>
        <w:rPr>
          <w:sz w:val="24"/>
        </w:rPr>
        <w:t xml:space="preserve">Съгласно </w:t>
      </w:r>
      <w:r>
        <w:rPr>
          <w:b/>
          <w:sz w:val="24"/>
        </w:rPr>
        <w:t xml:space="preserve">Наредбата за отработени масла и отпадъчни нефтопродукти </w:t>
      </w:r>
      <w:r>
        <w:rPr>
          <w:sz w:val="24"/>
        </w:rPr>
        <w:t>задълженията на органите на местното самоуправление са:</w:t>
      </w:r>
    </w:p>
    <w:p w:rsidR="004A021C" w:rsidRDefault="004A021C">
      <w:pPr>
        <w:spacing w:line="278" w:lineRule="auto"/>
        <w:rPr>
          <w:sz w:val="24"/>
        </w:rPr>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3" w:lineRule="auto"/>
        <w:ind w:left="256" w:right="485" w:firstLine="707"/>
        <w:rPr>
          <w:rFonts w:ascii="Symbol" w:hAnsi="Symbol"/>
          <w:sz w:val="24"/>
        </w:rPr>
      </w:pPr>
      <w:r>
        <w:rPr>
          <w:sz w:val="24"/>
        </w:rPr>
        <w:lastRenderedPageBreak/>
        <w:t>определяне на местата за смяна на отработени моторни масла на територията на общината;</w:t>
      </w:r>
    </w:p>
    <w:p w:rsidR="004A021C" w:rsidRDefault="00692C4E">
      <w:pPr>
        <w:pStyle w:val="a4"/>
        <w:numPr>
          <w:ilvl w:val="0"/>
          <w:numId w:val="1"/>
        </w:numPr>
        <w:tabs>
          <w:tab w:val="left" w:pos="1390"/>
        </w:tabs>
        <w:spacing w:before="3" w:line="273" w:lineRule="auto"/>
        <w:ind w:left="256" w:right="485" w:firstLine="707"/>
        <w:rPr>
          <w:rFonts w:ascii="Symbol" w:hAnsi="Symbol"/>
          <w:sz w:val="24"/>
        </w:rPr>
      </w:pPr>
      <w:r>
        <w:rPr>
          <w:sz w:val="24"/>
        </w:rPr>
        <w:t>съдействие за извършване на дейностите по събиране и съхраняване на излезли от употреба масла и предаването им за</w:t>
      </w:r>
      <w:r>
        <w:rPr>
          <w:spacing w:val="-5"/>
          <w:sz w:val="24"/>
        </w:rPr>
        <w:t xml:space="preserve"> </w:t>
      </w:r>
      <w:r>
        <w:rPr>
          <w:sz w:val="24"/>
        </w:rPr>
        <w:t>оползотворяване.</w:t>
      </w:r>
    </w:p>
    <w:p w:rsidR="004A021C" w:rsidRDefault="00692C4E">
      <w:pPr>
        <w:spacing w:before="4" w:line="276" w:lineRule="auto"/>
        <w:ind w:left="256" w:right="482" w:firstLine="707"/>
        <w:jc w:val="both"/>
        <w:rPr>
          <w:sz w:val="24"/>
        </w:rPr>
      </w:pPr>
      <w:r>
        <w:rPr>
          <w:sz w:val="24"/>
        </w:rPr>
        <w:t xml:space="preserve">В </w:t>
      </w:r>
      <w:r>
        <w:rPr>
          <w:b/>
          <w:sz w:val="24"/>
        </w:rPr>
        <w:t xml:space="preserve">Наредбата за условията и реда на дейностите по третиране на битови, строителните и масово разпостранените отпадъци и поддържане на чистотата на територията на община Ивайловград </w:t>
      </w:r>
      <w:r>
        <w:rPr>
          <w:sz w:val="24"/>
        </w:rPr>
        <w:t>е регламентирано как се извършва тази дейност в общината. Необходимо е периодично да се актуализира списъка в случай на промяна на обстоятелствата.</w:t>
      </w:r>
    </w:p>
    <w:p w:rsidR="004A021C" w:rsidRDefault="004A021C">
      <w:pPr>
        <w:pStyle w:val="a3"/>
        <w:spacing w:before="3"/>
        <w:rPr>
          <w:sz w:val="13"/>
        </w:rPr>
      </w:pPr>
    </w:p>
    <w:p w:rsidR="004A021C" w:rsidRDefault="00692C4E">
      <w:pPr>
        <w:pStyle w:val="Heading1"/>
        <w:tabs>
          <w:tab w:val="left" w:pos="3734"/>
          <w:tab w:val="left" w:pos="10068"/>
        </w:tabs>
        <w:spacing w:before="90"/>
      </w:pPr>
      <w:r>
        <w:rPr>
          <w:b w:val="0"/>
          <w:shd w:val="clear" w:color="auto" w:fill="E1EED9"/>
        </w:rPr>
        <w:t xml:space="preserve"> </w:t>
      </w:r>
      <w:r>
        <w:rPr>
          <w:b w:val="0"/>
          <w:shd w:val="clear" w:color="auto" w:fill="E1EED9"/>
        </w:rPr>
        <w:tab/>
      </w:r>
      <w:r>
        <w:rPr>
          <w:shd w:val="clear" w:color="auto" w:fill="E1EED9"/>
        </w:rPr>
        <w:t>Негодни за употреба</w:t>
      </w:r>
      <w:r>
        <w:rPr>
          <w:spacing w:val="-5"/>
          <w:shd w:val="clear" w:color="auto" w:fill="E1EED9"/>
        </w:rPr>
        <w:t xml:space="preserve"> </w:t>
      </w:r>
      <w:r>
        <w:rPr>
          <w:shd w:val="clear" w:color="auto" w:fill="E1EED9"/>
        </w:rPr>
        <w:t>гуми</w:t>
      </w:r>
      <w:r>
        <w:rPr>
          <w:shd w:val="clear" w:color="auto" w:fill="E1EED9"/>
        </w:rPr>
        <w:tab/>
      </w:r>
    </w:p>
    <w:p w:rsidR="004A021C" w:rsidRDefault="00692C4E">
      <w:pPr>
        <w:pStyle w:val="a3"/>
        <w:spacing w:before="199" w:line="276" w:lineRule="auto"/>
        <w:ind w:left="256" w:right="458" w:firstLine="707"/>
        <w:jc w:val="both"/>
      </w:pPr>
      <w:r>
        <w:rPr>
          <w:b/>
        </w:rPr>
        <w:t>Наредбата</w:t>
      </w:r>
      <w:r>
        <w:rPr>
          <w:b/>
          <w:spacing w:val="-18"/>
        </w:rPr>
        <w:t xml:space="preserve"> </w:t>
      </w:r>
      <w:r>
        <w:rPr>
          <w:b/>
        </w:rPr>
        <w:t>за</w:t>
      </w:r>
      <w:r>
        <w:rPr>
          <w:b/>
          <w:spacing w:val="-16"/>
        </w:rPr>
        <w:t xml:space="preserve"> </w:t>
      </w:r>
      <w:r>
        <w:rPr>
          <w:b/>
        </w:rPr>
        <w:t>изискванията</w:t>
      </w:r>
      <w:r>
        <w:rPr>
          <w:b/>
          <w:spacing w:val="-14"/>
        </w:rPr>
        <w:t xml:space="preserve"> </w:t>
      </w:r>
      <w:r>
        <w:rPr>
          <w:b/>
        </w:rPr>
        <w:t>за</w:t>
      </w:r>
      <w:r>
        <w:rPr>
          <w:b/>
          <w:spacing w:val="-18"/>
        </w:rPr>
        <w:t xml:space="preserve"> </w:t>
      </w:r>
      <w:r>
        <w:rPr>
          <w:b/>
        </w:rPr>
        <w:t>третиране</w:t>
      </w:r>
      <w:r>
        <w:rPr>
          <w:b/>
          <w:spacing w:val="-15"/>
        </w:rPr>
        <w:t xml:space="preserve"> </w:t>
      </w:r>
      <w:r>
        <w:rPr>
          <w:b/>
        </w:rPr>
        <w:t>на</w:t>
      </w:r>
      <w:r>
        <w:rPr>
          <w:b/>
          <w:spacing w:val="-20"/>
        </w:rPr>
        <w:t xml:space="preserve"> </w:t>
      </w:r>
      <w:r>
        <w:rPr>
          <w:b/>
        </w:rPr>
        <w:t>излезли</w:t>
      </w:r>
      <w:r>
        <w:rPr>
          <w:b/>
          <w:spacing w:val="-15"/>
        </w:rPr>
        <w:t xml:space="preserve"> </w:t>
      </w:r>
      <w:r>
        <w:rPr>
          <w:b/>
        </w:rPr>
        <w:t>от</w:t>
      </w:r>
      <w:r>
        <w:rPr>
          <w:b/>
          <w:spacing w:val="-13"/>
        </w:rPr>
        <w:t xml:space="preserve"> </w:t>
      </w:r>
      <w:r>
        <w:rPr>
          <w:b/>
        </w:rPr>
        <w:t>употреба</w:t>
      </w:r>
      <w:r>
        <w:rPr>
          <w:b/>
          <w:spacing w:val="-15"/>
        </w:rPr>
        <w:t xml:space="preserve"> </w:t>
      </w:r>
      <w:r>
        <w:rPr>
          <w:b/>
        </w:rPr>
        <w:t>гуми</w:t>
      </w:r>
      <w:r>
        <w:rPr>
          <w:b/>
          <w:spacing w:val="-15"/>
        </w:rPr>
        <w:t xml:space="preserve"> </w:t>
      </w:r>
      <w:r>
        <w:rPr>
          <w:b/>
        </w:rPr>
        <w:t>(ИУГ)</w:t>
      </w:r>
      <w:r>
        <w:rPr>
          <w:b/>
          <w:spacing w:val="-10"/>
        </w:rPr>
        <w:t xml:space="preserve"> </w:t>
      </w:r>
      <w:r>
        <w:t>вменява отново същите изисквания както за по-горните специфични отпадъци, а именно определяне на места за събиране на ИУГ на територията на общината и съдействие за извършване на дейностите</w:t>
      </w:r>
      <w:r>
        <w:rPr>
          <w:spacing w:val="-16"/>
        </w:rPr>
        <w:t xml:space="preserve"> </w:t>
      </w:r>
      <w:r>
        <w:t>по</w:t>
      </w:r>
      <w:r>
        <w:rPr>
          <w:spacing w:val="-13"/>
        </w:rPr>
        <w:t xml:space="preserve"> </w:t>
      </w:r>
      <w:r>
        <w:t>събиране</w:t>
      </w:r>
      <w:r>
        <w:rPr>
          <w:spacing w:val="-15"/>
        </w:rPr>
        <w:t xml:space="preserve"> </w:t>
      </w:r>
      <w:r>
        <w:t>и</w:t>
      </w:r>
      <w:r>
        <w:rPr>
          <w:spacing w:val="-12"/>
        </w:rPr>
        <w:t xml:space="preserve"> </w:t>
      </w:r>
      <w:r>
        <w:t>съхраняване</w:t>
      </w:r>
      <w:r>
        <w:rPr>
          <w:spacing w:val="-14"/>
        </w:rPr>
        <w:t xml:space="preserve"> </w:t>
      </w:r>
      <w:r>
        <w:t>до</w:t>
      </w:r>
      <w:r>
        <w:rPr>
          <w:spacing w:val="-12"/>
        </w:rPr>
        <w:t xml:space="preserve"> </w:t>
      </w:r>
      <w:r>
        <w:t>предаването</w:t>
      </w:r>
      <w:r>
        <w:rPr>
          <w:spacing w:val="-12"/>
        </w:rPr>
        <w:t xml:space="preserve"> </w:t>
      </w:r>
      <w:r>
        <w:t>им</w:t>
      </w:r>
      <w:r>
        <w:rPr>
          <w:spacing w:val="-14"/>
        </w:rPr>
        <w:t xml:space="preserve"> </w:t>
      </w:r>
      <w:r>
        <w:t>за</w:t>
      </w:r>
      <w:r>
        <w:rPr>
          <w:spacing w:val="-13"/>
        </w:rPr>
        <w:t xml:space="preserve"> </w:t>
      </w:r>
      <w:r>
        <w:t>оползотворяване.</w:t>
      </w:r>
      <w:r>
        <w:rPr>
          <w:spacing w:val="-13"/>
        </w:rPr>
        <w:t xml:space="preserve"> </w:t>
      </w:r>
      <w:r>
        <w:t>И</w:t>
      </w:r>
      <w:r>
        <w:rPr>
          <w:spacing w:val="-13"/>
        </w:rPr>
        <w:t xml:space="preserve"> </w:t>
      </w:r>
      <w:r>
        <w:t>тук</w:t>
      </w:r>
      <w:r>
        <w:rPr>
          <w:spacing w:val="-12"/>
        </w:rPr>
        <w:t xml:space="preserve"> </w:t>
      </w:r>
      <w:r>
        <w:t>вариантите са сключване на договор с ООп на ИУГ, за който е необходимо Общината да разполага с площадка,</w:t>
      </w:r>
      <w:r>
        <w:rPr>
          <w:spacing w:val="-17"/>
        </w:rPr>
        <w:t xml:space="preserve"> </w:t>
      </w:r>
      <w:r>
        <w:t>където</w:t>
      </w:r>
      <w:r>
        <w:rPr>
          <w:spacing w:val="-16"/>
        </w:rPr>
        <w:t xml:space="preserve"> </w:t>
      </w:r>
      <w:r>
        <w:t>да</w:t>
      </w:r>
      <w:r>
        <w:rPr>
          <w:spacing w:val="-17"/>
        </w:rPr>
        <w:t xml:space="preserve"> </w:t>
      </w:r>
      <w:r>
        <w:t>съхранява</w:t>
      </w:r>
      <w:r>
        <w:rPr>
          <w:spacing w:val="-18"/>
        </w:rPr>
        <w:t xml:space="preserve"> </w:t>
      </w:r>
      <w:r>
        <w:t>посочените</w:t>
      </w:r>
      <w:r>
        <w:rPr>
          <w:spacing w:val="-16"/>
        </w:rPr>
        <w:t xml:space="preserve"> </w:t>
      </w:r>
      <w:r>
        <w:t>отпадъци</w:t>
      </w:r>
      <w:r>
        <w:rPr>
          <w:spacing w:val="-16"/>
        </w:rPr>
        <w:t xml:space="preserve"> </w:t>
      </w:r>
      <w:r>
        <w:t>и/или</w:t>
      </w:r>
      <w:r>
        <w:rPr>
          <w:spacing w:val="-16"/>
        </w:rPr>
        <w:t xml:space="preserve"> </w:t>
      </w:r>
      <w:r>
        <w:t>сключване</w:t>
      </w:r>
      <w:r>
        <w:rPr>
          <w:spacing w:val="-14"/>
        </w:rPr>
        <w:t xml:space="preserve"> </w:t>
      </w:r>
      <w:r>
        <w:t>на</w:t>
      </w:r>
      <w:r>
        <w:rPr>
          <w:spacing w:val="-18"/>
        </w:rPr>
        <w:t xml:space="preserve"> </w:t>
      </w:r>
      <w:r>
        <w:t>договор</w:t>
      </w:r>
      <w:r>
        <w:rPr>
          <w:spacing w:val="-17"/>
        </w:rPr>
        <w:t xml:space="preserve"> </w:t>
      </w:r>
      <w:r>
        <w:t>с</w:t>
      </w:r>
      <w:r>
        <w:rPr>
          <w:spacing w:val="-17"/>
        </w:rPr>
        <w:t xml:space="preserve"> </w:t>
      </w:r>
      <w:r>
        <w:t>оторизирано лице, което експлоатира действаща</w:t>
      </w:r>
      <w:r>
        <w:rPr>
          <w:spacing w:val="-3"/>
        </w:rPr>
        <w:t xml:space="preserve"> </w:t>
      </w:r>
      <w:r>
        <w:t>площадка.</w:t>
      </w:r>
    </w:p>
    <w:p w:rsidR="004A021C" w:rsidRDefault="00692C4E">
      <w:pPr>
        <w:pStyle w:val="a3"/>
        <w:spacing w:line="276" w:lineRule="auto"/>
        <w:ind w:left="275" w:right="479" w:firstLine="700"/>
        <w:jc w:val="both"/>
      </w:pPr>
      <w:r>
        <w:t>Проблемът с този вид отпадък е голям, тъй като в страната почти липсват рециклиращи предприятия конкретно за този отпадък, а той е силно разпространен. Малкото фирми и организации, занимаващи се с оползотворяването му не могат да покрият цялата страна, което създава допълнителни предпоставки за недоброто му управление.</w:t>
      </w:r>
    </w:p>
    <w:p w:rsidR="004A021C" w:rsidRDefault="00692C4E">
      <w:pPr>
        <w:pStyle w:val="a3"/>
        <w:spacing w:line="276" w:lineRule="auto"/>
        <w:ind w:left="275" w:right="476" w:firstLine="700"/>
        <w:jc w:val="both"/>
      </w:pPr>
      <w:r>
        <w:t>При този отпадък, поради липса на рециклиращи предприятия за Общината най- подходящ вариант е сключване на договор с оторизиран автосервиз за смяна на гуми, който вече има сключен договор за оползотворяване с ООп или лице, притежаващо разрешителен документ по ЗУО за предаване на негодните за употреба гуми.</w:t>
      </w:r>
    </w:p>
    <w:p w:rsidR="004A021C" w:rsidRDefault="004A021C">
      <w:pPr>
        <w:pStyle w:val="a3"/>
        <w:spacing w:before="10"/>
        <w:rPr>
          <w:sz w:val="19"/>
        </w:rPr>
      </w:pPr>
    </w:p>
    <w:p w:rsidR="004A021C" w:rsidRDefault="00692C4E">
      <w:pPr>
        <w:pStyle w:val="Heading1"/>
        <w:tabs>
          <w:tab w:val="left" w:pos="2505"/>
          <w:tab w:val="left" w:pos="10068"/>
        </w:tabs>
        <w:spacing w:before="90"/>
      </w:pPr>
      <w:r>
        <w:rPr>
          <w:b w:val="0"/>
          <w:shd w:val="clear" w:color="auto" w:fill="E1EED9"/>
        </w:rPr>
        <w:t xml:space="preserve"> </w:t>
      </w:r>
      <w:r>
        <w:rPr>
          <w:b w:val="0"/>
          <w:shd w:val="clear" w:color="auto" w:fill="E1EED9"/>
        </w:rPr>
        <w:tab/>
      </w:r>
      <w:r>
        <w:rPr>
          <w:shd w:val="clear" w:color="auto" w:fill="E1EED9"/>
        </w:rPr>
        <w:t>Излезли от употреба моторни превозни</w:t>
      </w:r>
      <w:r>
        <w:rPr>
          <w:spacing w:val="-13"/>
          <w:shd w:val="clear" w:color="auto" w:fill="E1EED9"/>
        </w:rPr>
        <w:t xml:space="preserve"> </w:t>
      </w:r>
      <w:r>
        <w:rPr>
          <w:shd w:val="clear" w:color="auto" w:fill="E1EED9"/>
        </w:rPr>
        <w:t>средства</w:t>
      </w:r>
      <w:r>
        <w:rPr>
          <w:shd w:val="clear" w:color="auto" w:fill="E1EED9"/>
        </w:rPr>
        <w:tab/>
      </w:r>
    </w:p>
    <w:p w:rsidR="004A021C" w:rsidRDefault="00692C4E">
      <w:pPr>
        <w:spacing w:before="201" w:line="276" w:lineRule="auto"/>
        <w:ind w:left="256" w:right="483" w:firstLine="707"/>
        <w:jc w:val="both"/>
        <w:rPr>
          <w:sz w:val="24"/>
        </w:rPr>
      </w:pPr>
      <w:r>
        <w:rPr>
          <w:b/>
          <w:sz w:val="23"/>
        </w:rPr>
        <w:t>Наредбата за изискванията за третиране на отпадъците от моторни превозни средства (ИУМПС</w:t>
      </w:r>
      <w:r>
        <w:rPr>
          <w:b/>
          <w:sz w:val="24"/>
        </w:rPr>
        <w:t xml:space="preserve">) </w:t>
      </w:r>
      <w:r>
        <w:rPr>
          <w:sz w:val="24"/>
        </w:rPr>
        <w:t>възлага задължения на кмета на общината за определяне на места и изграждане на общински площадки за събиране на ИУМПС, като тук изискването е поставено в случай, че лицата които пускат на пазара МПС не са изградили собствени такива.</w:t>
      </w:r>
    </w:p>
    <w:p w:rsidR="004A021C" w:rsidRDefault="004A021C">
      <w:pPr>
        <w:pStyle w:val="a3"/>
        <w:spacing w:before="10"/>
        <w:rPr>
          <w:sz w:val="19"/>
        </w:rPr>
      </w:pPr>
    </w:p>
    <w:p w:rsidR="004A021C" w:rsidRDefault="00692C4E">
      <w:pPr>
        <w:pStyle w:val="Heading1"/>
        <w:tabs>
          <w:tab w:val="left" w:pos="2329"/>
          <w:tab w:val="left" w:pos="10068"/>
        </w:tabs>
        <w:spacing w:before="90"/>
      </w:pPr>
      <w:r>
        <w:rPr>
          <w:b w:val="0"/>
          <w:shd w:val="clear" w:color="auto" w:fill="E1EED9"/>
        </w:rPr>
        <w:t xml:space="preserve"> </w:t>
      </w:r>
      <w:r>
        <w:rPr>
          <w:b w:val="0"/>
          <w:shd w:val="clear" w:color="auto" w:fill="E1EED9"/>
        </w:rPr>
        <w:tab/>
      </w:r>
      <w:r>
        <w:rPr>
          <w:shd w:val="clear" w:color="auto" w:fill="E1EED9"/>
        </w:rPr>
        <w:t>Едрогабаритни отпадъци, ОЧЦМ, опасни</w:t>
      </w:r>
      <w:r>
        <w:rPr>
          <w:spacing w:val="-18"/>
          <w:shd w:val="clear" w:color="auto" w:fill="E1EED9"/>
        </w:rPr>
        <w:t xml:space="preserve"> </w:t>
      </w:r>
      <w:r>
        <w:rPr>
          <w:shd w:val="clear" w:color="auto" w:fill="E1EED9"/>
        </w:rPr>
        <w:t>отпадъци</w:t>
      </w:r>
      <w:r>
        <w:rPr>
          <w:shd w:val="clear" w:color="auto" w:fill="E1EED9"/>
        </w:rPr>
        <w:tab/>
      </w:r>
    </w:p>
    <w:p w:rsidR="004A021C" w:rsidRDefault="00692C4E">
      <w:pPr>
        <w:pStyle w:val="a3"/>
        <w:spacing w:before="200" w:line="276" w:lineRule="auto"/>
        <w:ind w:left="256" w:right="459" w:firstLine="707"/>
        <w:jc w:val="both"/>
      </w:pPr>
      <w:r>
        <w:t>Управлението на едрогабаритните отпадъци е важна част от цялостния процес на планиране</w:t>
      </w:r>
      <w:r>
        <w:rPr>
          <w:spacing w:val="-16"/>
        </w:rPr>
        <w:t xml:space="preserve"> </w:t>
      </w:r>
      <w:r>
        <w:t>на</w:t>
      </w:r>
      <w:r>
        <w:rPr>
          <w:spacing w:val="-14"/>
        </w:rPr>
        <w:t xml:space="preserve"> </w:t>
      </w:r>
      <w:r>
        <w:t>дейността,</w:t>
      </w:r>
      <w:r>
        <w:rPr>
          <w:spacing w:val="-12"/>
        </w:rPr>
        <w:t xml:space="preserve"> </w:t>
      </w:r>
      <w:r>
        <w:t>свързана</w:t>
      </w:r>
      <w:r>
        <w:rPr>
          <w:spacing w:val="-15"/>
        </w:rPr>
        <w:t xml:space="preserve"> </w:t>
      </w:r>
      <w:r>
        <w:t>с</w:t>
      </w:r>
      <w:r>
        <w:rPr>
          <w:spacing w:val="-11"/>
        </w:rPr>
        <w:t xml:space="preserve"> </w:t>
      </w:r>
      <w:r>
        <w:t>управлението</w:t>
      </w:r>
      <w:r>
        <w:rPr>
          <w:spacing w:val="-14"/>
        </w:rPr>
        <w:t xml:space="preserve"> </w:t>
      </w:r>
      <w:r>
        <w:t>на</w:t>
      </w:r>
      <w:r>
        <w:rPr>
          <w:spacing w:val="-14"/>
        </w:rPr>
        <w:t xml:space="preserve"> </w:t>
      </w:r>
      <w:r>
        <w:t>отпадъците</w:t>
      </w:r>
      <w:r>
        <w:rPr>
          <w:spacing w:val="-15"/>
        </w:rPr>
        <w:t xml:space="preserve"> </w:t>
      </w:r>
      <w:r>
        <w:t>в</w:t>
      </w:r>
      <w:r>
        <w:rPr>
          <w:spacing w:val="-13"/>
        </w:rPr>
        <w:t xml:space="preserve"> </w:t>
      </w:r>
      <w:r>
        <w:t>общината.</w:t>
      </w:r>
      <w:r>
        <w:rPr>
          <w:spacing w:val="-15"/>
        </w:rPr>
        <w:t xml:space="preserve"> </w:t>
      </w:r>
      <w:r>
        <w:t>В</w:t>
      </w:r>
      <w:r>
        <w:rPr>
          <w:spacing w:val="-14"/>
        </w:rPr>
        <w:t xml:space="preserve"> </w:t>
      </w:r>
      <w:r>
        <w:t>голямата</w:t>
      </w:r>
      <w:r>
        <w:rPr>
          <w:spacing w:val="-12"/>
        </w:rPr>
        <w:t xml:space="preserve"> </w:t>
      </w:r>
      <w:r>
        <w:t>си</w:t>
      </w:r>
      <w:r>
        <w:rPr>
          <w:spacing w:val="-15"/>
        </w:rPr>
        <w:t xml:space="preserve"> </w:t>
      </w:r>
      <w:r>
        <w:t>част едрогабаритните отпадъци съдържат голям процент рециклируеми материали като метал, дърво, желязо и др. Необходимо е да се сключи договор с изпълнител за приемане на</w:t>
      </w:r>
      <w:r>
        <w:rPr>
          <w:spacing w:val="7"/>
        </w:rPr>
        <w:t xml:space="preserve"> </w:t>
      </w:r>
      <w:r>
        <w:t>разделно</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3"/>
        <w:spacing w:before="98" w:line="276" w:lineRule="auto"/>
        <w:ind w:left="256" w:right="488"/>
      </w:pPr>
      <w:r>
        <w:lastRenderedPageBreak/>
        <w:t>събрани отпадъци от домакинства, в т.ч. едрогабаритни отпадъци, опасни отпадъци, отпадъци от черни и цветни метали.</w:t>
      </w:r>
    </w:p>
    <w:p w:rsidR="004A021C" w:rsidRDefault="00692C4E">
      <w:pPr>
        <w:pStyle w:val="Heading2"/>
        <w:spacing w:before="217" w:line="276" w:lineRule="auto"/>
        <w:ind w:left="256" w:right="488" w:firstLine="707"/>
      </w:pPr>
      <w:r>
        <w:t>Подробните мерки за изпълнение на подпрограмата са посочени в Таблица 9. План за действие на община Ивайловград за управление на отпадъците.</w:t>
      </w:r>
    </w:p>
    <w:p w:rsidR="004A021C" w:rsidRDefault="004A021C">
      <w:pPr>
        <w:pStyle w:val="a3"/>
        <w:rPr>
          <w:b/>
          <w:i/>
          <w:sz w:val="20"/>
        </w:rPr>
      </w:pPr>
    </w:p>
    <w:p w:rsidR="004A021C" w:rsidRDefault="004A021C">
      <w:pPr>
        <w:pStyle w:val="a3"/>
        <w:rPr>
          <w:b/>
          <w:i/>
          <w:sz w:val="20"/>
        </w:rPr>
      </w:pPr>
    </w:p>
    <w:p w:rsidR="004A021C" w:rsidRDefault="00F52F76">
      <w:pPr>
        <w:pStyle w:val="a3"/>
        <w:spacing w:before="10"/>
        <w:rPr>
          <w:b/>
          <w:i/>
          <w:sz w:val="11"/>
        </w:rPr>
      </w:pPr>
      <w:r w:rsidRPr="00F52F76">
        <w:pict>
          <v:group id="_x0000_s1342" style="position:absolute;margin-left:71.9pt;margin-top:8.75pt;width:488.15pt;height:163.75pt;z-index:-251620352;mso-wrap-distance-left:0;mso-wrap-distance-right:0;mso-position-horizontal-relative:page" coordorigin="1438,175" coordsize="9763,3275">
            <v:rect id="_x0000_s1351" style="position:absolute;left:1438;top:176;width:4774;height:3274" fillcolor="#e1eed9" stroked="f"/>
            <v:rect id="_x0000_s1350" style="position:absolute;left:1546;top:1335;width:4558;height:320" fillcolor="#e1eed9" stroked="f"/>
            <v:rect id="_x0000_s1349" style="position:absolute;left:1546;top:1654;width:4558;height:317" fillcolor="#e1eed9" stroked="f"/>
            <v:rect id="_x0000_s1348" style="position:absolute;left:1546;top:1971;width:4558;height:317" fillcolor="#e1eed9" stroked="f"/>
            <v:rect id="_x0000_s1347" style="position:absolute;left:6212;top:176;width:106;height:3274" fillcolor="#e1eed9" stroked="f"/>
            <v:rect id="_x0000_s1346" style="position:absolute;left:11092;top:176;width:108;height:3274" fillcolor="#e1eed9" stroked="f"/>
            <v:rect id="_x0000_s1345" style="position:absolute;left:6317;top:176;width:4775;height:3274" fillcolor="#e1eed9" stroked="f"/>
            <v:shape id="_x0000_s1344" type="#_x0000_t75" style="position:absolute;left:7059;top:175;width:3270;height:3270">
              <v:imagedata r:id="rId32" o:title=""/>
            </v:shape>
            <v:shape id="_x0000_s1343" type="#_x0000_t202" style="position:absolute;left:1438;top:176;width:9763;height:3274" filled="f" stroked="f">
              <v:textbox inset="0,0,0,0">
                <w:txbxContent>
                  <w:p w:rsidR="004A021C" w:rsidRDefault="004A021C">
                    <w:pPr>
                      <w:rPr>
                        <w:b/>
                        <w:i/>
                        <w:sz w:val="26"/>
                      </w:rPr>
                    </w:pPr>
                  </w:p>
                  <w:p w:rsidR="004A021C" w:rsidRDefault="004A021C">
                    <w:pPr>
                      <w:rPr>
                        <w:b/>
                        <w:i/>
                        <w:sz w:val="26"/>
                      </w:rPr>
                    </w:pPr>
                  </w:p>
                  <w:p w:rsidR="004A021C" w:rsidRDefault="004A021C">
                    <w:pPr>
                      <w:rPr>
                        <w:b/>
                        <w:i/>
                        <w:sz w:val="26"/>
                      </w:rPr>
                    </w:pPr>
                  </w:p>
                  <w:p w:rsidR="004A021C" w:rsidRDefault="004A021C">
                    <w:pPr>
                      <w:spacing w:before="8"/>
                      <w:rPr>
                        <w:b/>
                        <w:i/>
                      </w:rPr>
                    </w:pPr>
                  </w:p>
                  <w:p w:rsidR="004A021C" w:rsidRDefault="00692C4E">
                    <w:pPr>
                      <w:spacing w:before="1" w:line="276" w:lineRule="auto"/>
                      <w:ind w:left="170" w:right="5159"/>
                      <w:jc w:val="center"/>
                      <w:rPr>
                        <w:b/>
                        <w:sz w:val="24"/>
                      </w:rPr>
                    </w:pPr>
                    <w:r>
                      <w:rPr>
                        <w:b/>
                        <w:sz w:val="24"/>
                      </w:rPr>
                      <w:t>Цел 3: Управление на отпадъците, което гарантира чиста и безопасна околна среда</w:t>
                    </w:r>
                  </w:p>
                </w:txbxContent>
              </v:textbox>
            </v:shape>
            <w10:wrap type="topAndBottom" anchorx="page"/>
          </v:group>
        </w:pict>
      </w:r>
    </w:p>
    <w:p w:rsidR="004A021C" w:rsidRDefault="004A021C">
      <w:pPr>
        <w:pStyle w:val="a3"/>
        <w:rPr>
          <w:b/>
          <w:i/>
          <w:sz w:val="20"/>
        </w:rPr>
      </w:pPr>
    </w:p>
    <w:p w:rsidR="004A021C" w:rsidRDefault="00F52F76">
      <w:pPr>
        <w:pStyle w:val="a3"/>
        <w:rPr>
          <w:b/>
          <w:i/>
          <w:sz w:val="10"/>
        </w:rPr>
      </w:pPr>
      <w:r w:rsidRPr="00F52F76">
        <w:pict>
          <v:shape id="_x0000_s1341" type="#_x0000_t202" style="position:absolute;margin-left:69.4pt;margin-top:6.95pt;width:492.1pt;height:31.8pt;z-index:-251619328;mso-wrap-distance-left:0;mso-wrap-distance-right:0;mso-position-horizontal-relative:page" fillcolor="#92d050" stroked="f">
            <v:textbox inset="0,0,0,0">
              <w:txbxContent>
                <w:p w:rsidR="004A021C" w:rsidRDefault="00692C4E">
                  <w:pPr>
                    <w:tabs>
                      <w:tab w:val="left" w:pos="1209"/>
                    </w:tabs>
                    <w:spacing w:line="276" w:lineRule="auto"/>
                    <w:ind w:left="902" w:right="504" w:hanging="401"/>
                    <w:rPr>
                      <w:b/>
                      <w:sz w:val="24"/>
                    </w:rPr>
                  </w:pPr>
                  <w:bookmarkStart w:id="46" w:name="_bookmark46"/>
                  <w:bookmarkEnd w:id="46"/>
                  <w:r>
                    <w:rPr>
                      <w:b/>
                      <w:sz w:val="24"/>
                    </w:rPr>
                    <w:t>V.6</w:t>
                  </w:r>
                  <w:r>
                    <w:rPr>
                      <w:b/>
                      <w:sz w:val="24"/>
                    </w:rPr>
                    <w:tab/>
                  </w:r>
                  <w:r>
                    <w:rPr>
                      <w:b/>
                      <w:sz w:val="24"/>
                    </w:rPr>
                    <w:tab/>
                    <w:t>Подпрограма за информационно осигуряване, запазване и подобряване на административния капацитет на общината по управлението на</w:t>
                  </w:r>
                  <w:r>
                    <w:rPr>
                      <w:b/>
                      <w:spacing w:val="-20"/>
                      <w:sz w:val="24"/>
                    </w:rPr>
                    <w:t xml:space="preserve"> </w:t>
                  </w:r>
                  <w:r>
                    <w:rPr>
                      <w:b/>
                      <w:sz w:val="24"/>
                    </w:rPr>
                    <w:t>отпадъци</w:t>
                  </w:r>
                </w:p>
              </w:txbxContent>
            </v:textbox>
            <w10:wrap type="topAndBottom" anchorx="page"/>
          </v:shape>
        </w:pict>
      </w:r>
    </w:p>
    <w:p w:rsidR="004A021C" w:rsidRDefault="004A021C">
      <w:pPr>
        <w:pStyle w:val="a3"/>
        <w:spacing w:before="11"/>
        <w:rPr>
          <w:b/>
          <w:i/>
          <w:sz w:val="17"/>
        </w:rPr>
      </w:pPr>
    </w:p>
    <w:p w:rsidR="004A021C" w:rsidRDefault="00F52F76">
      <w:pPr>
        <w:pStyle w:val="a3"/>
        <w:spacing w:before="90" w:line="276" w:lineRule="auto"/>
        <w:ind w:left="256" w:right="464" w:firstLine="707"/>
        <w:jc w:val="both"/>
      </w:pPr>
      <w:r>
        <w:pict>
          <v:shape id="_x0000_s1340" type="#_x0000_t202" style="position:absolute;left:0;text-align:left;margin-left:69.4pt;margin-top:-11.1pt;width:492.1pt;height:15.9pt;z-index:251698176;mso-position-horizontal-relative:page" fillcolor="#c5dfb3" stroked="f">
            <v:textbox inset="0,0,0,0">
              <w:txbxContent>
                <w:p w:rsidR="004A021C" w:rsidRDefault="00692C4E">
                  <w:pPr>
                    <w:spacing w:line="275" w:lineRule="exact"/>
                    <w:ind w:left="2808"/>
                    <w:rPr>
                      <w:b/>
                      <w:sz w:val="24"/>
                    </w:rPr>
                  </w:pPr>
                  <w:r>
                    <w:rPr>
                      <w:b/>
                      <w:sz w:val="24"/>
                    </w:rPr>
                    <w:t>V.6.1 Въведение и основно положение</w:t>
                  </w:r>
                </w:p>
              </w:txbxContent>
            </v:textbox>
            <w10:wrap anchorx="page"/>
          </v:shape>
        </w:pict>
      </w:r>
      <w:bookmarkStart w:id="47" w:name="_bookmark47"/>
      <w:bookmarkEnd w:id="47"/>
      <w:r w:rsidR="00692C4E">
        <w:t>Информационното</w:t>
      </w:r>
      <w:r w:rsidR="00692C4E">
        <w:rPr>
          <w:spacing w:val="-5"/>
        </w:rPr>
        <w:t xml:space="preserve"> </w:t>
      </w:r>
      <w:r w:rsidR="00692C4E">
        <w:t>осигуряване</w:t>
      </w:r>
      <w:r w:rsidR="00692C4E">
        <w:rPr>
          <w:spacing w:val="-7"/>
        </w:rPr>
        <w:t xml:space="preserve"> </w:t>
      </w:r>
      <w:r w:rsidR="00692C4E">
        <w:t>на</w:t>
      </w:r>
      <w:r w:rsidR="00692C4E">
        <w:rPr>
          <w:spacing w:val="-6"/>
        </w:rPr>
        <w:t xml:space="preserve"> </w:t>
      </w:r>
      <w:r w:rsidR="00692C4E">
        <w:t>дейностите</w:t>
      </w:r>
      <w:r w:rsidR="00692C4E">
        <w:rPr>
          <w:spacing w:val="-6"/>
        </w:rPr>
        <w:t xml:space="preserve"> </w:t>
      </w:r>
      <w:r w:rsidR="00692C4E">
        <w:t>по</w:t>
      </w:r>
      <w:r w:rsidR="00692C4E">
        <w:rPr>
          <w:spacing w:val="-3"/>
        </w:rPr>
        <w:t xml:space="preserve"> </w:t>
      </w:r>
      <w:r w:rsidR="00692C4E">
        <w:t>управлението</w:t>
      </w:r>
      <w:r w:rsidR="00692C4E">
        <w:rPr>
          <w:spacing w:val="-4"/>
        </w:rPr>
        <w:t xml:space="preserve"> </w:t>
      </w:r>
      <w:r w:rsidR="00692C4E">
        <w:t>на</w:t>
      </w:r>
      <w:r w:rsidR="00692C4E">
        <w:rPr>
          <w:spacing w:val="-7"/>
        </w:rPr>
        <w:t xml:space="preserve"> </w:t>
      </w:r>
      <w:r w:rsidR="00692C4E">
        <w:t>отпадъците</w:t>
      </w:r>
      <w:r w:rsidR="00692C4E">
        <w:rPr>
          <w:spacing w:val="-6"/>
        </w:rPr>
        <w:t xml:space="preserve"> </w:t>
      </w:r>
      <w:r w:rsidR="00692C4E">
        <w:t>е</w:t>
      </w:r>
      <w:r w:rsidR="00692C4E">
        <w:rPr>
          <w:spacing w:val="-6"/>
        </w:rPr>
        <w:t xml:space="preserve"> </w:t>
      </w:r>
      <w:r w:rsidR="00692C4E">
        <w:t>с</w:t>
      </w:r>
      <w:r w:rsidR="00692C4E">
        <w:rPr>
          <w:spacing w:val="-7"/>
        </w:rPr>
        <w:t xml:space="preserve"> </w:t>
      </w:r>
      <w:r w:rsidR="00692C4E">
        <w:t>важно значение</w:t>
      </w:r>
      <w:r w:rsidR="00692C4E">
        <w:rPr>
          <w:spacing w:val="-9"/>
        </w:rPr>
        <w:t xml:space="preserve"> </w:t>
      </w:r>
      <w:r w:rsidR="00692C4E">
        <w:t>при</w:t>
      </w:r>
      <w:r w:rsidR="00692C4E">
        <w:rPr>
          <w:spacing w:val="-6"/>
        </w:rPr>
        <w:t xml:space="preserve"> </w:t>
      </w:r>
      <w:r w:rsidR="00692C4E">
        <w:t>процесите</w:t>
      </w:r>
      <w:r w:rsidR="00692C4E">
        <w:rPr>
          <w:spacing w:val="-8"/>
        </w:rPr>
        <w:t xml:space="preserve"> </w:t>
      </w:r>
      <w:r w:rsidR="00692C4E">
        <w:t>на</w:t>
      </w:r>
      <w:r w:rsidR="00692C4E">
        <w:rPr>
          <w:spacing w:val="-8"/>
        </w:rPr>
        <w:t xml:space="preserve"> </w:t>
      </w:r>
      <w:r w:rsidR="00692C4E">
        <w:t>техния</w:t>
      </w:r>
      <w:r w:rsidR="00692C4E">
        <w:rPr>
          <w:spacing w:val="-4"/>
        </w:rPr>
        <w:t xml:space="preserve"> </w:t>
      </w:r>
      <w:r w:rsidR="00692C4E">
        <w:t>контрол.</w:t>
      </w:r>
      <w:r w:rsidR="00692C4E">
        <w:rPr>
          <w:spacing w:val="-7"/>
        </w:rPr>
        <w:t xml:space="preserve"> </w:t>
      </w:r>
      <w:r w:rsidR="00692C4E">
        <w:t>Необходимо</w:t>
      </w:r>
      <w:r w:rsidR="00692C4E">
        <w:rPr>
          <w:spacing w:val="-7"/>
        </w:rPr>
        <w:t xml:space="preserve"> </w:t>
      </w:r>
      <w:r w:rsidR="00692C4E">
        <w:t>е</w:t>
      </w:r>
      <w:r w:rsidR="00692C4E">
        <w:rPr>
          <w:spacing w:val="-8"/>
        </w:rPr>
        <w:t xml:space="preserve"> </w:t>
      </w:r>
      <w:r w:rsidR="00692C4E">
        <w:t>Общината</w:t>
      </w:r>
      <w:r w:rsidR="00692C4E">
        <w:rPr>
          <w:spacing w:val="-8"/>
        </w:rPr>
        <w:t xml:space="preserve"> </w:t>
      </w:r>
      <w:r w:rsidR="00692C4E">
        <w:t>да</w:t>
      </w:r>
      <w:r w:rsidR="00692C4E">
        <w:rPr>
          <w:spacing w:val="-8"/>
        </w:rPr>
        <w:t xml:space="preserve"> </w:t>
      </w:r>
      <w:r w:rsidR="00692C4E">
        <w:t>разполага</w:t>
      </w:r>
      <w:r w:rsidR="00692C4E">
        <w:rPr>
          <w:spacing w:val="-6"/>
        </w:rPr>
        <w:t xml:space="preserve"> </w:t>
      </w:r>
      <w:r w:rsidR="00692C4E">
        <w:t>с</w:t>
      </w:r>
      <w:r w:rsidR="00692C4E">
        <w:rPr>
          <w:spacing w:val="-8"/>
        </w:rPr>
        <w:t xml:space="preserve"> </w:t>
      </w:r>
      <w:r w:rsidR="00692C4E">
        <w:t>достатъчно и надеждни данни за различните видове и потоци отпадъци, с които борави или които се образуват на територията ѝ, но се управляват от други</w:t>
      </w:r>
      <w:r w:rsidR="00692C4E">
        <w:rPr>
          <w:spacing w:val="-2"/>
        </w:rPr>
        <w:t xml:space="preserve"> </w:t>
      </w:r>
      <w:r w:rsidR="00692C4E">
        <w:t>лица.</w:t>
      </w:r>
    </w:p>
    <w:p w:rsidR="004A021C" w:rsidRDefault="00692C4E">
      <w:pPr>
        <w:pStyle w:val="a3"/>
        <w:spacing w:line="276" w:lineRule="auto"/>
        <w:ind w:left="275" w:right="478" w:firstLine="700"/>
        <w:jc w:val="both"/>
      </w:pPr>
      <w:r>
        <w:t>Обобщението на информацията за генерираните отпадъци на територията на общината влияе и върху годишното изчисляване на целите за рециклиране и оползотворяване на отпадъците, както и за намаляване количествата на отпадъците, депонирани на Регионалното депо.</w:t>
      </w:r>
    </w:p>
    <w:p w:rsidR="004A021C" w:rsidRDefault="00692C4E">
      <w:pPr>
        <w:pStyle w:val="a3"/>
        <w:spacing w:line="276" w:lineRule="auto"/>
        <w:ind w:left="275" w:right="480" w:firstLine="700"/>
        <w:jc w:val="both"/>
      </w:pPr>
      <w:r>
        <w:t>Едновременно с информационното осигуряване е важно Общината да разполага с квалифицирани</w:t>
      </w:r>
      <w:r>
        <w:rPr>
          <w:spacing w:val="-5"/>
        </w:rPr>
        <w:t xml:space="preserve"> </w:t>
      </w:r>
      <w:r>
        <w:t>кадри</w:t>
      </w:r>
      <w:r>
        <w:rPr>
          <w:spacing w:val="-7"/>
        </w:rPr>
        <w:t xml:space="preserve"> </w:t>
      </w:r>
      <w:r>
        <w:t>в</w:t>
      </w:r>
      <w:r>
        <w:rPr>
          <w:spacing w:val="-9"/>
        </w:rPr>
        <w:t xml:space="preserve"> </w:t>
      </w:r>
      <w:r>
        <w:t>администрацията,</w:t>
      </w:r>
      <w:r>
        <w:rPr>
          <w:spacing w:val="-6"/>
        </w:rPr>
        <w:t xml:space="preserve"> </w:t>
      </w:r>
      <w:r>
        <w:t>които</w:t>
      </w:r>
      <w:r>
        <w:rPr>
          <w:spacing w:val="-6"/>
        </w:rPr>
        <w:t xml:space="preserve"> </w:t>
      </w:r>
      <w:r>
        <w:t>да</w:t>
      </w:r>
      <w:r>
        <w:rPr>
          <w:spacing w:val="-7"/>
        </w:rPr>
        <w:t xml:space="preserve"> </w:t>
      </w:r>
      <w:r>
        <w:t>събират</w:t>
      </w:r>
      <w:r>
        <w:rPr>
          <w:spacing w:val="-5"/>
        </w:rPr>
        <w:t xml:space="preserve"> </w:t>
      </w:r>
      <w:r>
        <w:t>и</w:t>
      </w:r>
      <w:r>
        <w:rPr>
          <w:spacing w:val="-7"/>
        </w:rPr>
        <w:t xml:space="preserve"> </w:t>
      </w:r>
      <w:r>
        <w:t>обработват</w:t>
      </w:r>
      <w:r>
        <w:rPr>
          <w:spacing w:val="-5"/>
        </w:rPr>
        <w:t xml:space="preserve"> </w:t>
      </w:r>
      <w:r>
        <w:t>информацията,</w:t>
      </w:r>
      <w:r>
        <w:rPr>
          <w:spacing w:val="-6"/>
        </w:rPr>
        <w:t xml:space="preserve"> </w:t>
      </w:r>
      <w:r>
        <w:t>както и да изчисляват степента на постигане на годишните</w:t>
      </w:r>
      <w:r>
        <w:rPr>
          <w:spacing w:val="-6"/>
        </w:rPr>
        <w:t xml:space="preserve"> </w:t>
      </w:r>
      <w:r>
        <w:t>цели.</w:t>
      </w:r>
    </w:p>
    <w:p w:rsidR="004A021C" w:rsidRDefault="004A021C">
      <w:pPr>
        <w:pStyle w:val="a3"/>
        <w:spacing w:before="3"/>
        <w:rPr>
          <w:sz w:val="20"/>
        </w:rPr>
      </w:pPr>
    </w:p>
    <w:p w:rsidR="004A021C" w:rsidRDefault="00692C4E">
      <w:pPr>
        <w:tabs>
          <w:tab w:val="left" w:pos="3494"/>
          <w:tab w:val="left" w:pos="10068"/>
        </w:tabs>
        <w:spacing w:before="90" w:line="271" w:lineRule="auto"/>
        <w:ind w:left="976" w:right="428" w:hanging="749"/>
        <w:jc w:val="both"/>
        <w:rPr>
          <w:sz w:val="24"/>
        </w:rPr>
      </w:pPr>
      <w:bookmarkStart w:id="48" w:name="_bookmark48"/>
      <w:bookmarkEnd w:id="48"/>
      <w:r>
        <w:rPr>
          <w:b/>
          <w:sz w:val="24"/>
          <w:shd w:val="clear" w:color="auto" w:fill="C5DFB3"/>
        </w:rPr>
        <w:t xml:space="preserve"> </w:t>
      </w:r>
      <w:r>
        <w:rPr>
          <w:b/>
          <w:sz w:val="24"/>
          <w:shd w:val="clear" w:color="auto" w:fill="C5DFB3"/>
        </w:rPr>
        <w:tab/>
      </w:r>
      <w:r>
        <w:rPr>
          <w:b/>
          <w:sz w:val="24"/>
          <w:shd w:val="clear" w:color="auto" w:fill="C5DFB3"/>
        </w:rPr>
        <w:tab/>
        <w:t>V.6.2   Цели</w:t>
      </w:r>
      <w:r>
        <w:rPr>
          <w:b/>
          <w:spacing w:val="-11"/>
          <w:sz w:val="24"/>
          <w:shd w:val="clear" w:color="auto" w:fill="C5DFB3"/>
        </w:rPr>
        <w:t xml:space="preserve"> </w:t>
      </w:r>
      <w:r>
        <w:rPr>
          <w:b/>
          <w:sz w:val="24"/>
          <w:shd w:val="clear" w:color="auto" w:fill="C5DFB3"/>
        </w:rPr>
        <w:t>на</w:t>
      </w:r>
      <w:r>
        <w:rPr>
          <w:b/>
          <w:spacing w:val="-1"/>
          <w:sz w:val="24"/>
          <w:shd w:val="clear" w:color="auto" w:fill="C5DFB3"/>
        </w:rPr>
        <w:t xml:space="preserve"> </w:t>
      </w:r>
      <w:r>
        <w:rPr>
          <w:b/>
          <w:sz w:val="24"/>
          <w:shd w:val="clear" w:color="auto" w:fill="C5DFB3"/>
        </w:rPr>
        <w:t>подпрограмата</w:t>
      </w:r>
      <w:r>
        <w:rPr>
          <w:b/>
          <w:sz w:val="24"/>
          <w:shd w:val="clear" w:color="auto" w:fill="C5DFB3"/>
        </w:rPr>
        <w:tab/>
      </w:r>
      <w:r>
        <w:rPr>
          <w:b/>
          <w:sz w:val="24"/>
        </w:rPr>
        <w:t xml:space="preserve"> Стратегическата цел </w:t>
      </w:r>
      <w:r>
        <w:rPr>
          <w:sz w:val="24"/>
        </w:rPr>
        <w:t>на подпрограмата е управление на отпадъците, което</w:t>
      </w:r>
      <w:r>
        <w:rPr>
          <w:spacing w:val="10"/>
          <w:sz w:val="24"/>
        </w:rPr>
        <w:t xml:space="preserve"> </w:t>
      </w:r>
      <w:r>
        <w:rPr>
          <w:sz w:val="24"/>
        </w:rPr>
        <w:t>гарантира</w:t>
      </w:r>
    </w:p>
    <w:p w:rsidR="004A021C" w:rsidRDefault="00692C4E">
      <w:pPr>
        <w:pStyle w:val="a3"/>
        <w:spacing w:before="5"/>
        <w:ind w:left="275"/>
        <w:jc w:val="both"/>
      </w:pPr>
      <w:r>
        <w:t>чиста и безопасна околна среда.</w:t>
      </w:r>
    </w:p>
    <w:p w:rsidR="004A021C" w:rsidRDefault="00692C4E">
      <w:pPr>
        <w:pStyle w:val="a3"/>
        <w:spacing w:before="41" w:line="276" w:lineRule="auto"/>
        <w:ind w:left="275" w:right="482" w:firstLine="700"/>
        <w:jc w:val="both"/>
      </w:pPr>
      <w:r>
        <w:rPr>
          <w:b/>
        </w:rPr>
        <w:t xml:space="preserve">Оперативните цели </w:t>
      </w:r>
      <w:r>
        <w:t>за постигането ѝ са подобряване качеството на информацията, административния</w:t>
      </w:r>
      <w:r>
        <w:rPr>
          <w:spacing w:val="-7"/>
        </w:rPr>
        <w:t xml:space="preserve"> </w:t>
      </w:r>
      <w:r>
        <w:t>капацитет</w:t>
      </w:r>
      <w:r>
        <w:rPr>
          <w:spacing w:val="-7"/>
        </w:rPr>
        <w:t xml:space="preserve"> </w:t>
      </w:r>
      <w:r>
        <w:t>и</w:t>
      </w:r>
      <w:r>
        <w:rPr>
          <w:spacing w:val="-6"/>
        </w:rPr>
        <w:t xml:space="preserve"> </w:t>
      </w:r>
      <w:r>
        <w:t>местната</w:t>
      </w:r>
      <w:r>
        <w:rPr>
          <w:spacing w:val="-8"/>
        </w:rPr>
        <w:t xml:space="preserve"> </w:t>
      </w:r>
      <w:r>
        <w:t>нормативна</w:t>
      </w:r>
      <w:r>
        <w:rPr>
          <w:spacing w:val="-6"/>
        </w:rPr>
        <w:t xml:space="preserve"> </w:t>
      </w:r>
      <w:r>
        <w:t>уредба</w:t>
      </w:r>
      <w:r>
        <w:rPr>
          <w:spacing w:val="-8"/>
        </w:rPr>
        <w:t xml:space="preserve"> </w:t>
      </w:r>
      <w:r>
        <w:t>за</w:t>
      </w:r>
      <w:r>
        <w:rPr>
          <w:spacing w:val="-6"/>
        </w:rPr>
        <w:t xml:space="preserve"> </w:t>
      </w:r>
      <w:r>
        <w:t>отпадъците,</w:t>
      </w:r>
      <w:r>
        <w:rPr>
          <w:spacing w:val="-8"/>
        </w:rPr>
        <w:t xml:space="preserve"> </w:t>
      </w:r>
      <w:r>
        <w:t>в</w:t>
      </w:r>
      <w:r>
        <w:rPr>
          <w:spacing w:val="-8"/>
        </w:rPr>
        <w:t xml:space="preserve"> </w:t>
      </w:r>
      <w:r>
        <w:t>т.</w:t>
      </w:r>
      <w:r>
        <w:rPr>
          <w:spacing w:val="-6"/>
        </w:rPr>
        <w:t xml:space="preserve"> </w:t>
      </w:r>
      <w:r>
        <w:t>ч.</w:t>
      </w:r>
      <w:r>
        <w:rPr>
          <w:spacing w:val="-7"/>
        </w:rPr>
        <w:t xml:space="preserve"> </w:t>
      </w:r>
      <w:r>
        <w:t>прилагане</w:t>
      </w:r>
      <w:r>
        <w:rPr>
          <w:spacing w:val="-8"/>
        </w:rPr>
        <w:t xml:space="preserve"> </w:t>
      </w:r>
      <w:r>
        <w:t>на принципа „замърсителят</w:t>
      </w:r>
      <w:r>
        <w:rPr>
          <w:spacing w:val="-2"/>
        </w:rPr>
        <w:t xml:space="preserve"> </w:t>
      </w:r>
      <w:r>
        <w:t>плаща“.</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4A021C">
      <w:pPr>
        <w:pStyle w:val="a3"/>
        <w:spacing w:before="7"/>
        <w:rPr>
          <w:sz w:val="28"/>
        </w:rPr>
      </w:pPr>
    </w:p>
    <w:p w:rsidR="004A021C" w:rsidRDefault="00692C4E">
      <w:pPr>
        <w:pStyle w:val="Heading1"/>
        <w:tabs>
          <w:tab w:val="left" w:pos="2068"/>
          <w:tab w:val="left" w:pos="10068"/>
        </w:tabs>
        <w:spacing w:before="90"/>
      </w:pPr>
      <w:bookmarkStart w:id="49" w:name="_bookmark49"/>
      <w:bookmarkEnd w:id="49"/>
      <w:r>
        <w:rPr>
          <w:shd w:val="clear" w:color="auto" w:fill="C5DFB3"/>
        </w:rPr>
        <w:t xml:space="preserve"> </w:t>
      </w:r>
      <w:r>
        <w:rPr>
          <w:shd w:val="clear" w:color="auto" w:fill="C5DFB3"/>
        </w:rPr>
        <w:tab/>
        <w:t>V.6.3   Анализ и описание на съществуващото</w:t>
      </w:r>
      <w:r>
        <w:rPr>
          <w:spacing w:val="-22"/>
          <w:shd w:val="clear" w:color="auto" w:fill="C5DFB3"/>
        </w:rPr>
        <w:t xml:space="preserve"> </w:t>
      </w:r>
      <w:r>
        <w:rPr>
          <w:shd w:val="clear" w:color="auto" w:fill="C5DFB3"/>
        </w:rPr>
        <w:t>състояние</w:t>
      </w:r>
      <w:r>
        <w:rPr>
          <w:shd w:val="clear" w:color="auto" w:fill="C5DFB3"/>
        </w:rPr>
        <w:tab/>
      </w:r>
    </w:p>
    <w:p w:rsidR="004A021C" w:rsidRDefault="004A021C">
      <w:pPr>
        <w:pStyle w:val="a3"/>
        <w:spacing w:before="10"/>
        <w:rPr>
          <w:b/>
          <w:sz w:val="30"/>
        </w:rPr>
      </w:pPr>
    </w:p>
    <w:p w:rsidR="004A021C" w:rsidRDefault="00692C4E">
      <w:pPr>
        <w:pStyle w:val="a3"/>
        <w:spacing w:line="276" w:lineRule="auto"/>
        <w:ind w:left="280" w:right="486" w:firstLine="695"/>
        <w:jc w:val="both"/>
      </w:pPr>
      <w:r>
        <w:t>Предвид интензивната смяна на законодателството във връзка с промяната на концепцията за третиране на отпадъците в съответствие с европейските изисквания са направени актуализации и на Общинските наредби.</w:t>
      </w:r>
    </w:p>
    <w:p w:rsidR="004A021C" w:rsidRDefault="00692C4E">
      <w:pPr>
        <w:pStyle w:val="a3"/>
        <w:spacing w:before="1" w:line="276" w:lineRule="auto"/>
        <w:ind w:left="280" w:right="478" w:firstLine="695"/>
        <w:jc w:val="both"/>
      </w:pPr>
      <w:r>
        <w:t xml:space="preserve">Община Ивайловград има разработена Наредба за условията и реда на дейностите по третиране на битови, строителните и масово разпостранените отпадъци и поддържане на чистотата. Наредбата е инструмент, чрез който на местно ниво се извършва правен контрол върху дейностите по отпадъците. Наредба за </w:t>
      </w:r>
      <w:proofErr w:type="spellStart"/>
      <w:r>
        <w:t>за</w:t>
      </w:r>
      <w:proofErr w:type="spellEnd"/>
      <w:r>
        <w:t xml:space="preserve"> условията и реда на дейностите по третиране на битови, строителните и масово разпостранените отпадъци и поддържане на чистотата е приета с Решение № 150 от 19.12.2018 г. на Общински съвет Ивайловград съобразно изискванията на чл. 22 от ЗУО.</w:t>
      </w:r>
    </w:p>
    <w:p w:rsidR="004A021C" w:rsidRDefault="00692C4E">
      <w:pPr>
        <w:pStyle w:val="a3"/>
        <w:spacing w:line="276" w:lineRule="auto"/>
        <w:ind w:left="256" w:right="479" w:firstLine="700"/>
        <w:jc w:val="both"/>
      </w:pPr>
      <w:r>
        <w:t>За ефикасно управление на дейностите по отпадъците е необходимо периодично изменение</w:t>
      </w:r>
      <w:r>
        <w:rPr>
          <w:spacing w:val="-12"/>
        </w:rPr>
        <w:t xml:space="preserve"> </w:t>
      </w:r>
      <w:r>
        <w:t>и</w:t>
      </w:r>
      <w:r>
        <w:rPr>
          <w:spacing w:val="-8"/>
        </w:rPr>
        <w:t xml:space="preserve"> </w:t>
      </w:r>
      <w:r>
        <w:t>допълване</w:t>
      </w:r>
      <w:r>
        <w:rPr>
          <w:spacing w:val="-12"/>
        </w:rPr>
        <w:t xml:space="preserve"> </w:t>
      </w:r>
      <w:r>
        <w:t>на</w:t>
      </w:r>
      <w:r>
        <w:rPr>
          <w:spacing w:val="-9"/>
        </w:rPr>
        <w:t xml:space="preserve"> </w:t>
      </w:r>
      <w:r>
        <w:t>Наредбата</w:t>
      </w:r>
      <w:r>
        <w:rPr>
          <w:spacing w:val="-9"/>
        </w:rPr>
        <w:t xml:space="preserve"> </w:t>
      </w:r>
      <w:r>
        <w:t>съобразно</w:t>
      </w:r>
      <w:r>
        <w:rPr>
          <w:spacing w:val="-8"/>
        </w:rPr>
        <w:t xml:space="preserve"> </w:t>
      </w:r>
      <w:r>
        <w:t>изискванията</w:t>
      </w:r>
      <w:r>
        <w:rPr>
          <w:spacing w:val="-11"/>
        </w:rPr>
        <w:t xml:space="preserve"> </w:t>
      </w:r>
      <w:r>
        <w:t>и</w:t>
      </w:r>
      <w:r>
        <w:rPr>
          <w:spacing w:val="-10"/>
        </w:rPr>
        <w:t xml:space="preserve"> </w:t>
      </w:r>
      <w:r>
        <w:t>задълженията</w:t>
      </w:r>
      <w:r>
        <w:rPr>
          <w:spacing w:val="-10"/>
        </w:rPr>
        <w:t xml:space="preserve"> </w:t>
      </w:r>
      <w:r>
        <w:t>на</w:t>
      </w:r>
      <w:r>
        <w:rPr>
          <w:spacing w:val="-12"/>
        </w:rPr>
        <w:t xml:space="preserve"> </w:t>
      </w:r>
      <w:r>
        <w:t>националното законодателство. Необходимо е създаване на ясни правила и задължения между общинските органи, гражданите и фирмите при управлението и ползването на системите за управление на различните потоци отпадъци, както и определяне на наказателната</w:t>
      </w:r>
      <w:r>
        <w:rPr>
          <w:spacing w:val="-8"/>
        </w:rPr>
        <w:t xml:space="preserve"> </w:t>
      </w:r>
      <w:r>
        <w:t>отговорност.</w:t>
      </w:r>
    </w:p>
    <w:p w:rsidR="004A021C" w:rsidRDefault="00692C4E">
      <w:pPr>
        <w:pStyle w:val="a3"/>
        <w:spacing w:before="1" w:line="276" w:lineRule="auto"/>
        <w:ind w:left="256" w:right="457" w:firstLine="700"/>
        <w:jc w:val="both"/>
      </w:pPr>
      <w:r>
        <w:t>Необходими са и мерки за увеличаване на информацията за образуваните отпадъци и прилагане на принципа „замърсителят плаща“ и промяна на нормативната уредба относно таксата за битови отпадъци. Мерки в тази насока са:</w:t>
      </w:r>
    </w:p>
    <w:p w:rsidR="004A021C" w:rsidRDefault="00692C4E">
      <w:pPr>
        <w:pStyle w:val="a4"/>
        <w:numPr>
          <w:ilvl w:val="0"/>
          <w:numId w:val="1"/>
        </w:numPr>
        <w:tabs>
          <w:tab w:val="left" w:pos="1390"/>
        </w:tabs>
        <w:spacing w:line="292" w:lineRule="exact"/>
        <w:ind w:left="1389" w:hanging="426"/>
        <w:rPr>
          <w:rFonts w:ascii="Symbol" w:hAnsi="Symbol"/>
          <w:sz w:val="24"/>
        </w:rPr>
      </w:pPr>
      <w:r>
        <w:rPr>
          <w:sz w:val="24"/>
        </w:rPr>
        <w:t>Изготвяне на нова методика за определяне на такса „битови отпадъци“ в</w:t>
      </w:r>
      <w:r>
        <w:rPr>
          <w:spacing w:val="-20"/>
          <w:sz w:val="24"/>
        </w:rPr>
        <w:t xml:space="preserve"> </w:t>
      </w:r>
      <w:r>
        <w:rPr>
          <w:sz w:val="24"/>
        </w:rPr>
        <w:t>Общината;</w:t>
      </w:r>
    </w:p>
    <w:p w:rsidR="004A021C" w:rsidRDefault="00692C4E">
      <w:pPr>
        <w:pStyle w:val="a4"/>
        <w:numPr>
          <w:ilvl w:val="0"/>
          <w:numId w:val="1"/>
        </w:numPr>
        <w:tabs>
          <w:tab w:val="left" w:pos="1390"/>
        </w:tabs>
        <w:spacing w:before="42" w:line="273" w:lineRule="auto"/>
        <w:ind w:left="256" w:right="464" w:firstLine="707"/>
        <w:rPr>
          <w:rFonts w:ascii="Symbol" w:hAnsi="Symbol"/>
          <w:sz w:val="24"/>
        </w:rPr>
      </w:pPr>
      <w:r>
        <w:rPr>
          <w:sz w:val="24"/>
        </w:rPr>
        <w:t>Определяне</w:t>
      </w:r>
      <w:r>
        <w:rPr>
          <w:spacing w:val="-15"/>
          <w:sz w:val="24"/>
        </w:rPr>
        <w:t xml:space="preserve"> </w:t>
      </w:r>
      <w:r>
        <w:rPr>
          <w:sz w:val="24"/>
        </w:rPr>
        <w:t>на</w:t>
      </w:r>
      <w:r>
        <w:rPr>
          <w:spacing w:val="-14"/>
          <w:sz w:val="24"/>
        </w:rPr>
        <w:t xml:space="preserve"> </w:t>
      </w:r>
      <w:r>
        <w:rPr>
          <w:sz w:val="24"/>
        </w:rPr>
        <w:t>количеството</w:t>
      </w:r>
      <w:r>
        <w:rPr>
          <w:spacing w:val="-13"/>
          <w:sz w:val="24"/>
        </w:rPr>
        <w:t xml:space="preserve"> </w:t>
      </w:r>
      <w:r>
        <w:rPr>
          <w:sz w:val="24"/>
        </w:rPr>
        <w:t>образувани</w:t>
      </w:r>
      <w:r>
        <w:rPr>
          <w:spacing w:val="-13"/>
          <w:sz w:val="24"/>
        </w:rPr>
        <w:t xml:space="preserve"> </w:t>
      </w:r>
      <w:r>
        <w:rPr>
          <w:sz w:val="24"/>
        </w:rPr>
        <w:t>битови</w:t>
      </w:r>
      <w:r>
        <w:rPr>
          <w:spacing w:val="-12"/>
          <w:sz w:val="24"/>
        </w:rPr>
        <w:t xml:space="preserve"> </w:t>
      </w:r>
      <w:r>
        <w:rPr>
          <w:sz w:val="24"/>
        </w:rPr>
        <w:t>отпадъци</w:t>
      </w:r>
      <w:r>
        <w:rPr>
          <w:spacing w:val="-13"/>
          <w:sz w:val="24"/>
        </w:rPr>
        <w:t xml:space="preserve"> </w:t>
      </w:r>
      <w:r>
        <w:rPr>
          <w:sz w:val="24"/>
        </w:rPr>
        <w:t>на</w:t>
      </w:r>
      <w:r>
        <w:rPr>
          <w:spacing w:val="-14"/>
          <w:sz w:val="24"/>
        </w:rPr>
        <w:t xml:space="preserve"> </w:t>
      </w:r>
      <w:r>
        <w:rPr>
          <w:sz w:val="24"/>
        </w:rPr>
        <w:t>база</w:t>
      </w:r>
      <w:r>
        <w:rPr>
          <w:spacing w:val="-15"/>
          <w:sz w:val="24"/>
        </w:rPr>
        <w:t xml:space="preserve"> </w:t>
      </w:r>
      <w:r>
        <w:rPr>
          <w:sz w:val="24"/>
        </w:rPr>
        <w:t>брой</w:t>
      </w:r>
      <w:r>
        <w:rPr>
          <w:spacing w:val="-12"/>
          <w:sz w:val="24"/>
        </w:rPr>
        <w:t xml:space="preserve"> </w:t>
      </w:r>
      <w:r>
        <w:rPr>
          <w:sz w:val="24"/>
        </w:rPr>
        <w:t>и</w:t>
      </w:r>
      <w:r>
        <w:rPr>
          <w:spacing w:val="-13"/>
          <w:sz w:val="24"/>
        </w:rPr>
        <w:t xml:space="preserve"> </w:t>
      </w:r>
      <w:r>
        <w:rPr>
          <w:sz w:val="24"/>
        </w:rPr>
        <w:t>вместимост на контейнерите на дадено лице или ползвател на услугата, заявило същите в Общината и определяне на таксата на база реалната сума за третирането и обезвреждането на</w:t>
      </w:r>
      <w:r>
        <w:rPr>
          <w:spacing w:val="-11"/>
          <w:sz w:val="24"/>
        </w:rPr>
        <w:t xml:space="preserve"> </w:t>
      </w:r>
      <w:r>
        <w:rPr>
          <w:sz w:val="24"/>
        </w:rPr>
        <w:t>отпадъка;</w:t>
      </w:r>
    </w:p>
    <w:p w:rsidR="004A021C" w:rsidRDefault="00692C4E">
      <w:pPr>
        <w:pStyle w:val="a4"/>
        <w:numPr>
          <w:ilvl w:val="0"/>
          <w:numId w:val="1"/>
        </w:numPr>
        <w:tabs>
          <w:tab w:val="left" w:pos="1390"/>
        </w:tabs>
        <w:spacing w:before="5" w:line="273" w:lineRule="auto"/>
        <w:ind w:left="256" w:right="464" w:firstLine="707"/>
        <w:rPr>
          <w:rFonts w:ascii="Symbol" w:hAnsi="Symbol"/>
          <w:sz w:val="24"/>
        </w:rPr>
      </w:pPr>
      <w:r>
        <w:rPr>
          <w:sz w:val="24"/>
        </w:rPr>
        <w:t>Идентифициране и определяне на броя на ползвателите на организираните системи за събиране на отпадъци по населени</w:t>
      </w:r>
      <w:r>
        <w:rPr>
          <w:spacing w:val="-3"/>
          <w:sz w:val="24"/>
        </w:rPr>
        <w:t xml:space="preserve"> </w:t>
      </w:r>
      <w:r>
        <w:rPr>
          <w:sz w:val="24"/>
        </w:rPr>
        <w:t>места;</w:t>
      </w:r>
    </w:p>
    <w:p w:rsidR="004A021C" w:rsidRDefault="00692C4E">
      <w:pPr>
        <w:pStyle w:val="a4"/>
        <w:numPr>
          <w:ilvl w:val="0"/>
          <w:numId w:val="1"/>
        </w:numPr>
        <w:tabs>
          <w:tab w:val="left" w:pos="1390"/>
        </w:tabs>
        <w:spacing w:before="1" w:line="273" w:lineRule="auto"/>
        <w:ind w:left="256" w:right="467" w:firstLine="707"/>
        <w:rPr>
          <w:rFonts w:ascii="Symbol" w:hAnsi="Symbol"/>
          <w:sz w:val="24"/>
        </w:rPr>
      </w:pPr>
      <w:r>
        <w:rPr>
          <w:sz w:val="24"/>
        </w:rPr>
        <w:t>Изготвяне на оценка на приложимост на предложените методи в Методиката за определяне на такса „битови</w:t>
      </w:r>
      <w:r>
        <w:rPr>
          <w:spacing w:val="-4"/>
          <w:sz w:val="24"/>
        </w:rPr>
        <w:t xml:space="preserve"> </w:t>
      </w:r>
      <w:r>
        <w:rPr>
          <w:sz w:val="24"/>
        </w:rPr>
        <w:t>отпадъци“;</w:t>
      </w:r>
    </w:p>
    <w:p w:rsidR="004A021C" w:rsidRDefault="00692C4E">
      <w:pPr>
        <w:pStyle w:val="a4"/>
        <w:numPr>
          <w:ilvl w:val="0"/>
          <w:numId w:val="1"/>
        </w:numPr>
        <w:tabs>
          <w:tab w:val="left" w:pos="1390"/>
        </w:tabs>
        <w:spacing w:before="3" w:line="273" w:lineRule="auto"/>
        <w:ind w:left="256" w:right="462" w:firstLine="707"/>
        <w:rPr>
          <w:rFonts w:ascii="Symbol" w:hAnsi="Symbol"/>
          <w:sz w:val="24"/>
        </w:rPr>
      </w:pPr>
      <w:r>
        <w:rPr>
          <w:sz w:val="24"/>
        </w:rPr>
        <w:t>Определяне на образуването на ТБО на база количество образуван отпадък и прилагането му така, че събраната такса да покрива всички разходи за</w:t>
      </w:r>
      <w:r>
        <w:rPr>
          <w:spacing w:val="-17"/>
          <w:sz w:val="24"/>
        </w:rPr>
        <w:t xml:space="preserve"> </w:t>
      </w:r>
      <w:r>
        <w:rPr>
          <w:sz w:val="24"/>
        </w:rPr>
        <w:t>дейността;</w:t>
      </w:r>
    </w:p>
    <w:p w:rsidR="004A021C" w:rsidRDefault="00692C4E">
      <w:pPr>
        <w:pStyle w:val="a4"/>
        <w:numPr>
          <w:ilvl w:val="0"/>
          <w:numId w:val="1"/>
        </w:numPr>
        <w:tabs>
          <w:tab w:val="left" w:pos="1390"/>
        </w:tabs>
        <w:spacing w:before="3"/>
        <w:ind w:left="1389" w:hanging="426"/>
        <w:rPr>
          <w:rFonts w:ascii="Symbol" w:hAnsi="Symbol"/>
          <w:sz w:val="24"/>
        </w:rPr>
      </w:pPr>
      <w:r>
        <w:rPr>
          <w:sz w:val="24"/>
        </w:rPr>
        <w:t>Актуализиране на Наредбата за местните данъци и</w:t>
      </w:r>
      <w:r>
        <w:rPr>
          <w:spacing w:val="-8"/>
          <w:sz w:val="24"/>
        </w:rPr>
        <w:t xml:space="preserve"> </w:t>
      </w:r>
      <w:r>
        <w:rPr>
          <w:sz w:val="24"/>
        </w:rPr>
        <w:t>такси;</w:t>
      </w:r>
    </w:p>
    <w:p w:rsidR="004A021C" w:rsidRDefault="00692C4E">
      <w:pPr>
        <w:pStyle w:val="a4"/>
        <w:numPr>
          <w:ilvl w:val="0"/>
          <w:numId w:val="1"/>
        </w:numPr>
        <w:tabs>
          <w:tab w:val="left" w:pos="1390"/>
        </w:tabs>
        <w:spacing w:before="40" w:line="276" w:lineRule="auto"/>
        <w:ind w:left="256" w:right="457" w:firstLine="707"/>
        <w:rPr>
          <w:rFonts w:ascii="Symbol" w:hAnsi="Symbol"/>
          <w:sz w:val="24"/>
        </w:rPr>
      </w:pPr>
      <w:r>
        <w:rPr>
          <w:sz w:val="24"/>
        </w:rPr>
        <w:t>Подпомагане на дейността по управление на отпадъците, чрез преобразуването на отпадъците</w:t>
      </w:r>
      <w:r>
        <w:rPr>
          <w:spacing w:val="-17"/>
          <w:sz w:val="24"/>
        </w:rPr>
        <w:t xml:space="preserve"> </w:t>
      </w:r>
      <w:r>
        <w:rPr>
          <w:sz w:val="24"/>
        </w:rPr>
        <w:t>в</w:t>
      </w:r>
      <w:r>
        <w:rPr>
          <w:spacing w:val="-17"/>
          <w:sz w:val="24"/>
        </w:rPr>
        <w:t xml:space="preserve"> </w:t>
      </w:r>
      <w:r>
        <w:rPr>
          <w:sz w:val="24"/>
        </w:rPr>
        <w:t>продукт</w:t>
      </w:r>
      <w:r>
        <w:rPr>
          <w:spacing w:val="-15"/>
          <w:sz w:val="24"/>
        </w:rPr>
        <w:t xml:space="preserve"> </w:t>
      </w:r>
      <w:r>
        <w:rPr>
          <w:sz w:val="24"/>
        </w:rPr>
        <w:t>–</w:t>
      </w:r>
      <w:r>
        <w:rPr>
          <w:spacing w:val="-14"/>
          <w:sz w:val="24"/>
        </w:rPr>
        <w:t xml:space="preserve"> </w:t>
      </w:r>
      <w:r>
        <w:rPr>
          <w:sz w:val="24"/>
        </w:rPr>
        <w:t>при</w:t>
      </w:r>
      <w:r>
        <w:rPr>
          <w:spacing w:val="-16"/>
          <w:sz w:val="24"/>
        </w:rPr>
        <w:t xml:space="preserve"> </w:t>
      </w:r>
      <w:r>
        <w:rPr>
          <w:sz w:val="24"/>
        </w:rPr>
        <w:t>компостиране</w:t>
      </w:r>
      <w:r>
        <w:rPr>
          <w:spacing w:val="-18"/>
          <w:sz w:val="24"/>
        </w:rPr>
        <w:t xml:space="preserve"> </w:t>
      </w:r>
      <w:r>
        <w:rPr>
          <w:sz w:val="24"/>
        </w:rPr>
        <w:t>на</w:t>
      </w:r>
      <w:r>
        <w:rPr>
          <w:spacing w:val="-18"/>
          <w:sz w:val="24"/>
        </w:rPr>
        <w:t xml:space="preserve"> </w:t>
      </w:r>
      <w:r>
        <w:rPr>
          <w:sz w:val="24"/>
        </w:rPr>
        <w:t>растителни</w:t>
      </w:r>
      <w:r>
        <w:rPr>
          <w:spacing w:val="-16"/>
          <w:sz w:val="24"/>
        </w:rPr>
        <w:t xml:space="preserve"> </w:t>
      </w:r>
      <w:r>
        <w:rPr>
          <w:sz w:val="24"/>
        </w:rPr>
        <w:t>отпадъци</w:t>
      </w:r>
      <w:r>
        <w:rPr>
          <w:spacing w:val="-12"/>
          <w:sz w:val="24"/>
        </w:rPr>
        <w:t xml:space="preserve"> </w:t>
      </w:r>
      <w:r>
        <w:rPr>
          <w:sz w:val="24"/>
        </w:rPr>
        <w:t>-</w:t>
      </w:r>
      <w:r>
        <w:rPr>
          <w:spacing w:val="-18"/>
          <w:sz w:val="24"/>
        </w:rPr>
        <w:t xml:space="preserve"> </w:t>
      </w:r>
      <w:r>
        <w:rPr>
          <w:sz w:val="24"/>
        </w:rPr>
        <w:t>продажба</w:t>
      </w:r>
      <w:r>
        <w:rPr>
          <w:spacing w:val="-18"/>
          <w:sz w:val="24"/>
        </w:rPr>
        <w:t xml:space="preserve"> </w:t>
      </w:r>
      <w:r>
        <w:rPr>
          <w:sz w:val="24"/>
        </w:rPr>
        <w:t>на</w:t>
      </w:r>
      <w:r>
        <w:rPr>
          <w:spacing w:val="-18"/>
          <w:sz w:val="24"/>
        </w:rPr>
        <w:t xml:space="preserve"> </w:t>
      </w:r>
      <w:r>
        <w:rPr>
          <w:sz w:val="24"/>
        </w:rPr>
        <w:t>готов</w:t>
      </w:r>
      <w:r>
        <w:rPr>
          <w:spacing w:val="-17"/>
          <w:sz w:val="24"/>
        </w:rPr>
        <w:t xml:space="preserve"> </w:t>
      </w:r>
      <w:r>
        <w:rPr>
          <w:sz w:val="24"/>
        </w:rPr>
        <w:t>компост; при преработка на отпадъците - продажба на рециклируеми</w:t>
      </w:r>
      <w:r>
        <w:rPr>
          <w:spacing w:val="-9"/>
          <w:sz w:val="24"/>
        </w:rPr>
        <w:t xml:space="preserve"> </w:t>
      </w:r>
      <w:r>
        <w:rPr>
          <w:sz w:val="24"/>
        </w:rPr>
        <w:t>отпадъци.</w:t>
      </w:r>
    </w:p>
    <w:p w:rsidR="004A021C" w:rsidRDefault="00692C4E">
      <w:pPr>
        <w:pStyle w:val="a3"/>
        <w:spacing w:line="276" w:lineRule="auto"/>
        <w:ind w:left="256" w:right="481" w:firstLine="700"/>
        <w:jc w:val="both"/>
      </w:pPr>
      <w:r>
        <w:t>С</w:t>
      </w:r>
      <w:r>
        <w:rPr>
          <w:spacing w:val="-13"/>
        </w:rPr>
        <w:t xml:space="preserve"> </w:t>
      </w:r>
      <w:r>
        <w:t>въвеждане</w:t>
      </w:r>
      <w:r>
        <w:rPr>
          <w:spacing w:val="-14"/>
        </w:rPr>
        <w:t xml:space="preserve"> </w:t>
      </w:r>
      <w:r>
        <w:t>на</w:t>
      </w:r>
      <w:r>
        <w:rPr>
          <w:spacing w:val="-13"/>
        </w:rPr>
        <w:t xml:space="preserve"> </w:t>
      </w:r>
      <w:r>
        <w:t>новите</w:t>
      </w:r>
      <w:r>
        <w:rPr>
          <w:spacing w:val="-13"/>
        </w:rPr>
        <w:t xml:space="preserve"> </w:t>
      </w:r>
      <w:r>
        <w:t>законодателни</w:t>
      </w:r>
      <w:r>
        <w:rPr>
          <w:spacing w:val="-11"/>
        </w:rPr>
        <w:t xml:space="preserve"> </w:t>
      </w:r>
      <w:r>
        <w:t>промени</w:t>
      </w:r>
      <w:r>
        <w:rPr>
          <w:spacing w:val="-14"/>
        </w:rPr>
        <w:t xml:space="preserve"> </w:t>
      </w:r>
      <w:r>
        <w:t>и</w:t>
      </w:r>
      <w:r>
        <w:rPr>
          <w:spacing w:val="-11"/>
        </w:rPr>
        <w:t xml:space="preserve"> </w:t>
      </w:r>
      <w:r>
        <w:t>принципи</w:t>
      </w:r>
      <w:r>
        <w:rPr>
          <w:spacing w:val="-12"/>
        </w:rPr>
        <w:t xml:space="preserve"> </w:t>
      </w:r>
      <w:r>
        <w:t>за</w:t>
      </w:r>
      <w:r>
        <w:rPr>
          <w:spacing w:val="-12"/>
        </w:rPr>
        <w:t xml:space="preserve"> </w:t>
      </w:r>
      <w:r>
        <w:t>управление</w:t>
      </w:r>
      <w:r>
        <w:rPr>
          <w:spacing w:val="-13"/>
        </w:rPr>
        <w:t xml:space="preserve"> </w:t>
      </w:r>
      <w:r>
        <w:t>на</w:t>
      </w:r>
      <w:r>
        <w:rPr>
          <w:spacing w:val="-14"/>
        </w:rPr>
        <w:t xml:space="preserve"> </w:t>
      </w:r>
      <w:r>
        <w:t>отпадъците се налага преразглеждане и разпределение на административния капацитет в Общината. Необходимо е предприемане на мерки</w:t>
      </w:r>
      <w:r>
        <w:rPr>
          <w:spacing w:val="-4"/>
        </w:rPr>
        <w:t xml:space="preserve"> </w:t>
      </w:r>
      <w:r>
        <w:t>относно:</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692C4E">
      <w:pPr>
        <w:pStyle w:val="a4"/>
        <w:numPr>
          <w:ilvl w:val="0"/>
          <w:numId w:val="1"/>
        </w:numPr>
        <w:tabs>
          <w:tab w:val="left" w:pos="1390"/>
        </w:tabs>
        <w:spacing w:before="97" w:line="273" w:lineRule="auto"/>
        <w:ind w:left="256" w:right="486" w:firstLine="707"/>
        <w:rPr>
          <w:rFonts w:ascii="Symbol" w:hAnsi="Symbol"/>
          <w:sz w:val="24"/>
        </w:rPr>
      </w:pPr>
      <w:r>
        <w:rPr>
          <w:sz w:val="24"/>
        </w:rPr>
        <w:lastRenderedPageBreak/>
        <w:t>Отговорни лица за водене на точна отчетност по отношение на управлението на отпадъците;</w:t>
      </w:r>
    </w:p>
    <w:p w:rsidR="004A021C" w:rsidRDefault="00692C4E">
      <w:pPr>
        <w:pStyle w:val="a4"/>
        <w:numPr>
          <w:ilvl w:val="0"/>
          <w:numId w:val="1"/>
        </w:numPr>
        <w:tabs>
          <w:tab w:val="left" w:pos="1390"/>
        </w:tabs>
        <w:spacing w:before="3" w:line="273" w:lineRule="auto"/>
        <w:ind w:left="256" w:right="479" w:firstLine="707"/>
        <w:rPr>
          <w:rFonts w:ascii="Symbol" w:hAnsi="Symbol"/>
          <w:sz w:val="24"/>
        </w:rPr>
      </w:pPr>
      <w:r>
        <w:rPr>
          <w:sz w:val="24"/>
        </w:rPr>
        <w:t>Определяне на отговорни лица и структури за изготвяне на програми, проекти, политики и цели по управлението на дейностите с</w:t>
      </w:r>
      <w:r>
        <w:rPr>
          <w:spacing w:val="-5"/>
          <w:sz w:val="24"/>
        </w:rPr>
        <w:t xml:space="preserve"> </w:t>
      </w:r>
      <w:r>
        <w:rPr>
          <w:sz w:val="24"/>
        </w:rPr>
        <w:t>отпадъците;</w:t>
      </w:r>
    </w:p>
    <w:p w:rsidR="004A021C" w:rsidRDefault="00692C4E">
      <w:pPr>
        <w:pStyle w:val="a4"/>
        <w:numPr>
          <w:ilvl w:val="0"/>
          <w:numId w:val="1"/>
        </w:numPr>
        <w:tabs>
          <w:tab w:val="left" w:pos="1390"/>
        </w:tabs>
        <w:spacing w:before="3" w:line="273" w:lineRule="auto"/>
        <w:ind w:left="256" w:right="485" w:firstLine="707"/>
        <w:rPr>
          <w:rFonts w:ascii="Symbol" w:hAnsi="Symbol"/>
          <w:sz w:val="24"/>
        </w:rPr>
      </w:pPr>
      <w:r>
        <w:rPr>
          <w:sz w:val="24"/>
        </w:rPr>
        <w:t>Увеличаване на административния капацитет относно извършването на контрол върху граждани и фирми при управлението на отпадъците и ефективно прилагане на общинската нормативна уредба;</w:t>
      </w:r>
    </w:p>
    <w:p w:rsidR="004A021C" w:rsidRDefault="00692C4E">
      <w:pPr>
        <w:pStyle w:val="a4"/>
        <w:numPr>
          <w:ilvl w:val="0"/>
          <w:numId w:val="1"/>
        </w:numPr>
        <w:tabs>
          <w:tab w:val="left" w:pos="1390"/>
        </w:tabs>
        <w:spacing w:before="3" w:line="276" w:lineRule="auto"/>
        <w:ind w:left="256" w:right="476" w:firstLine="707"/>
        <w:rPr>
          <w:rFonts w:ascii="Symbol" w:hAnsi="Symbol"/>
          <w:sz w:val="24"/>
        </w:rPr>
      </w:pPr>
      <w:r>
        <w:rPr>
          <w:sz w:val="24"/>
        </w:rPr>
        <w:t>Постоянни обучения на длъжностните лица, отговорни за дейността за промените и спазването на нормативната уредба, различните форми и начини на финансиране на проекти, програми,</w:t>
      </w:r>
      <w:r>
        <w:rPr>
          <w:spacing w:val="-8"/>
          <w:sz w:val="24"/>
        </w:rPr>
        <w:t xml:space="preserve"> </w:t>
      </w:r>
      <w:r>
        <w:rPr>
          <w:sz w:val="24"/>
        </w:rPr>
        <w:t>стратегии,</w:t>
      </w:r>
      <w:r>
        <w:rPr>
          <w:spacing w:val="-7"/>
          <w:sz w:val="24"/>
        </w:rPr>
        <w:t xml:space="preserve"> </w:t>
      </w:r>
      <w:r>
        <w:rPr>
          <w:sz w:val="24"/>
        </w:rPr>
        <w:t>обучителни</w:t>
      </w:r>
      <w:r>
        <w:rPr>
          <w:spacing w:val="-7"/>
          <w:sz w:val="24"/>
        </w:rPr>
        <w:t xml:space="preserve"> </w:t>
      </w:r>
      <w:r>
        <w:rPr>
          <w:sz w:val="24"/>
        </w:rPr>
        <w:t>семинари</w:t>
      </w:r>
      <w:r>
        <w:rPr>
          <w:spacing w:val="-6"/>
          <w:sz w:val="24"/>
        </w:rPr>
        <w:t xml:space="preserve"> </w:t>
      </w:r>
      <w:r>
        <w:rPr>
          <w:sz w:val="24"/>
        </w:rPr>
        <w:t>за</w:t>
      </w:r>
      <w:r>
        <w:rPr>
          <w:spacing w:val="-8"/>
          <w:sz w:val="24"/>
        </w:rPr>
        <w:t xml:space="preserve"> </w:t>
      </w:r>
      <w:r>
        <w:rPr>
          <w:sz w:val="24"/>
        </w:rPr>
        <w:t>разработване</w:t>
      </w:r>
      <w:r>
        <w:rPr>
          <w:spacing w:val="-9"/>
          <w:sz w:val="24"/>
        </w:rPr>
        <w:t xml:space="preserve"> </w:t>
      </w:r>
      <w:r>
        <w:rPr>
          <w:sz w:val="24"/>
        </w:rPr>
        <w:t>на</w:t>
      </w:r>
      <w:r>
        <w:rPr>
          <w:spacing w:val="-8"/>
          <w:sz w:val="24"/>
        </w:rPr>
        <w:t xml:space="preserve"> </w:t>
      </w:r>
      <w:r>
        <w:rPr>
          <w:sz w:val="24"/>
        </w:rPr>
        <w:t>политики</w:t>
      </w:r>
      <w:r>
        <w:rPr>
          <w:spacing w:val="-6"/>
          <w:sz w:val="24"/>
        </w:rPr>
        <w:t xml:space="preserve"> </w:t>
      </w:r>
      <w:r>
        <w:rPr>
          <w:sz w:val="24"/>
        </w:rPr>
        <w:t>и</w:t>
      </w:r>
      <w:r>
        <w:rPr>
          <w:spacing w:val="-7"/>
          <w:sz w:val="24"/>
        </w:rPr>
        <w:t xml:space="preserve"> </w:t>
      </w:r>
      <w:r>
        <w:rPr>
          <w:sz w:val="24"/>
        </w:rPr>
        <w:t>системи</w:t>
      </w:r>
      <w:r>
        <w:rPr>
          <w:spacing w:val="-6"/>
          <w:sz w:val="24"/>
        </w:rPr>
        <w:t xml:space="preserve"> </w:t>
      </w:r>
      <w:r>
        <w:rPr>
          <w:sz w:val="24"/>
        </w:rPr>
        <w:t>за</w:t>
      </w:r>
      <w:r>
        <w:rPr>
          <w:spacing w:val="-8"/>
          <w:sz w:val="24"/>
        </w:rPr>
        <w:t xml:space="preserve"> </w:t>
      </w:r>
      <w:r>
        <w:rPr>
          <w:sz w:val="24"/>
        </w:rPr>
        <w:t>отпадъци и др., обучения, свързани с подготовка на проекти, провеждане на процедури за обществени поръчки и</w:t>
      </w:r>
      <w:r>
        <w:rPr>
          <w:spacing w:val="-3"/>
          <w:sz w:val="24"/>
        </w:rPr>
        <w:t xml:space="preserve"> </w:t>
      </w:r>
      <w:r>
        <w:rPr>
          <w:sz w:val="24"/>
        </w:rPr>
        <w:t>др.;</w:t>
      </w:r>
    </w:p>
    <w:p w:rsidR="004A021C" w:rsidRDefault="00692C4E">
      <w:pPr>
        <w:pStyle w:val="a4"/>
        <w:numPr>
          <w:ilvl w:val="0"/>
          <w:numId w:val="1"/>
        </w:numPr>
        <w:tabs>
          <w:tab w:val="left" w:pos="1390"/>
        </w:tabs>
        <w:spacing w:line="273" w:lineRule="auto"/>
        <w:ind w:left="256" w:right="486" w:firstLine="707"/>
        <w:rPr>
          <w:rFonts w:ascii="Symbol" w:hAnsi="Symbol"/>
          <w:sz w:val="24"/>
        </w:rPr>
      </w:pPr>
      <w:r>
        <w:rPr>
          <w:sz w:val="24"/>
        </w:rPr>
        <w:t>Определяне</w:t>
      </w:r>
      <w:r>
        <w:rPr>
          <w:spacing w:val="-8"/>
          <w:sz w:val="24"/>
        </w:rPr>
        <w:t xml:space="preserve"> </w:t>
      </w:r>
      <w:r>
        <w:rPr>
          <w:sz w:val="24"/>
        </w:rPr>
        <w:t>на</w:t>
      </w:r>
      <w:r>
        <w:rPr>
          <w:spacing w:val="-7"/>
          <w:sz w:val="24"/>
        </w:rPr>
        <w:t xml:space="preserve"> </w:t>
      </w:r>
      <w:r>
        <w:rPr>
          <w:sz w:val="24"/>
        </w:rPr>
        <w:t>длъжностни</w:t>
      </w:r>
      <w:r>
        <w:rPr>
          <w:spacing w:val="-5"/>
          <w:sz w:val="24"/>
        </w:rPr>
        <w:t xml:space="preserve"> </w:t>
      </w:r>
      <w:r>
        <w:rPr>
          <w:sz w:val="24"/>
        </w:rPr>
        <w:t>лица,</w:t>
      </w:r>
      <w:r>
        <w:rPr>
          <w:spacing w:val="-7"/>
          <w:sz w:val="24"/>
        </w:rPr>
        <w:t xml:space="preserve"> </w:t>
      </w:r>
      <w:r>
        <w:rPr>
          <w:sz w:val="24"/>
        </w:rPr>
        <w:t>отговорни</w:t>
      </w:r>
      <w:r>
        <w:rPr>
          <w:spacing w:val="-5"/>
          <w:sz w:val="24"/>
        </w:rPr>
        <w:t xml:space="preserve"> </w:t>
      </w:r>
      <w:r>
        <w:rPr>
          <w:sz w:val="24"/>
        </w:rPr>
        <w:t>за</w:t>
      </w:r>
      <w:r>
        <w:rPr>
          <w:spacing w:val="-8"/>
          <w:sz w:val="24"/>
        </w:rPr>
        <w:t xml:space="preserve"> </w:t>
      </w:r>
      <w:r>
        <w:rPr>
          <w:sz w:val="24"/>
        </w:rPr>
        <w:t>изготвяне</w:t>
      </w:r>
      <w:r>
        <w:rPr>
          <w:spacing w:val="-7"/>
          <w:sz w:val="24"/>
        </w:rPr>
        <w:t xml:space="preserve"> </w:t>
      </w:r>
      <w:r>
        <w:rPr>
          <w:sz w:val="24"/>
        </w:rPr>
        <w:t>и</w:t>
      </w:r>
      <w:r>
        <w:rPr>
          <w:spacing w:val="-5"/>
          <w:sz w:val="24"/>
        </w:rPr>
        <w:t xml:space="preserve"> </w:t>
      </w:r>
      <w:r>
        <w:rPr>
          <w:sz w:val="24"/>
        </w:rPr>
        <w:t>предоставяне</w:t>
      </w:r>
      <w:r>
        <w:rPr>
          <w:spacing w:val="-8"/>
          <w:sz w:val="24"/>
        </w:rPr>
        <w:t xml:space="preserve"> </w:t>
      </w:r>
      <w:r>
        <w:rPr>
          <w:sz w:val="24"/>
        </w:rPr>
        <w:t>на</w:t>
      </w:r>
      <w:r>
        <w:rPr>
          <w:spacing w:val="-7"/>
          <w:sz w:val="24"/>
        </w:rPr>
        <w:t xml:space="preserve"> </w:t>
      </w:r>
      <w:r>
        <w:rPr>
          <w:sz w:val="24"/>
        </w:rPr>
        <w:t>справки за отпадъците до компетентните органи - РИОСВ и</w:t>
      </w:r>
      <w:r>
        <w:rPr>
          <w:spacing w:val="-4"/>
          <w:sz w:val="24"/>
        </w:rPr>
        <w:t xml:space="preserve"> </w:t>
      </w:r>
      <w:r>
        <w:rPr>
          <w:sz w:val="24"/>
        </w:rPr>
        <w:t>МОСВ;</w:t>
      </w:r>
    </w:p>
    <w:p w:rsidR="004A021C" w:rsidRDefault="00692C4E">
      <w:pPr>
        <w:pStyle w:val="a4"/>
        <w:numPr>
          <w:ilvl w:val="0"/>
          <w:numId w:val="1"/>
        </w:numPr>
        <w:tabs>
          <w:tab w:val="left" w:pos="1390"/>
        </w:tabs>
        <w:ind w:left="1389" w:hanging="426"/>
        <w:rPr>
          <w:rFonts w:ascii="Symbol" w:hAnsi="Symbol"/>
          <w:sz w:val="24"/>
        </w:rPr>
      </w:pPr>
      <w:r>
        <w:rPr>
          <w:sz w:val="24"/>
        </w:rPr>
        <w:t>Отговорни звена за разработване на системи за</w:t>
      </w:r>
      <w:r>
        <w:rPr>
          <w:spacing w:val="-8"/>
          <w:sz w:val="24"/>
        </w:rPr>
        <w:t xml:space="preserve"> </w:t>
      </w:r>
      <w:r>
        <w:rPr>
          <w:sz w:val="24"/>
        </w:rPr>
        <w:t>мониторинг;</w:t>
      </w:r>
    </w:p>
    <w:p w:rsidR="004A021C" w:rsidRDefault="00692C4E">
      <w:pPr>
        <w:pStyle w:val="a4"/>
        <w:numPr>
          <w:ilvl w:val="0"/>
          <w:numId w:val="1"/>
        </w:numPr>
        <w:tabs>
          <w:tab w:val="left" w:pos="1390"/>
        </w:tabs>
        <w:spacing w:before="41"/>
        <w:ind w:left="1389" w:hanging="426"/>
        <w:rPr>
          <w:rFonts w:ascii="Symbol" w:hAnsi="Symbol"/>
          <w:sz w:val="24"/>
        </w:rPr>
      </w:pPr>
      <w:r>
        <w:rPr>
          <w:sz w:val="24"/>
        </w:rPr>
        <w:t>Лица, отговорни за поддържането на регистри и данни за</w:t>
      </w:r>
      <w:r>
        <w:rPr>
          <w:spacing w:val="-8"/>
          <w:sz w:val="24"/>
        </w:rPr>
        <w:t xml:space="preserve"> </w:t>
      </w:r>
      <w:r>
        <w:rPr>
          <w:sz w:val="24"/>
        </w:rPr>
        <w:t>отпадъците.</w:t>
      </w:r>
    </w:p>
    <w:p w:rsidR="004A021C" w:rsidRDefault="00692C4E">
      <w:pPr>
        <w:pStyle w:val="a3"/>
        <w:spacing w:before="40" w:line="276" w:lineRule="auto"/>
        <w:ind w:left="256" w:right="478" w:firstLine="700"/>
        <w:jc w:val="both"/>
      </w:pPr>
      <w:r>
        <w:t>Осигуряването на надеждни данни за образуваните, събраните, предадените за оползотворяване,</w:t>
      </w:r>
      <w:r>
        <w:rPr>
          <w:spacing w:val="-7"/>
        </w:rPr>
        <w:t xml:space="preserve"> </w:t>
      </w:r>
      <w:r>
        <w:t>рециклиране</w:t>
      </w:r>
      <w:r>
        <w:rPr>
          <w:spacing w:val="-8"/>
        </w:rPr>
        <w:t xml:space="preserve"> </w:t>
      </w:r>
      <w:r>
        <w:t>и</w:t>
      </w:r>
      <w:r>
        <w:rPr>
          <w:spacing w:val="-6"/>
        </w:rPr>
        <w:t xml:space="preserve"> </w:t>
      </w:r>
      <w:r>
        <w:t>обезвреждане</w:t>
      </w:r>
      <w:r>
        <w:rPr>
          <w:spacing w:val="-6"/>
        </w:rPr>
        <w:t xml:space="preserve"> </w:t>
      </w:r>
      <w:r>
        <w:t>отпадъци</w:t>
      </w:r>
      <w:r>
        <w:rPr>
          <w:spacing w:val="-6"/>
        </w:rPr>
        <w:t xml:space="preserve"> </w:t>
      </w:r>
      <w:r>
        <w:t>е</w:t>
      </w:r>
      <w:r>
        <w:rPr>
          <w:spacing w:val="-4"/>
        </w:rPr>
        <w:t xml:space="preserve"> </w:t>
      </w:r>
      <w:r>
        <w:t>най-важната</w:t>
      </w:r>
      <w:r>
        <w:rPr>
          <w:spacing w:val="-8"/>
        </w:rPr>
        <w:t xml:space="preserve"> </w:t>
      </w:r>
      <w:r>
        <w:t>основа</w:t>
      </w:r>
      <w:r>
        <w:rPr>
          <w:spacing w:val="-7"/>
        </w:rPr>
        <w:t xml:space="preserve"> </w:t>
      </w:r>
      <w:r>
        <w:t>в</w:t>
      </w:r>
      <w:r>
        <w:rPr>
          <w:spacing w:val="-8"/>
        </w:rPr>
        <w:t xml:space="preserve"> </w:t>
      </w:r>
      <w:r>
        <w:t>изграждане</w:t>
      </w:r>
      <w:r>
        <w:rPr>
          <w:spacing w:val="-7"/>
        </w:rPr>
        <w:t xml:space="preserve"> </w:t>
      </w:r>
      <w:r>
        <w:t>на политика за правилно третиране на отпадъците в</w:t>
      </w:r>
      <w:r>
        <w:rPr>
          <w:spacing w:val="-10"/>
        </w:rPr>
        <w:t xml:space="preserve"> </w:t>
      </w:r>
      <w:r>
        <w:t>Общината.</w:t>
      </w:r>
    </w:p>
    <w:p w:rsidR="004A021C" w:rsidRDefault="00692C4E">
      <w:pPr>
        <w:pStyle w:val="a3"/>
        <w:spacing w:before="1" w:line="276" w:lineRule="auto"/>
        <w:ind w:left="256" w:right="486" w:firstLine="700"/>
        <w:jc w:val="both"/>
      </w:pPr>
      <w:r>
        <w:t>Чрез поддържането на актуални данни за отпадъците могат да се предвиждат и реализират различни концепции, програми и насоки за действие.</w:t>
      </w:r>
    </w:p>
    <w:p w:rsidR="004A021C" w:rsidRDefault="00692C4E">
      <w:pPr>
        <w:pStyle w:val="a3"/>
        <w:spacing w:before="1"/>
        <w:ind w:left="957"/>
        <w:jc w:val="both"/>
      </w:pPr>
      <w:r>
        <w:t>Примерни мерки, които Общината може да предприеме за това, са:</w:t>
      </w:r>
    </w:p>
    <w:p w:rsidR="004A021C" w:rsidRDefault="00692C4E">
      <w:pPr>
        <w:pStyle w:val="a4"/>
        <w:numPr>
          <w:ilvl w:val="0"/>
          <w:numId w:val="1"/>
        </w:numPr>
        <w:tabs>
          <w:tab w:val="left" w:pos="1390"/>
        </w:tabs>
        <w:spacing w:before="41" w:line="273" w:lineRule="auto"/>
        <w:ind w:left="256" w:right="484" w:firstLine="707"/>
        <w:rPr>
          <w:rFonts w:ascii="Symbol" w:hAnsi="Symbol"/>
          <w:sz w:val="24"/>
        </w:rPr>
      </w:pPr>
      <w:r>
        <w:rPr>
          <w:sz w:val="24"/>
        </w:rPr>
        <w:t>Изготвяне и периодично актуализиране на регистър на видовете генерирани отпадъци, начина на тяхното третиране, източник на образуване и бъдещо планиране за управлението</w:t>
      </w:r>
      <w:r>
        <w:rPr>
          <w:spacing w:val="-1"/>
          <w:sz w:val="24"/>
        </w:rPr>
        <w:t xml:space="preserve"> </w:t>
      </w:r>
      <w:r>
        <w:rPr>
          <w:sz w:val="24"/>
        </w:rPr>
        <w:t>им;</w:t>
      </w:r>
    </w:p>
    <w:p w:rsidR="004A021C" w:rsidRDefault="00692C4E">
      <w:pPr>
        <w:pStyle w:val="a4"/>
        <w:numPr>
          <w:ilvl w:val="0"/>
          <w:numId w:val="1"/>
        </w:numPr>
        <w:tabs>
          <w:tab w:val="left" w:pos="1390"/>
        </w:tabs>
        <w:spacing w:before="5" w:line="273" w:lineRule="auto"/>
        <w:ind w:left="256" w:right="482" w:firstLine="707"/>
        <w:rPr>
          <w:rFonts w:ascii="Symbol" w:hAnsi="Symbol"/>
          <w:sz w:val="24"/>
        </w:rPr>
      </w:pPr>
      <w:r>
        <w:rPr>
          <w:sz w:val="24"/>
        </w:rPr>
        <w:t>Извършване периодично на морфологичен анализ на образуваните отпадъци, чрез който да се следи за вида и състава на</w:t>
      </w:r>
      <w:r>
        <w:rPr>
          <w:spacing w:val="-7"/>
          <w:sz w:val="24"/>
        </w:rPr>
        <w:t xml:space="preserve"> </w:t>
      </w:r>
      <w:r>
        <w:rPr>
          <w:sz w:val="24"/>
        </w:rPr>
        <w:t>отпадъците;</w:t>
      </w:r>
    </w:p>
    <w:p w:rsidR="004A021C" w:rsidRDefault="00692C4E">
      <w:pPr>
        <w:pStyle w:val="a4"/>
        <w:numPr>
          <w:ilvl w:val="0"/>
          <w:numId w:val="1"/>
        </w:numPr>
        <w:tabs>
          <w:tab w:val="left" w:pos="1390"/>
        </w:tabs>
        <w:spacing w:before="1"/>
        <w:ind w:left="1389" w:hanging="426"/>
        <w:rPr>
          <w:rFonts w:ascii="Symbol" w:hAnsi="Symbol"/>
          <w:sz w:val="24"/>
        </w:rPr>
      </w:pPr>
      <w:r>
        <w:rPr>
          <w:sz w:val="24"/>
        </w:rPr>
        <w:t>Осигуряване на обществен достъп до данни за отпадъците в</w:t>
      </w:r>
      <w:r>
        <w:rPr>
          <w:spacing w:val="-8"/>
          <w:sz w:val="24"/>
        </w:rPr>
        <w:t xml:space="preserve"> </w:t>
      </w:r>
      <w:r>
        <w:rPr>
          <w:sz w:val="24"/>
        </w:rPr>
        <w:t>общината;</w:t>
      </w:r>
    </w:p>
    <w:p w:rsidR="004A021C" w:rsidRDefault="00692C4E">
      <w:pPr>
        <w:pStyle w:val="a4"/>
        <w:numPr>
          <w:ilvl w:val="0"/>
          <w:numId w:val="1"/>
        </w:numPr>
        <w:tabs>
          <w:tab w:val="left" w:pos="1390"/>
        </w:tabs>
        <w:spacing w:before="42" w:line="273" w:lineRule="auto"/>
        <w:ind w:left="256" w:right="489" w:firstLine="707"/>
        <w:rPr>
          <w:rFonts w:ascii="Symbol" w:hAnsi="Symbol"/>
          <w:sz w:val="24"/>
        </w:rPr>
      </w:pPr>
      <w:r>
        <w:rPr>
          <w:sz w:val="24"/>
        </w:rPr>
        <w:t>Поддържане на регистър на площадките в общината, на които могат да се предават за съхранение, оползотворяване или рециклиране различните потоци</w:t>
      </w:r>
      <w:r>
        <w:rPr>
          <w:spacing w:val="-10"/>
          <w:sz w:val="24"/>
        </w:rPr>
        <w:t xml:space="preserve"> </w:t>
      </w:r>
      <w:r>
        <w:rPr>
          <w:sz w:val="24"/>
        </w:rPr>
        <w:t>отпадъци;</w:t>
      </w:r>
    </w:p>
    <w:p w:rsidR="004A021C" w:rsidRDefault="00692C4E">
      <w:pPr>
        <w:pStyle w:val="a4"/>
        <w:numPr>
          <w:ilvl w:val="0"/>
          <w:numId w:val="1"/>
        </w:numPr>
        <w:tabs>
          <w:tab w:val="left" w:pos="1390"/>
        </w:tabs>
        <w:spacing w:line="276" w:lineRule="auto"/>
        <w:ind w:left="256" w:right="484" w:firstLine="707"/>
        <w:rPr>
          <w:rFonts w:ascii="Symbol" w:hAnsi="Symbol"/>
          <w:sz w:val="24"/>
        </w:rPr>
      </w:pPr>
      <w:r>
        <w:rPr>
          <w:sz w:val="24"/>
        </w:rPr>
        <w:t>Обезпечаване на дейността на фирмите, ангажирани с извършването на дейностите по</w:t>
      </w:r>
      <w:r>
        <w:rPr>
          <w:spacing w:val="-1"/>
          <w:sz w:val="24"/>
        </w:rPr>
        <w:t xml:space="preserve"> </w:t>
      </w:r>
      <w:r>
        <w:rPr>
          <w:sz w:val="24"/>
        </w:rPr>
        <w:t>отпадъците.</w:t>
      </w:r>
    </w:p>
    <w:p w:rsidR="004A021C" w:rsidRDefault="004A021C">
      <w:pPr>
        <w:pStyle w:val="a3"/>
        <w:spacing w:before="9"/>
        <w:rPr>
          <w:sz w:val="27"/>
        </w:rPr>
      </w:pPr>
    </w:p>
    <w:p w:rsidR="004A021C" w:rsidRDefault="00692C4E">
      <w:pPr>
        <w:pStyle w:val="Heading2"/>
        <w:spacing w:before="1" w:line="276" w:lineRule="auto"/>
        <w:ind w:left="256" w:right="456" w:firstLine="707"/>
        <w:jc w:val="both"/>
      </w:pPr>
      <w:r>
        <w:t>Подробните мерки за изпълнение на подпрограмата са посочени в Таблица 9. План за действие на община Ивайловград за управление на отпадъците.</w:t>
      </w:r>
    </w:p>
    <w:p w:rsidR="004A021C" w:rsidRDefault="004A021C">
      <w:pPr>
        <w:spacing w:line="276" w:lineRule="auto"/>
        <w:jc w:val="both"/>
        <w:sectPr w:rsidR="004A021C">
          <w:pgSz w:w="12240" w:h="15840"/>
          <w:pgMar w:top="1760" w:right="580" w:bottom="720" w:left="1160" w:header="427" w:footer="532" w:gutter="0"/>
          <w:cols w:space="708"/>
        </w:sectPr>
      </w:pPr>
    </w:p>
    <w:p w:rsidR="004A021C" w:rsidRDefault="004A021C">
      <w:pPr>
        <w:pStyle w:val="a3"/>
        <w:rPr>
          <w:b/>
          <w:i/>
          <w:sz w:val="9"/>
        </w:rPr>
      </w:pPr>
    </w:p>
    <w:p w:rsidR="004A021C" w:rsidRDefault="00F52F76">
      <w:pPr>
        <w:pStyle w:val="a3"/>
        <w:ind w:left="256"/>
        <w:rPr>
          <w:sz w:val="20"/>
        </w:rPr>
      </w:pPr>
      <w:r>
        <w:rPr>
          <w:sz w:val="20"/>
        </w:rPr>
      </w:r>
      <w:r>
        <w:rPr>
          <w:sz w:val="20"/>
        </w:rPr>
        <w:pict>
          <v:group id="_x0000_s1328" style="width:489.2pt;height:139.7pt;mso-position-horizontal-relative:char;mso-position-vertical-relative:line" coordsize="9784,2794">
            <v:rect id="_x0000_s1339" style="position:absolute;width:4700;height:2794" fillcolor="#e1eed9" stroked="f"/>
            <v:rect id="_x0000_s1338" style="position:absolute;left:108;top:604;width:4484;height:317" fillcolor="#e1eed9" stroked="f"/>
            <v:rect id="_x0000_s1337" style="position:absolute;left:108;top:921;width:4484;height:317" fillcolor="#e1eed9" stroked="f"/>
            <v:rect id="_x0000_s1336" style="position:absolute;left:108;top:1238;width:4484;height:317" fillcolor="#e1eed9" stroked="f"/>
            <v:rect id="_x0000_s1335" style="position:absolute;left:108;top:1555;width:4484;height:320" fillcolor="#e1eed9" stroked="f"/>
            <v:rect id="_x0000_s1334" style="position:absolute;left:108;top:1874;width:4484;height:317" fillcolor="#e1eed9" stroked="f"/>
            <v:rect id="_x0000_s1333" style="position:absolute;left:4699;width:108;height:2794" fillcolor="#e1eed9" stroked="f"/>
            <v:rect id="_x0000_s1332" style="position:absolute;left:9675;width:108;height:2794" fillcolor="#e1eed9" stroked="f"/>
            <v:rect id="_x0000_s1331" style="position:absolute;left:4807;width:4869;height:2794" fillcolor="#e1eed9" stroked="f"/>
            <v:shape id="_x0000_s1330" type="#_x0000_t75" style="position:absolute;left:5559;width:3345;height:2790">
              <v:imagedata r:id="rId33" o:title=""/>
            </v:shape>
            <v:shape id="_x0000_s1329" type="#_x0000_t202" style="position:absolute;width:9784;height:2794" filled="f" stroked="f">
              <v:textbox inset="0,0,0,0">
                <w:txbxContent>
                  <w:p w:rsidR="004A021C" w:rsidRDefault="004A021C">
                    <w:pPr>
                      <w:rPr>
                        <w:b/>
                        <w:i/>
                        <w:sz w:val="26"/>
                      </w:rPr>
                    </w:pPr>
                  </w:p>
                  <w:p w:rsidR="004A021C" w:rsidRDefault="004A021C">
                    <w:pPr>
                      <w:spacing w:before="5"/>
                      <w:rPr>
                        <w:b/>
                        <w:i/>
                        <w:sz w:val="26"/>
                      </w:rPr>
                    </w:pPr>
                  </w:p>
                  <w:p w:rsidR="004A021C" w:rsidRDefault="00692C4E">
                    <w:pPr>
                      <w:spacing w:before="1" w:line="276" w:lineRule="auto"/>
                      <w:ind w:left="167" w:right="5252"/>
                      <w:jc w:val="center"/>
                      <w:rPr>
                        <w:b/>
                        <w:sz w:val="24"/>
                      </w:rPr>
                    </w:pPr>
                    <w:r>
                      <w:rPr>
                        <w:b/>
                        <w:sz w:val="24"/>
                      </w:rPr>
                      <w:t>Цел. 4. Превръщане на обществеността в ключов фактор за прилагане на йерархията на управление на отпадъците</w:t>
                    </w:r>
                  </w:p>
                </w:txbxContent>
              </v:textbox>
            </v:shape>
            <w10:wrap type="none"/>
            <w10:anchorlock/>
          </v:group>
        </w:pict>
      </w:r>
    </w:p>
    <w:p w:rsidR="004A021C" w:rsidRDefault="00F52F76">
      <w:pPr>
        <w:pStyle w:val="a3"/>
        <w:spacing w:before="3"/>
        <w:rPr>
          <w:b/>
          <w:i/>
          <w:sz w:val="22"/>
        </w:rPr>
      </w:pPr>
      <w:r w:rsidRPr="00F52F76">
        <w:pict>
          <v:shape id="_x0000_s1327" type="#_x0000_t202" style="position:absolute;margin-left:65.2pt;margin-top:14.05pt;width:497.1pt;height:31.85pt;z-index:-251615232;mso-wrap-distance-left:0;mso-wrap-distance-right:0;mso-position-horizontal-relative:page" fillcolor="#92d050" stroked="f">
            <v:textbox inset="0,0,0,0">
              <w:txbxContent>
                <w:p w:rsidR="004A021C" w:rsidRDefault="00692C4E">
                  <w:pPr>
                    <w:tabs>
                      <w:tab w:val="left" w:pos="1331"/>
                    </w:tabs>
                    <w:spacing w:line="278" w:lineRule="auto"/>
                    <w:ind w:left="1744" w:right="564" w:hanging="1121"/>
                    <w:rPr>
                      <w:b/>
                      <w:sz w:val="24"/>
                    </w:rPr>
                  </w:pPr>
                  <w:bookmarkStart w:id="50" w:name="_bookmark50"/>
                  <w:bookmarkEnd w:id="50"/>
                  <w:r>
                    <w:rPr>
                      <w:b/>
                      <w:sz w:val="24"/>
                    </w:rPr>
                    <w:t>V.7</w:t>
                  </w:r>
                  <w:r>
                    <w:rPr>
                      <w:b/>
                      <w:sz w:val="24"/>
                    </w:rPr>
                    <w:tab/>
                    <w:t>Подпрограма за прилагане на разяснителни кампании и информиране</w:t>
                  </w:r>
                  <w:r>
                    <w:rPr>
                      <w:b/>
                      <w:spacing w:val="-21"/>
                      <w:sz w:val="24"/>
                    </w:rPr>
                    <w:t xml:space="preserve"> </w:t>
                  </w:r>
                  <w:r>
                    <w:rPr>
                      <w:b/>
                      <w:sz w:val="24"/>
                    </w:rPr>
                    <w:t>на обществеността по въпросите на управление на</w:t>
                  </w:r>
                  <w:r>
                    <w:rPr>
                      <w:b/>
                      <w:spacing w:val="-3"/>
                      <w:sz w:val="24"/>
                    </w:rPr>
                    <w:t xml:space="preserve"> </w:t>
                  </w:r>
                  <w:r>
                    <w:rPr>
                      <w:b/>
                      <w:sz w:val="24"/>
                    </w:rPr>
                    <w:t>отпадъците</w:t>
                  </w:r>
                </w:p>
              </w:txbxContent>
            </v:textbox>
            <w10:wrap type="topAndBottom" anchorx="page"/>
          </v:shape>
        </w:pict>
      </w:r>
      <w:r w:rsidRPr="00F52F76">
        <w:pict>
          <v:shape id="_x0000_s1326" type="#_x0000_t202" style="position:absolute;margin-left:65.2pt;margin-top:55.2pt;width:497.1pt;height:15.85pt;z-index:-251614208;mso-wrap-distance-left:0;mso-wrap-distance-right:0;mso-position-horizontal-relative:page" fillcolor="#c5dfb3" stroked="f">
            <v:textbox inset="0,0,0,0">
              <w:txbxContent>
                <w:p w:rsidR="004A021C" w:rsidRDefault="00692C4E">
                  <w:pPr>
                    <w:spacing w:line="275" w:lineRule="exact"/>
                    <w:ind w:left="2892"/>
                    <w:rPr>
                      <w:b/>
                      <w:sz w:val="24"/>
                    </w:rPr>
                  </w:pPr>
                  <w:bookmarkStart w:id="51" w:name="_bookmark51"/>
                  <w:bookmarkEnd w:id="51"/>
                  <w:r>
                    <w:rPr>
                      <w:b/>
                      <w:sz w:val="24"/>
                    </w:rPr>
                    <w:t>V.7.1 Въведение и основно положение</w:t>
                  </w:r>
                </w:p>
              </w:txbxContent>
            </v:textbox>
            <w10:wrap type="topAndBottom" anchorx="page"/>
          </v:shape>
        </w:pict>
      </w:r>
    </w:p>
    <w:p w:rsidR="004A021C" w:rsidRDefault="004A021C">
      <w:pPr>
        <w:pStyle w:val="a3"/>
        <w:spacing w:before="10"/>
        <w:rPr>
          <w:b/>
          <w:i/>
          <w:sz w:val="12"/>
        </w:rPr>
      </w:pPr>
    </w:p>
    <w:p w:rsidR="004A021C" w:rsidRDefault="00692C4E">
      <w:pPr>
        <w:pStyle w:val="a3"/>
        <w:spacing w:line="255" w:lineRule="exact"/>
        <w:ind w:left="976"/>
      </w:pPr>
      <w:r>
        <w:t>Участието на обществеността е най-важният фактор при управлението на дейностите по</w:t>
      </w:r>
    </w:p>
    <w:p w:rsidR="004A021C" w:rsidRDefault="00692C4E">
      <w:pPr>
        <w:pStyle w:val="a3"/>
        <w:spacing w:before="41"/>
        <w:ind w:left="275"/>
      </w:pPr>
      <w:r>
        <w:t>отпадъците.</w:t>
      </w:r>
    </w:p>
    <w:p w:rsidR="004A021C" w:rsidRDefault="00692C4E">
      <w:pPr>
        <w:pStyle w:val="a3"/>
        <w:spacing w:before="40" w:line="276" w:lineRule="auto"/>
        <w:ind w:left="275" w:right="481" w:firstLine="700"/>
        <w:jc w:val="both"/>
      </w:pPr>
      <w:r>
        <w:t>Всички предвидени мерки и цели в настоящата програма и разработените подпрограми към нея са неизпълними без привличане на съдействие от граждани, фирми, организации и др. Именно за това е необходимо изграждане и поддържане на ефективна политика за работа с обществеността.</w:t>
      </w:r>
    </w:p>
    <w:p w:rsidR="004A021C" w:rsidRDefault="00692C4E">
      <w:pPr>
        <w:pStyle w:val="a3"/>
        <w:spacing w:line="278" w:lineRule="auto"/>
        <w:ind w:left="275" w:right="483" w:firstLine="700"/>
        <w:jc w:val="both"/>
      </w:pPr>
      <w:r>
        <w:t>Взаимният обмен на информация между всички страни ще подобри организацията по управлението на отпадъците и ще подпомогне изпълнението на нормативните актове.</w:t>
      </w:r>
    </w:p>
    <w:p w:rsidR="004A021C" w:rsidRDefault="00F52F76">
      <w:pPr>
        <w:pStyle w:val="a3"/>
        <w:spacing w:before="7"/>
        <w:rPr>
          <w:sz w:val="25"/>
        </w:rPr>
      </w:pPr>
      <w:r w:rsidRPr="00F52F76">
        <w:pict>
          <v:shape id="_x0000_s1325" type="#_x0000_t202" style="position:absolute;margin-left:65.2pt;margin-top:15.95pt;width:497.1pt;height:15.85pt;z-index:-251613184;mso-wrap-distance-left:0;mso-wrap-distance-right:0;mso-position-horizontal-relative:page" fillcolor="#c5dfb3" stroked="f">
            <v:textbox inset="0,0,0,0">
              <w:txbxContent>
                <w:p w:rsidR="004A021C" w:rsidRDefault="00692C4E">
                  <w:pPr>
                    <w:spacing w:line="275" w:lineRule="exact"/>
                    <w:ind w:left="3610"/>
                    <w:rPr>
                      <w:b/>
                      <w:sz w:val="24"/>
                    </w:rPr>
                  </w:pPr>
                  <w:bookmarkStart w:id="52" w:name="_bookmark52"/>
                  <w:bookmarkEnd w:id="52"/>
                  <w:r>
                    <w:rPr>
                      <w:b/>
                      <w:sz w:val="24"/>
                    </w:rPr>
                    <w:t>V.7.2 Цел на програмата</w:t>
                  </w:r>
                </w:p>
              </w:txbxContent>
            </v:textbox>
            <w10:wrap type="topAndBottom" anchorx="page"/>
          </v:shape>
        </w:pict>
      </w:r>
    </w:p>
    <w:p w:rsidR="004A021C" w:rsidRDefault="00692C4E">
      <w:pPr>
        <w:spacing w:line="255" w:lineRule="exact"/>
        <w:ind w:left="976"/>
        <w:rPr>
          <w:sz w:val="24"/>
        </w:rPr>
      </w:pPr>
      <w:r>
        <w:rPr>
          <w:b/>
          <w:sz w:val="24"/>
        </w:rPr>
        <w:t xml:space="preserve">Стратегическата цел </w:t>
      </w:r>
      <w:r>
        <w:rPr>
          <w:sz w:val="24"/>
        </w:rPr>
        <w:t>на подпрограмата е превръщане на обществеността в ключов</w:t>
      </w:r>
    </w:p>
    <w:p w:rsidR="004A021C" w:rsidRDefault="00692C4E">
      <w:pPr>
        <w:pStyle w:val="a3"/>
        <w:spacing w:before="41"/>
        <w:ind w:left="275"/>
      </w:pPr>
      <w:r>
        <w:t>фактор при прилагане йерархията на управление на отпадъците.</w:t>
      </w:r>
    </w:p>
    <w:p w:rsidR="004A021C" w:rsidRDefault="00692C4E">
      <w:pPr>
        <w:pStyle w:val="a3"/>
        <w:spacing w:before="43" w:line="276" w:lineRule="auto"/>
        <w:ind w:left="275" w:right="488" w:firstLine="700"/>
      </w:pPr>
      <w:r>
        <w:rPr>
          <w:b/>
        </w:rPr>
        <w:t xml:space="preserve">Оперативната цел </w:t>
      </w:r>
      <w:r>
        <w:t>е подобряване на информираността и участието на населението и бизнеса относно дейностите по управлението на отпадъците.</w:t>
      </w:r>
    </w:p>
    <w:p w:rsidR="004A021C" w:rsidRDefault="00F52F76">
      <w:pPr>
        <w:pStyle w:val="a3"/>
        <w:spacing w:before="9"/>
        <w:rPr>
          <w:sz w:val="25"/>
        </w:rPr>
      </w:pPr>
      <w:r w:rsidRPr="00F52F76">
        <w:pict>
          <v:shape id="_x0000_s1324" type="#_x0000_t202" style="position:absolute;margin-left:65.2pt;margin-top:16.05pt;width:497.1pt;height:16pt;z-index:-251612160;mso-wrap-distance-left:0;mso-wrap-distance-right:0;mso-position-horizontal-relative:page" fillcolor="#c5dfb3" stroked="f">
            <v:textbox inset="0,0,0,0">
              <w:txbxContent>
                <w:p w:rsidR="004A021C" w:rsidRDefault="00692C4E">
                  <w:pPr>
                    <w:spacing w:line="275" w:lineRule="exact"/>
                    <w:ind w:left="2457"/>
                    <w:rPr>
                      <w:b/>
                      <w:sz w:val="24"/>
                    </w:rPr>
                  </w:pPr>
                  <w:bookmarkStart w:id="53" w:name="_bookmark53"/>
                  <w:bookmarkEnd w:id="53"/>
                  <w:r>
                    <w:rPr>
                      <w:b/>
                      <w:sz w:val="24"/>
                    </w:rPr>
                    <w:t>V.7.3 Анализ и на съществуващото състояние</w:t>
                  </w:r>
                </w:p>
              </w:txbxContent>
            </v:textbox>
            <w10:wrap type="topAndBottom" anchorx="page"/>
          </v:shape>
        </w:pict>
      </w:r>
    </w:p>
    <w:p w:rsidR="004A021C" w:rsidRDefault="00692C4E">
      <w:pPr>
        <w:pStyle w:val="a3"/>
        <w:spacing w:line="255" w:lineRule="exact"/>
        <w:ind w:right="485"/>
        <w:jc w:val="right"/>
      </w:pPr>
      <w:r>
        <w:t xml:space="preserve">Общината  през  годините  е  участвала  в  изпълнението  на  няколко  кампании, </w:t>
      </w:r>
      <w:r>
        <w:rPr>
          <w:spacing w:val="5"/>
        </w:rPr>
        <w:t xml:space="preserve"> </w:t>
      </w:r>
      <w:r>
        <w:t>които</w:t>
      </w:r>
    </w:p>
    <w:p w:rsidR="004A021C" w:rsidRDefault="00692C4E">
      <w:pPr>
        <w:pStyle w:val="a3"/>
        <w:spacing w:before="41" w:line="276" w:lineRule="auto"/>
        <w:ind w:right="481"/>
        <w:jc w:val="right"/>
      </w:pPr>
      <w:r>
        <w:t>обхващат</w:t>
      </w:r>
      <w:r>
        <w:rPr>
          <w:spacing w:val="-13"/>
        </w:rPr>
        <w:t xml:space="preserve"> </w:t>
      </w:r>
      <w:r>
        <w:t>тематика</w:t>
      </w:r>
      <w:r>
        <w:rPr>
          <w:spacing w:val="-14"/>
        </w:rPr>
        <w:t xml:space="preserve"> </w:t>
      </w:r>
      <w:r>
        <w:t>за</w:t>
      </w:r>
      <w:r>
        <w:rPr>
          <w:spacing w:val="-12"/>
        </w:rPr>
        <w:t xml:space="preserve"> </w:t>
      </w:r>
      <w:r>
        <w:t>управлението</w:t>
      </w:r>
      <w:r>
        <w:rPr>
          <w:spacing w:val="-12"/>
        </w:rPr>
        <w:t xml:space="preserve"> </w:t>
      </w:r>
      <w:r>
        <w:t>на</w:t>
      </w:r>
      <w:r>
        <w:rPr>
          <w:spacing w:val="-14"/>
        </w:rPr>
        <w:t xml:space="preserve"> </w:t>
      </w:r>
      <w:r>
        <w:t>отпадъците</w:t>
      </w:r>
      <w:r>
        <w:rPr>
          <w:spacing w:val="-14"/>
        </w:rPr>
        <w:t xml:space="preserve"> </w:t>
      </w:r>
      <w:r>
        <w:t>и</w:t>
      </w:r>
      <w:r>
        <w:rPr>
          <w:spacing w:val="-12"/>
        </w:rPr>
        <w:t xml:space="preserve"> </w:t>
      </w:r>
      <w:r>
        <w:t>включват</w:t>
      </w:r>
      <w:r>
        <w:rPr>
          <w:spacing w:val="-13"/>
        </w:rPr>
        <w:t xml:space="preserve"> </w:t>
      </w:r>
      <w:r>
        <w:t>активно</w:t>
      </w:r>
      <w:r>
        <w:rPr>
          <w:spacing w:val="-13"/>
        </w:rPr>
        <w:t xml:space="preserve"> </w:t>
      </w:r>
      <w:r>
        <w:t>участие</w:t>
      </w:r>
      <w:r>
        <w:rPr>
          <w:spacing w:val="-14"/>
        </w:rPr>
        <w:t xml:space="preserve"> </w:t>
      </w:r>
      <w:r>
        <w:t>на</w:t>
      </w:r>
      <w:r>
        <w:rPr>
          <w:spacing w:val="-14"/>
        </w:rPr>
        <w:t xml:space="preserve"> </w:t>
      </w:r>
      <w:r>
        <w:t>населението. Наложила</w:t>
      </w:r>
      <w:r>
        <w:rPr>
          <w:spacing w:val="35"/>
        </w:rPr>
        <w:t xml:space="preserve"> </w:t>
      </w:r>
      <w:r>
        <w:t>се</w:t>
      </w:r>
      <w:r>
        <w:rPr>
          <w:spacing w:val="35"/>
        </w:rPr>
        <w:t xml:space="preserve"> </w:t>
      </w:r>
      <w:r>
        <w:t>през</w:t>
      </w:r>
      <w:r>
        <w:rPr>
          <w:spacing w:val="38"/>
        </w:rPr>
        <w:t xml:space="preserve"> </w:t>
      </w:r>
      <w:r>
        <w:t>годините</w:t>
      </w:r>
      <w:r>
        <w:rPr>
          <w:spacing w:val="35"/>
        </w:rPr>
        <w:t xml:space="preserve"> </w:t>
      </w:r>
      <w:r>
        <w:t>инициатива,</w:t>
      </w:r>
      <w:r>
        <w:rPr>
          <w:spacing w:val="36"/>
        </w:rPr>
        <w:t xml:space="preserve"> </w:t>
      </w:r>
      <w:r>
        <w:t>в</w:t>
      </w:r>
      <w:r>
        <w:rPr>
          <w:spacing w:val="36"/>
        </w:rPr>
        <w:t xml:space="preserve"> </w:t>
      </w:r>
      <w:r>
        <w:t>която</w:t>
      </w:r>
      <w:r>
        <w:rPr>
          <w:spacing w:val="36"/>
        </w:rPr>
        <w:t xml:space="preserve"> </w:t>
      </w:r>
      <w:r>
        <w:t>активно</w:t>
      </w:r>
      <w:r>
        <w:rPr>
          <w:spacing w:val="36"/>
        </w:rPr>
        <w:t xml:space="preserve"> </w:t>
      </w:r>
      <w:r>
        <w:t>се</w:t>
      </w:r>
      <w:r>
        <w:rPr>
          <w:spacing w:val="36"/>
        </w:rPr>
        <w:t xml:space="preserve"> </w:t>
      </w:r>
      <w:r>
        <w:t>включват</w:t>
      </w:r>
      <w:r>
        <w:rPr>
          <w:spacing w:val="36"/>
        </w:rPr>
        <w:t xml:space="preserve"> </w:t>
      </w:r>
      <w:r>
        <w:t>гражданите,</w:t>
      </w:r>
      <w:r>
        <w:rPr>
          <w:spacing w:val="36"/>
        </w:rPr>
        <w:t xml:space="preserve"> </w:t>
      </w:r>
      <w:r>
        <w:t>е националната</w:t>
      </w:r>
      <w:r>
        <w:rPr>
          <w:spacing w:val="37"/>
        </w:rPr>
        <w:t xml:space="preserve"> </w:t>
      </w:r>
      <w:r>
        <w:t>кампания</w:t>
      </w:r>
      <w:r>
        <w:rPr>
          <w:spacing w:val="37"/>
        </w:rPr>
        <w:t xml:space="preserve"> </w:t>
      </w:r>
      <w:r>
        <w:t>„Да</w:t>
      </w:r>
      <w:r>
        <w:rPr>
          <w:spacing w:val="37"/>
        </w:rPr>
        <w:t xml:space="preserve"> </w:t>
      </w:r>
      <w:r>
        <w:t>изчистим</w:t>
      </w:r>
      <w:r>
        <w:rPr>
          <w:spacing w:val="36"/>
        </w:rPr>
        <w:t xml:space="preserve"> </w:t>
      </w:r>
      <w:r>
        <w:t>България</w:t>
      </w:r>
      <w:r>
        <w:rPr>
          <w:spacing w:val="37"/>
        </w:rPr>
        <w:t xml:space="preserve"> </w:t>
      </w:r>
      <w:r>
        <w:t>заедно“,</w:t>
      </w:r>
      <w:r>
        <w:rPr>
          <w:spacing w:val="41"/>
        </w:rPr>
        <w:t xml:space="preserve"> </w:t>
      </w:r>
      <w:r>
        <w:t>Общината</w:t>
      </w:r>
      <w:r>
        <w:rPr>
          <w:spacing w:val="37"/>
        </w:rPr>
        <w:t xml:space="preserve"> </w:t>
      </w:r>
      <w:r>
        <w:t>активно</w:t>
      </w:r>
      <w:r>
        <w:rPr>
          <w:spacing w:val="39"/>
        </w:rPr>
        <w:t xml:space="preserve"> </w:t>
      </w:r>
      <w:r>
        <w:t>участва</w:t>
      </w:r>
      <w:r>
        <w:rPr>
          <w:spacing w:val="40"/>
        </w:rPr>
        <w:t xml:space="preserve"> </w:t>
      </w:r>
      <w:r>
        <w:t>в подготовката</w:t>
      </w:r>
      <w:r>
        <w:rPr>
          <w:spacing w:val="33"/>
        </w:rPr>
        <w:t xml:space="preserve"> </w:t>
      </w:r>
      <w:r>
        <w:t>на</w:t>
      </w:r>
      <w:r>
        <w:rPr>
          <w:spacing w:val="33"/>
        </w:rPr>
        <w:t xml:space="preserve"> </w:t>
      </w:r>
      <w:r>
        <w:t>мероприятието,</w:t>
      </w:r>
      <w:r>
        <w:rPr>
          <w:spacing w:val="34"/>
        </w:rPr>
        <w:t xml:space="preserve"> </w:t>
      </w:r>
      <w:r>
        <w:t>като</w:t>
      </w:r>
      <w:r>
        <w:rPr>
          <w:spacing w:val="35"/>
        </w:rPr>
        <w:t xml:space="preserve"> </w:t>
      </w:r>
      <w:r>
        <w:t>организира</w:t>
      </w:r>
      <w:r>
        <w:rPr>
          <w:spacing w:val="32"/>
        </w:rPr>
        <w:t xml:space="preserve"> </w:t>
      </w:r>
      <w:r>
        <w:t>безплатно</w:t>
      </w:r>
      <w:r>
        <w:rPr>
          <w:spacing w:val="34"/>
        </w:rPr>
        <w:t xml:space="preserve"> </w:t>
      </w:r>
      <w:r>
        <w:t>предоставяне</w:t>
      </w:r>
      <w:r>
        <w:rPr>
          <w:spacing w:val="32"/>
        </w:rPr>
        <w:t xml:space="preserve"> </w:t>
      </w:r>
      <w:r>
        <w:t>на</w:t>
      </w:r>
      <w:r>
        <w:rPr>
          <w:spacing w:val="33"/>
        </w:rPr>
        <w:t xml:space="preserve"> </w:t>
      </w:r>
      <w:r>
        <w:t>гражданите</w:t>
      </w:r>
      <w:r>
        <w:rPr>
          <w:spacing w:val="34"/>
        </w:rPr>
        <w:t xml:space="preserve"> </w:t>
      </w:r>
      <w:r>
        <w:t>на чували</w:t>
      </w:r>
      <w:r>
        <w:rPr>
          <w:spacing w:val="-5"/>
        </w:rPr>
        <w:t xml:space="preserve"> </w:t>
      </w:r>
      <w:r>
        <w:t>и</w:t>
      </w:r>
      <w:r>
        <w:rPr>
          <w:spacing w:val="-4"/>
        </w:rPr>
        <w:t xml:space="preserve"> </w:t>
      </w:r>
      <w:r>
        <w:t>ръкавици,</w:t>
      </w:r>
      <w:r>
        <w:rPr>
          <w:spacing w:val="-7"/>
        </w:rPr>
        <w:t xml:space="preserve"> </w:t>
      </w:r>
      <w:r>
        <w:t>необходими</w:t>
      </w:r>
      <w:r>
        <w:rPr>
          <w:spacing w:val="-4"/>
        </w:rPr>
        <w:t xml:space="preserve"> </w:t>
      </w:r>
      <w:r>
        <w:t>в</w:t>
      </w:r>
      <w:r>
        <w:rPr>
          <w:spacing w:val="-6"/>
        </w:rPr>
        <w:t xml:space="preserve"> </w:t>
      </w:r>
      <w:r>
        <w:t>деня</w:t>
      </w:r>
      <w:r>
        <w:rPr>
          <w:spacing w:val="-5"/>
        </w:rPr>
        <w:t xml:space="preserve"> </w:t>
      </w:r>
      <w:r>
        <w:t>на</w:t>
      </w:r>
      <w:r>
        <w:rPr>
          <w:spacing w:val="-6"/>
        </w:rPr>
        <w:t xml:space="preserve"> </w:t>
      </w:r>
      <w:r>
        <w:t>почистването,</w:t>
      </w:r>
      <w:r>
        <w:rPr>
          <w:spacing w:val="-4"/>
        </w:rPr>
        <w:t xml:space="preserve"> </w:t>
      </w:r>
      <w:r>
        <w:t>както</w:t>
      </w:r>
      <w:r>
        <w:rPr>
          <w:spacing w:val="-5"/>
        </w:rPr>
        <w:t xml:space="preserve"> </w:t>
      </w:r>
      <w:r>
        <w:t>и</w:t>
      </w:r>
      <w:r>
        <w:rPr>
          <w:spacing w:val="-4"/>
        </w:rPr>
        <w:t xml:space="preserve"> </w:t>
      </w:r>
      <w:r>
        <w:t>организация</w:t>
      </w:r>
      <w:r>
        <w:rPr>
          <w:spacing w:val="-5"/>
        </w:rPr>
        <w:t xml:space="preserve"> </w:t>
      </w:r>
      <w:r>
        <w:t>по</w:t>
      </w:r>
      <w:r>
        <w:rPr>
          <w:spacing w:val="-5"/>
        </w:rPr>
        <w:t xml:space="preserve"> </w:t>
      </w:r>
      <w:r>
        <w:t>събирането</w:t>
      </w:r>
      <w:r>
        <w:rPr>
          <w:spacing w:val="-7"/>
        </w:rPr>
        <w:t xml:space="preserve"> </w:t>
      </w:r>
      <w:r>
        <w:t>на</w:t>
      </w:r>
    </w:p>
    <w:p w:rsidR="004A021C" w:rsidRDefault="00692C4E">
      <w:pPr>
        <w:pStyle w:val="a3"/>
        <w:ind w:left="275"/>
      </w:pPr>
      <w:r>
        <w:t>събраните отпадъци.</w:t>
      </w:r>
    </w:p>
    <w:p w:rsidR="004A021C" w:rsidRDefault="00692C4E">
      <w:pPr>
        <w:pStyle w:val="a3"/>
        <w:spacing w:before="40" w:line="278" w:lineRule="auto"/>
        <w:ind w:left="275" w:right="488" w:firstLine="700"/>
      </w:pPr>
      <w:r>
        <w:t>Тези кампании, заедно с годишните пролетни почиствания в общината, се организират ежегодно и са станали традиция за гражданите, което е положителен показател за усилията,</w:t>
      </w:r>
    </w:p>
    <w:p w:rsidR="004A021C" w:rsidRDefault="004A021C">
      <w:pPr>
        <w:spacing w:line="278" w:lineRule="auto"/>
        <w:sectPr w:rsidR="004A021C">
          <w:pgSz w:w="12240" w:h="15840"/>
          <w:pgMar w:top="1760" w:right="580" w:bottom="720" w:left="1160" w:header="427" w:footer="532" w:gutter="0"/>
          <w:cols w:space="708"/>
        </w:sectPr>
      </w:pPr>
    </w:p>
    <w:p w:rsidR="004A021C" w:rsidRDefault="00692C4E">
      <w:pPr>
        <w:pStyle w:val="a3"/>
        <w:spacing w:before="98" w:line="276" w:lineRule="auto"/>
        <w:ind w:left="275" w:right="490"/>
        <w:jc w:val="both"/>
      </w:pPr>
      <w:r>
        <w:lastRenderedPageBreak/>
        <w:t>които се полагат, за да се привлече общественото внимание към дейностите по управлението на отпадъците.</w:t>
      </w:r>
    </w:p>
    <w:p w:rsidR="004A021C" w:rsidRDefault="00692C4E">
      <w:pPr>
        <w:pStyle w:val="a3"/>
        <w:spacing w:before="1" w:line="276" w:lineRule="auto"/>
        <w:ind w:left="275" w:right="475" w:firstLine="700"/>
        <w:jc w:val="both"/>
      </w:pPr>
      <w:r>
        <w:t>Предприетите мерки обаче са недостатъчни предвид все по-нарастващите задължения на общините по третирането на отпадъците. Необходимо е увеличаване на кампаниите, чрез които да се ангажират възможно най-много граждани.</w:t>
      </w:r>
    </w:p>
    <w:p w:rsidR="004A021C" w:rsidRDefault="00692C4E">
      <w:pPr>
        <w:pStyle w:val="a3"/>
        <w:spacing w:line="276" w:lineRule="auto"/>
        <w:ind w:left="275" w:right="483" w:firstLine="700"/>
        <w:jc w:val="both"/>
      </w:pPr>
      <w:r>
        <w:t>Дейностите по управлението на отпадъците в общината трябва да станат напълно прозрачни,</w:t>
      </w:r>
      <w:r>
        <w:rPr>
          <w:spacing w:val="-12"/>
        </w:rPr>
        <w:t xml:space="preserve"> </w:t>
      </w:r>
      <w:r>
        <w:t>като</w:t>
      </w:r>
      <w:r>
        <w:rPr>
          <w:spacing w:val="-11"/>
        </w:rPr>
        <w:t xml:space="preserve"> </w:t>
      </w:r>
      <w:r>
        <w:t>същевременно</w:t>
      </w:r>
      <w:r>
        <w:rPr>
          <w:spacing w:val="-12"/>
        </w:rPr>
        <w:t xml:space="preserve"> </w:t>
      </w:r>
      <w:r>
        <w:t>с</w:t>
      </w:r>
      <w:r>
        <w:rPr>
          <w:spacing w:val="-12"/>
        </w:rPr>
        <w:t xml:space="preserve"> </w:t>
      </w:r>
      <w:r>
        <w:t>това</w:t>
      </w:r>
      <w:r>
        <w:rPr>
          <w:spacing w:val="-13"/>
        </w:rPr>
        <w:t xml:space="preserve"> </w:t>
      </w:r>
      <w:r>
        <w:t>се</w:t>
      </w:r>
      <w:r>
        <w:rPr>
          <w:spacing w:val="-12"/>
        </w:rPr>
        <w:t xml:space="preserve"> </w:t>
      </w:r>
      <w:r>
        <w:t>дадат</w:t>
      </w:r>
      <w:r>
        <w:rPr>
          <w:spacing w:val="-11"/>
        </w:rPr>
        <w:t xml:space="preserve"> </w:t>
      </w:r>
      <w:r>
        <w:t>и</w:t>
      </w:r>
      <w:r>
        <w:rPr>
          <w:spacing w:val="-11"/>
        </w:rPr>
        <w:t xml:space="preserve"> </w:t>
      </w:r>
      <w:r>
        <w:t>повече</w:t>
      </w:r>
      <w:r>
        <w:rPr>
          <w:spacing w:val="-10"/>
        </w:rPr>
        <w:t xml:space="preserve"> </w:t>
      </w:r>
      <w:r>
        <w:t>възможности</w:t>
      </w:r>
      <w:r>
        <w:rPr>
          <w:spacing w:val="-10"/>
        </w:rPr>
        <w:t xml:space="preserve"> </w:t>
      </w:r>
      <w:r>
        <w:t>на</w:t>
      </w:r>
      <w:r>
        <w:rPr>
          <w:spacing w:val="-13"/>
        </w:rPr>
        <w:t xml:space="preserve"> </w:t>
      </w:r>
      <w:r>
        <w:t>населението</w:t>
      </w:r>
      <w:r>
        <w:rPr>
          <w:spacing w:val="-11"/>
        </w:rPr>
        <w:t xml:space="preserve"> </w:t>
      </w:r>
      <w:r>
        <w:t>за</w:t>
      </w:r>
      <w:r>
        <w:rPr>
          <w:spacing w:val="-7"/>
        </w:rPr>
        <w:t xml:space="preserve"> </w:t>
      </w:r>
      <w:r>
        <w:t>участие в</w:t>
      </w:r>
      <w:r>
        <w:rPr>
          <w:spacing w:val="-2"/>
        </w:rPr>
        <w:t xml:space="preserve"> </w:t>
      </w:r>
      <w:r>
        <w:t>процесите.</w:t>
      </w:r>
    </w:p>
    <w:p w:rsidR="004A021C" w:rsidRDefault="00692C4E">
      <w:pPr>
        <w:pStyle w:val="a3"/>
        <w:spacing w:line="276" w:lineRule="auto"/>
        <w:ind w:left="275" w:right="489" w:firstLine="700"/>
        <w:jc w:val="both"/>
      </w:pPr>
      <w:r>
        <w:t>Необходимо е организиране на ежегодни информационни кампании и/или други дейности, чрез които населението да се запознава със задълженията както към него като генератор на отпадъци, така и към администрацията.</w:t>
      </w:r>
    </w:p>
    <w:p w:rsidR="004A021C" w:rsidRDefault="00692C4E">
      <w:pPr>
        <w:pStyle w:val="a3"/>
        <w:ind w:left="976"/>
        <w:jc w:val="both"/>
      </w:pPr>
      <w:r>
        <w:t>Примерни мерки, които Общината може да предприеме в тази насока, са:</w:t>
      </w:r>
    </w:p>
    <w:p w:rsidR="004A021C" w:rsidRDefault="00692C4E">
      <w:pPr>
        <w:pStyle w:val="a4"/>
        <w:numPr>
          <w:ilvl w:val="0"/>
          <w:numId w:val="1"/>
        </w:numPr>
        <w:tabs>
          <w:tab w:val="left" w:pos="1390"/>
        </w:tabs>
        <w:spacing w:before="40" w:line="273" w:lineRule="auto"/>
        <w:ind w:left="256" w:right="478" w:firstLine="707"/>
        <w:rPr>
          <w:rFonts w:ascii="Symbol" w:hAnsi="Symbol"/>
          <w:sz w:val="24"/>
        </w:rPr>
      </w:pPr>
      <w:r>
        <w:rPr>
          <w:sz w:val="24"/>
        </w:rPr>
        <w:t>Поддържане на актуална информация за дейността чрез секцията в сайта на общината;</w:t>
      </w:r>
    </w:p>
    <w:p w:rsidR="004A021C" w:rsidRDefault="00692C4E">
      <w:pPr>
        <w:pStyle w:val="a4"/>
        <w:numPr>
          <w:ilvl w:val="0"/>
          <w:numId w:val="1"/>
        </w:numPr>
        <w:tabs>
          <w:tab w:val="left" w:pos="1390"/>
        </w:tabs>
        <w:spacing w:before="3" w:line="276" w:lineRule="auto"/>
        <w:ind w:left="256" w:right="477" w:firstLine="707"/>
        <w:rPr>
          <w:rFonts w:ascii="Symbol" w:hAnsi="Symbol"/>
          <w:sz w:val="24"/>
        </w:rPr>
      </w:pPr>
      <w:r>
        <w:rPr>
          <w:sz w:val="24"/>
        </w:rPr>
        <w:t>Организиране на различни мероприятия с участието на гражданите - ден на Земята (22</w:t>
      </w:r>
      <w:r>
        <w:rPr>
          <w:spacing w:val="-17"/>
          <w:sz w:val="24"/>
        </w:rPr>
        <w:t xml:space="preserve"> </w:t>
      </w:r>
      <w:r>
        <w:rPr>
          <w:sz w:val="24"/>
        </w:rPr>
        <w:t>април),</w:t>
      </w:r>
      <w:r>
        <w:rPr>
          <w:spacing w:val="-16"/>
          <w:sz w:val="24"/>
        </w:rPr>
        <w:t xml:space="preserve"> </w:t>
      </w:r>
      <w:r>
        <w:rPr>
          <w:sz w:val="24"/>
        </w:rPr>
        <w:t>Световен</w:t>
      </w:r>
      <w:r>
        <w:rPr>
          <w:spacing w:val="-15"/>
          <w:sz w:val="24"/>
        </w:rPr>
        <w:t xml:space="preserve"> </w:t>
      </w:r>
      <w:r>
        <w:rPr>
          <w:sz w:val="24"/>
        </w:rPr>
        <w:t>ден</w:t>
      </w:r>
      <w:r>
        <w:rPr>
          <w:spacing w:val="-15"/>
          <w:sz w:val="24"/>
        </w:rPr>
        <w:t xml:space="preserve"> </w:t>
      </w:r>
      <w:r>
        <w:rPr>
          <w:sz w:val="24"/>
        </w:rPr>
        <w:t>на</w:t>
      </w:r>
      <w:r>
        <w:rPr>
          <w:spacing w:val="-17"/>
          <w:sz w:val="24"/>
        </w:rPr>
        <w:t xml:space="preserve"> </w:t>
      </w:r>
      <w:r>
        <w:rPr>
          <w:sz w:val="24"/>
        </w:rPr>
        <w:t>околната</w:t>
      </w:r>
      <w:r>
        <w:rPr>
          <w:spacing w:val="-16"/>
          <w:sz w:val="24"/>
        </w:rPr>
        <w:t xml:space="preserve"> </w:t>
      </w:r>
      <w:r>
        <w:rPr>
          <w:sz w:val="24"/>
        </w:rPr>
        <w:t>среда</w:t>
      </w:r>
      <w:r>
        <w:rPr>
          <w:spacing w:val="-17"/>
          <w:sz w:val="24"/>
        </w:rPr>
        <w:t xml:space="preserve"> </w:t>
      </w:r>
      <w:r>
        <w:rPr>
          <w:sz w:val="24"/>
        </w:rPr>
        <w:t>(5</w:t>
      </w:r>
      <w:r>
        <w:rPr>
          <w:spacing w:val="-17"/>
          <w:sz w:val="24"/>
        </w:rPr>
        <w:t xml:space="preserve"> </w:t>
      </w:r>
      <w:r>
        <w:rPr>
          <w:sz w:val="24"/>
        </w:rPr>
        <w:t>юни),</w:t>
      </w:r>
      <w:r>
        <w:rPr>
          <w:spacing w:val="-16"/>
          <w:sz w:val="24"/>
        </w:rPr>
        <w:t xml:space="preserve"> </w:t>
      </w:r>
      <w:r>
        <w:rPr>
          <w:sz w:val="24"/>
        </w:rPr>
        <w:t>Седмица</w:t>
      </w:r>
      <w:r>
        <w:rPr>
          <w:spacing w:val="-17"/>
          <w:sz w:val="24"/>
        </w:rPr>
        <w:t xml:space="preserve"> </w:t>
      </w:r>
      <w:r>
        <w:rPr>
          <w:sz w:val="24"/>
        </w:rPr>
        <w:t>на</w:t>
      </w:r>
      <w:r>
        <w:rPr>
          <w:spacing w:val="-17"/>
          <w:sz w:val="24"/>
        </w:rPr>
        <w:t xml:space="preserve"> </w:t>
      </w:r>
      <w:r>
        <w:rPr>
          <w:sz w:val="24"/>
        </w:rPr>
        <w:t>мобилността</w:t>
      </w:r>
      <w:r>
        <w:rPr>
          <w:spacing w:val="-17"/>
          <w:sz w:val="24"/>
        </w:rPr>
        <w:t xml:space="preserve"> </w:t>
      </w:r>
      <w:r>
        <w:rPr>
          <w:sz w:val="24"/>
        </w:rPr>
        <w:t>(16-22</w:t>
      </w:r>
      <w:r>
        <w:rPr>
          <w:spacing w:val="-16"/>
          <w:sz w:val="24"/>
        </w:rPr>
        <w:t xml:space="preserve"> </w:t>
      </w:r>
      <w:r>
        <w:rPr>
          <w:sz w:val="24"/>
        </w:rPr>
        <w:t>септември), кампании за почистване на отпадъци, конкурси, свързани с управлението на отпадъците, разяснителни кампании, празненства, обществени прояви и</w:t>
      </w:r>
      <w:r>
        <w:rPr>
          <w:spacing w:val="-2"/>
          <w:sz w:val="24"/>
        </w:rPr>
        <w:t xml:space="preserve"> </w:t>
      </w:r>
      <w:r>
        <w:rPr>
          <w:sz w:val="24"/>
        </w:rPr>
        <w:t>др.;</w:t>
      </w:r>
    </w:p>
    <w:p w:rsidR="004A021C" w:rsidRDefault="00692C4E">
      <w:pPr>
        <w:pStyle w:val="a4"/>
        <w:numPr>
          <w:ilvl w:val="0"/>
          <w:numId w:val="1"/>
        </w:numPr>
        <w:tabs>
          <w:tab w:val="left" w:pos="1390"/>
        </w:tabs>
        <w:spacing w:line="273" w:lineRule="auto"/>
        <w:ind w:left="256" w:right="489" w:firstLine="707"/>
        <w:rPr>
          <w:rFonts w:ascii="Symbol" w:hAnsi="Symbol"/>
          <w:sz w:val="24"/>
        </w:rPr>
      </w:pPr>
      <w:r>
        <w:rPr>
          <w:sz w:val="24"/>
        </w:rPr>
        <w:t>Повишаване на екологичното съзнание чрез обучения и изготвяне на рекламни материали;</w:t>
      </w:r>
    </w:p>
    <w:p w:rsidR="004A021C" w:rsidRDefault="00692C4E">
      <w:pPr>
        <w:pStyle w:val="a4"/>
        <w:numPr>
          <w:ilvl w:val="0"/>
          <w:numId w:val="1"/>
        </w:numPr>
        <w:tabs>
          <w:tab w:val="left" w:pos="1390"/>
        </w:tabs>
        <w:spacing w:line="273" w:lineRule="auto"/>
        <w:ind w:left="256" w:right="482" w:firstLine="707"/>
        <w:rPr>
          <w:rFonts w:ascii="Symbol" w:hAnsi="Symbol"/>
          <w:sz w:val="24"/>
        </w:rPr>
      </w:pPr>
      <w:r>
        <w:rPr>
          <w:sz w:val="24"/>
        </w:rPr>
        <w:t>Осигуряване и поддържане на „зелен телефон“ за подаване на сигнали, жалби, мнения и предложения, свързани с управлението на</w:t>
      </w:r>
      <w:r>
        <w:rPr>
          <w:spacing w:val="-7"/>
          <w:sz w:val="24"/>
        </w:rPr>
        <w:t xml:space="preserve"> </w:t>
      </w:r>
      <w:r>
        <w:rPr>
          <w:sz w:val="24"/>
        </w:rPr>
        <w:t>отпадъците.</w:t>
      </w:r>
    </w:p>
    <w:p w:rsidR="004A021C" w:rsidRDefault="004A021C">
      <w:pPr>
        <w:pStyle w:val="a3"/>
        <w:rPr>
          <w:sz w:val="28"/>
        </w:rPr>
      </w:pPr>
    </w:p>
    <w:p w:rsidR="004A021C" w:rsidRDefault="00692C4E">
      <w:pPr>
        <w:pStyle w:val="Heading2"/>
        <w:spacing w:before="1" w:line="278" w:lineRule="auto"/>
        <w:ind w:left="256" w:right="456" w:firstLine="707"/>
        <w:jc w:val="both"/>
      </w:pPr>
      <w:r>
        <w:t>Подробните мерки за изпълнение на подпрограмата са посочени в Таблица 9. План за действие на община Ивайловград за управление на отпадъците.</w:t>
      </w:r>
    </w:p>
    <w:p w:rsidR="004A021C" w:rsidRDefault="004A021C">
      <w:pPr>
        <w:spacing w:line="278" w:lineRule="auto"/>
        <w:jc w:val="both"/>
        <w:sectPr w:rsidR="004A021C">
          <w:pgSz w:w="12240" w:h="15840"/>
          <w:pgMar w:top="1760" w:right="580" w:bottom="720" w:left="1160" w:header="427" w:footer="532" w:gutter="0"/>
          <w:cols w:space="708"/>
        </w:sectPr>
      </w:pPr>
    </w:p>
    <w:p w:rsidR="004A021C" w:rsidRDefault="004A021C">
      <w:pPr>
        <w:pStyle w:val="a3"/>
        <w:spacing w:before="1"/>
        <w:rPr>
          <w:b/>
          <w:i/>
          <w:sz w:val="16"/>
        </w:rPr>
      </w:pPr>
    </w:p>
    <w:p w:rsidR="004A021C" w:rsidRDefault="00692C4E">
      <w:pPr>
        <w:spacing w:before="90" w:after="45"/>
        <w:ind w:left="2081" w:right="2043"/>
        <w:jc w:val="center"/>
        <w:rPr>
          <w:b/>
          <w:i/>
          <w:sz w:val="24"/>
        </w:rPr>
      </w:pPr>
      <w:bookmarkStart w:id="54" w:name="_bookmark54"/>
      <w:bookmarkEnd w:id="54"/>
      <w:r>
        <w:rPr>
          <w:b/>
          <w:i/>
          <w:sz w:val="24"/>
        </w:rPr>
        <w:t>Таблица 9. План за действие на община Ивайловград за управление на отпадъците за период 2019-2020 г.</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313"/>
        </w:trPr>
        <w:tc>
          <w:tcPr>
            <w:tcW w:w="11347" w:type="dxa"/>
            <w:gridSpan w:val="8"/>
            <w:shd w:val="clear" w:color="auto" w:fill="00AF50"/>
          </w:tcPr>
          <w:p w:rsidR="004A021C" w:rsidRDefault="00692C4E">
            <w:pPr>
              <w:pStyle w:val="TableParagraph"/>
              <w:spacing w:before="24"/>
              <w:ind w:left="265" w:right="270"/>
              <w:jc w:val="center"/>
              <w:rPr>
                <w:b/>
                <w:sz w:val="20"/>
              </w:rPr>
            </w:pPr>
            <w:r>
              <w:rPr>
                <w:b/>
                <w:sz w:val="20"/>
              </w:rPr>
              <w:t>ОБЩИНСКА ПРОГРАМА ЗА УПРАВЛЕНИЕ НА ОТПАДЪЦИТЕ ОБЩИНА</w:t>
            </w:r>
            <w:r>
              <w:rPr>
                <w:b/>
                <w:spacing w:val="-11"/>
                <w:sz w:val="20"/>
              </w:rPr>
              <w:t xml:space="preserve"> </w:t>
            </w:r>
            <w:r>
              <w:rPr>
                <w:b/>
                <w:sz w:val="20"/>
              </w:rPr>
              <w:t>Ивайловград</w:t>
            </w:r>
          </w:p>
        </w:tc>
        <w:tc>
          <w:tcPr>
            <w:tcW w:w="2700" w:type="dxa"/>
            <w:gridSpan w:val="2"/>
            <w:shd w:val="clear" w:color="auto" w:fill="00AF50"/>
          </w:tcPr>
          <w:p w:rsidR="004A021C" w:rsidRDefault="00692C4E">
            <w:pPr>
              <w:pStyle w:val="TableParagraph"/>
              <w:spacing w:before="24"/>
              <w:ind w:left="484"/>
              <w:rPr>
                <w:b/>
                <w:sz w:val="20"/>
              </w:rPr>
            </w:pPr>
            <w:r>
              <w:rPr>
                <w:b/>
                <w:sz w:val="20"/>
              </w:rPr>
              <w:t>ОБЩО (в хил. лв.)</w:t>
            </w:r>
          </w:p>
        </w:tc>
        <w:tc>
          <w:tcPr>
            <w:tcW w:w="1278" w:type="dxa"/>
            <w:gridSpan w:val="2"/>
            <w:shd w:val="clear" w:color="auto" w:fill="00AF50"/>
          </w:tcPr>
          <w:p w:rsidR="004A021C" w:rsidRDefault="00692C4E">
            <w:pPr>
              <w:pStyle w:val="TableParagraph"/>
              <w:spacing w:before="24"/>
              <w:ind w:left="393"/>
              <w:rPr>
                <w:b/>
                <w:sz w:val="20"/>
              </w:rPr>
            </w:pPr>
            <w:r>
              <w:rPr>
                <w:b/>
                <w:sz w:val="20"/>
              </w:rPr>
              <w:t>1 364</w:t>
            </w:r>
          </w:p>
        </w:tc>
      </w:tr>
      <w:tr w:rsidR="004A021C">
        <w:trPr>
          <w:trHeight w:val="314"/>
        </w:trPr>
        <w:tc>
          <w:tcPr>
            <w:tcW w:w="11347" w:type="dxa"/>
            <w:gridSpan w:val="8"/>
            <w:shd w:val="clear" w:color="auto" w:fill="92D050"/>
          </w:tcPr>
          <w:p w:rsidR="004A021C" w:rsidRDefault="00692C4E">
            <w:pPr>
              <w:pStyle w:val="TableParagraph"/>
              <w:spacing w:before="26"/>
              <w:ind w:left="265" w:right="275"/>
              <w:jc w:val="center"/>
              <w:rPr>
                <w:b/>
                <w:sz w:val="20"/>
              </w:rPr>
            </w:pPr>
            <w:r>
              <w:rPr>
                <w:b/>
                <w:sz w:val="20"/>
              </w:rPr>
              <w:t>ПОДПРОГРАМА №1 ЗА ПРЕДОТВРАТЯВАНЕ НА ОБРАЗУВАНЕТО НА ОТПАДЪЦИ</w:t>
            </w:r>
          </w:p>
        </w:tc>
        <w:tc>
          <w:tcPr>
            <w:tcW w:w="2700" w:type="dxa"/>
            <w:gridSpan w:val="2"/>
            <w:shd w:val="clear" w:color="auto" w:fill="92D050"/>
          </w:tcPr>
          <w:p w:rsidR="004A021C" w:rsidRDefault="00692C4E">
            <w:pPr>
              <w:pStyle w:val="TableParagraph"/>
              <w:spacing w:before="26"/>
              <w:ind w:left="484"/>
              <w:rPr>
                <w:b/>
                <w:sz w:val="20"/>
              </w:rPr>
            </w:pPr>
            <w:r>
              <w:rPr>
                <w:b/>
                <w:sz w:val="20"/>
              </w:rPr>
              <w:t>ОБЩО (в хил. лв.)</w:t>
            </w:r>
          </w:p>
        </w:tc>
        <w:tc>
          <w:tcPr>
            <w:tcW w:w="1278" w:type="dxa"/>
            <w:gridSpan w:val="2"/>
            <w:shd w:val="clear" w:color="auto" w:fill="92D050"/>
          </w:tcPr>
          <w:p w:rsidR="004A021C" w:rsidRDefault="00692C4E">
            <w:pPr>
              <w:pStyle w:val="TableParagraph"/>
              <w:spacing w:before="26"/>
              <w:ind w:left="452" w:right="475"/>
              <w:jc w:val="center"/>
              <w:rPr>
                <w:b/>
                <w:sz w:val="20"/>
              </w:rPr>
            </w:pPr>
            <w:r>
              <w:rPr>
                <w:b/>
                <w:sz w:val="20"/>
              </w:rPr>
              <w:t>102</w:t>
            </w:r>
          </w:p>
        </w:tc>
      </w:tr>
      <w:tr w:rsidR="004A021C">
        <w:trPr>
          <w:trHeight w:val="721"/>
        </w:trPr>
        <w:tc>
          <w:tcPr>
            <w:tcW w:w="989" w:type="dxa"/>
            <w:vMerge w:val="restart"/>
            <w:shd w:val="clear" w:color="auto" w:fill="E1EED9"/>
            <w:textDirection w:val="btLr"/>
          </w:tcPr>
          <w:p w:rsidR="004A021C" w:rsidRDefault="004A021C">
            <w:pPr>
              <w:pStyle w:val="TableParagraph"/>
              <w:spacing w:before="5"/>
              <w:rPr>
                <w:b/>
                <w:i/>
                <w:sz w:val="19"/>
              </w:rPr>
            </w:pPr>
          </w:p>
          <w:p w:rsidR="004A021C" w:rsidRDefault="00692C4E">
            <w:pPr>
              <w:pStyle w:val="TableParagraph"/>
              <w:spacing w:line="283" w:lineRule="auto"/>
              <w:ind w:left="69" w:right="34" w:hanging="22"/>
              <w:rPr>
                <w:b/>
                <w:sz w:val="20"/>
              </w:rPr>
            </w:pPr>
            <w:r>
              <w:rPr>
                <w:b/>
                <w:w w:val="95"/>
                <w:sz w:val="20"/>
              </w:rPr>
              <w:t xml:space="preserve">Стратеги- </w:t>
            </w:r>
            <w:r>
              <w:rPr>
                <w:b/>
                <w:sz w:val="20"/>
              </w:rPr>
              <w:t>ческа цел</w:t>
            </w:r>
          </w:p>
        </w:tc>
        <w:tc>
          <w:tcPr>
            <w:tcW w:w="992" w:type="dxa"/>
            <w:vMerge w:val="restart"/>
            <w:shd w:val="clear" w:color="auto" w:fill="E1EED9"/>
            <w:textDirection w:val="btLr"/>
          </w:tcPr>
          <w:p w:rsidR="004A021C" w:rsidRDefault="004A021C">
            <w:pPr>
              <w:pStyle w:val="TableParagraph"/>
              <w:spacing w:before="5"/>
              <w:rPr>
                <w:b/>
                <w:i/>
                <w:sz w:val="19"/>
              </w:rPr>
            </w:pPr>
          </w:p>
          <w:p w:rsidR="004A021C" w:rsidRDefault="00692C4E">
            <w:pPr>
              <w:pStyle w:val="TableParagraph"/>
              <w:spacing w:line="283" w:lineRule="auto"/>
              <w:ind w:left="52" w:right="34" w:firstLine="132"/>
              <w:rPr>
                <w:b/>
                <w:sz w:val="20"/>
              </w:rPr>
            </w:pPr>
            <w:r>
              <w:rPr>
                <w:b/>
                <w:sz w:val="20"/>
              </w:rPr>
              <w:t>Опера- тивна цел</w:t>
            </w:r>
          </w:p>
        </w:tc>
        <w:tc>
          <w:tcPr>
            <w:tcW w:w="1844" w:type="dxa"/>
            <w:vMerge w:val="restart"/>
            <w:shd w:val="clear" w:color="auto" w:fill="E1EED9"/>
          </w:tcPr>
          <w:p w:rsidR="004A021C" w:rsidRDefault="004A021C">
            <w:pPr>
              <w:pStyle w:val="TableParagraph"/>
              <w:spacing w:before="6"/>
              <w:rPr>
                <w:b/>
                <w:i/>
                <w:sz w:val="32"/>
              </w:rPr>
            </w:pPr>
          </w:p>
          <w:p w:rsidR="004A021C" w:rsidRDefault="00692C4E">
            <w:pPr>
              <w:pStyle w:val="TableParagraph"/>
              <w:ind w:left="227"/>
              <w:rPr>
                <w:b/>
                <w:sz w:val="20"/>
              </w:rPr>
            </w:pPr>
            <w:r>
              <w:rPr>
                <w:b/>
                <w:sz w:val="20"/>
              </w:rPr>
              <w:t>Мярка/дейност</w:t>
            </w:r>
          </w:p>
        </w:tc>
        <w:tc>
          <w:tcPr>
            <w:tcW w:w="1137" w:type="dxa"/>
            <w:vMerge w:val="restart"/>
            <w:shd w:val="clear" w:color="auto" w:fill="E1EED9"/>
          </w:tcPr>
          <w:p w:rsidR="004A021C" w:rsidRDefault="004A021C">
            <w:pPr>
              <w:pStyle w:val="TableParagraph"/>
              <w:spacing w:before="1"/>
              <w:rPr>
                <w:b/>
                <w:i/>
                <w:sz w:val="21"/>
              </w:rPr>
            </w:pPr>
          </w:p>
          <w:p w:rsidR="004A021C" w:rsidRDefault="00692C4E">
            <w:pPr>
              <w:pStyle w:val="TableParagraph"/>
              <w:spacing w:line="276" w:lineRule="auto"/>
              <w:ind w:left="70" w:right="48" w:firstLine="134"/>
              <w:rPr>
                <w:b/>
                <w:sz w:val="20"/>
              </w:rPr>
            </w:pPr>
            <w:r>
              <w:rPr>
                <w:b/>
                <w:sz w:val="20"/>
              </w:rPr>
              <w:t>Бюджет (в хил. лв.)</w:t>
            </w:r>
          </w:p>
        </w:tc>
        <w:tc>
          <w:tcPr>
            <w:tcW w:w="1559" w:type="dxa"/>
            <w:vMerge w:val="restart"/>
            <w:shd w:val="clear" w:color="auto" w:fill="E1EED9"/>
          </w:tcPr>
          <w:p w:rsidR="004A021C" w:rsidRDefault="004A021C">
            <w:pPr>
              <w:pStyle w:val="TableParagraph"/>
              <w:spacing w:before="1"/>
              <w:rPr>
                <w:b/>
                <w:i/>
                <w:sz w:val="21"/>
              </w:rPr>
            </w:pPr>
          </w:p>
          <w:p w:rsidR="004A021C" w:rsidRDefault="00692C4E">
            <w:pPr>
              <w:pStyle w:val="TableParagraph"/>
              <w:spacing w:line="276" w:lineRule="auto"/>
              <w:ind w:left="172" w:right="119" w:hanging="36"/>
              <w:rPr>
                <w:b/>
                <w:sz w:val="20"/>
              </w:rPr>
            </w:pPr>
            <w:r>
              <w:rPr>
                <w:b/>
                <w:sz w:val="20"/>
              </w:rPr>
              <w:t>Източници на финансиране</w:t>
            </w:r>
          </w:p>
        </w:tc>
        <w:tc>
          <w:tcPr>
            <w:tcW w:w="1987" w:type="dxa"/>
            <w:vMerge w:val="restart"/>
            <w:shd w:val="clear" w:color="auto" w:fill="E1EED9"/>
          </w:tcPr>
          <w:p w:rsidR="004A021C" w:rsidRDefault="004A021C">
            <w:pPr>
              <w:pStyle w:val="TableParagraph"/>
              <w:spacing w:before="1"/>
              <w:rPr>
                <w:b/>
                <w:i/>
                <w:sz w:val="21"/>
              </w:rPr>
            </w:pPr>
          </w:p>
          <w:p w:rsidR="004A021C" w:rsidRDefault="00692C4E">
            <w:pPr>
              <w:pStyle w:val="TableParagraph"/>
              <w:spacing w:line="276" w:lineRule="auto"/>
              <w:ind w:left="535" w:right="509" w:hanging="10"/>
              <w:rPr>
                <w:b/>
                <w:sz w:val="20"/>
              </w:rPr>
            </w:pPr>
            <w:r>
              <w:rPr>
                <w:b/>
                <w:sz w:val="20"/>
              </w:rPr>
              <w:t>Очаквани резултати</w:t>
            </w:r>
          </w:p>
        </w:tc>
        <w:tc>
          <w:tcPr>
            <w:tcW w:w="3977" w:type="dxa"/>
            <w:gridSpan w:val="3"/>
            <w:shd w:val="clear" w:color="auto" w:fill="E1EED9"/>
          </w:tcPr>
          <w:p w:rsidR="004A021C" w:rsidRDefault="004A021C">
            <w:pPr>
              <w:pStyle w:val="TableParagraph"/>
              <w:rPr>
                <w:b/>
                <w:i/>
                <w:sz w:val="20"/>
              </w:rPr>
            </w:pPr>
          </w:p>
          <w:p w:rsidR="004A021C" w:rsidRDefault="00692C4E">
            <w:pPr>
              <w:pStyle w:val="TableParagraph"/>
              <w:ind w:left="742"/>
              <w:rPr>
                <w:b/>
                <w:sz w:val="20"/>
              </w:rPr>
            </w:pPr>
            <w:r>
              <w:rPr>
                <w:b/>
                <w:sz w:val="20"/>
              </w:rPr>
              <w:t>Индикатори за изпълнение</w:t>
            </w:r>
          </w:p>
        </w:tc>
        <w:tc>
          <w:tcPr>
            <w:tcW w:w="1562" w:type="dxa"/>
            <w:vMerge w:val="restart"/>
            <w:shd w:val="clear" w:color="auto" w:fill="E1EED9"/>
          </w:tcPr>
          <w:p w:rsidR="004A021C" w:rsidRDefault="004A021C">
            <w:pPr>
              <w:pStyle w:val="TableParagraph"/>
              <w:spacing w:before="1"/>
              <w:rPr>
                <w:b/>
                <w:i/>
                <w:sz w:val="21"/>
              </w:rPr>
            </w:pPr>
          </w:p>
          <w:p w:rsidR="004A021C" w:rsidRDefault="00692C4E">
            <w:pPr>
              <w:pStyle w:val="TableParagraph"/>
              <w:spacing w:line="276" w:lineRule="auto"/>
              <w:ind w:left="229" w:right="233" w:firstLine="43"/>
              <w:rPr>
                <w:b/>
                <w:sz w:val="20"/>
              </w:rPr>
            </w:pPr>
            <w:r>
              <w:rPr>
                <w:b/>
                <w:sz w:val="20"/>
              </w:rPr>
              <w:t>Отговорна институция</w:t>
            </w:r>
          </w:p>
        </w:tc>
        <w:tc>
          <w:tcPr>
            <w:tcW w:w="1278" w:type="dxa"/>
            <w:gridSpan w:val="2"/>
            <w:shd w:val="clear" w:color="auto" w:fill="E1EED9"/>
          </w:tcPr>
          <w:p w:rsidR="004A021C" w:rsidRDefault="00692C4E">
            <w:pPr>
              <w:pStyle w:val="TableParagraph"/>
              <w:spacing w:before="98" w:line="276" w:lineRule="auto"/>
              <w:ind w:left="95" w:firstLine="55"/>
              <w:rPr>
                <w:b/>
                <w:sz w:val="20"/>
              </w:rPr>
            </w:pPr>
            <w:r>
              <w:rPr>
                <w:b/>
                <w:sz w:val="20"/>
              </w:rPr>
              <w:t xml:space="preserve">Период на </w:t>
            </w:r>
            <w:r>
              <w:rPr>
                <w:b/>
                <w:w w:val="95"/>
                <w:sz w:val="20"/>
              </w:rPr>
              <w:t>реализация</w:t>
            </w:r>
          </w:p>
        </w:tc>
      </w:tr>
      <w:tr w:rsidR="004A021C">
        <w:trPr>
          <w:trHeight w:val="278"/>
        </w:trPr>
        <w:tc>
          <w:tcPr>
            <w:tcW w:w="989" w:type="dxa"/>
            <w:vMerge/>
            <w:tcBorders>
              <w:top w:val="nil"/>
            </w:tcBorders>
            <w:shd w:val="clear" w:color="auto" w:fill="E1EED9"/>
            <w:textDirection w:val="btLr"/>
          </w:tcPr>
          <w:p w:rsidR="004A021C" w:rsidRDefault="004A021C">
            <w:pPr>
              <w:rPr>
                <w:sz w:val="2"/>
                <w:szCs w:val="2"/>
              </w:rPr>
            </w:pPr>
          </w:p>
        </w:tc>
        <w:tc>
          <w:tcPr>
            <w:tcW w:w="992" w:type="dxa"/>
            <w:vMerge/>
            <w:tcBorders>
              <w:top w:val="nil"/>
            </w:tcBorders>
            <w:shd w:val="clear" w:color="auto" w:fill="E1EED9"/>
            <w:textDirection w:val="btLr"/>
          </w:tcPr>
          <w:p w:rsidR="004A021C" w:rsidRDefault="004A021C">
            <w:pPr>
              <w:rPr>
                <w:sz w:val="2"/>
                <w:szCs w:val="2"/>
              </w:rPr>
            </w:pPr>
          </w:p>
        </w:tc>
        <w:tc>
          <w:tcPr>
            <w:tcW w:w="1844" w:type="dxa"/>
            <w:vMerge/>
            <w:tcBorders>
              <w:top w:val="nil"/>
            </w:tcBorders>
            <w:shd w:val="clear" w:color="auto" w:fill="E1EED9"/>
          </w:tcPr>
          <w:p w:rsidR="004A021C" w:rsidRDefault="004A021C">
            <w:pPr>
              <w:rPr>
                <w:sz w:val="2"/>
                <w:szCs w:val="2"/>
              </w:rPr>
            </w:pPr>
          </w:p>
        </w:tc>
        <w:tc>
          <w:tcPr>
            <w:tcW w:w="1137" w:type="dxa"/>
            <w:vMerge/>
            <w:tcBorders>
              <w:top w:val="nil"/>
            </w:tcBorders>
            <w:shd w:val="clear" w:color="auto" w:fill="E1EED9"/>
          </w:tcPr>
          <w:p w:rsidR="004A021C" w:rsidRDefault="004A021C">
            <w:pPr>
              <w:rPr>
                <w:sz w:val="2"/>
                <w:szCs w:val="2"/>
              </w:rPr>
            </w:pPr>
          </w:p>
        </w:tc>
        <w:tc>
          <w:tcPr>
            <w:tcW w:w="1559" w:type="dxa"/>
            <w:vMerge/>
            <w:tcBorders>
              <w:top w:val="nil"/>
            </w:tcBorders>
            <w:shd w:val="clear" w:color="auto" w:fill="E1EED9"/>
          </w:tcPr>
          <w:p w:rsidR="004A021C" w:rsidRDefault="004A021C">
            <w:pPr>
              <w:rPr>
                <w:sz w:val="2"/>
                <w:szCs w:val="2"/>
              </w:rPr>
            </w:pPr>
          </w:p>
        </w:tc>
        <w:tc>
          <w:tcPr>
            <w:tcW w:w="1987" w:type="dxa"/>
            <w:vMerge/>
            <w:tcBorders>
              <w:top w:val="nil"/>
            </w:tcBorders>
            <w:shd w:val="clear" w:color="auto" w:fill="E1EED9"/>
          </w:tcPr>
          <w:p w:rsidR="004A021C" w:rsidRDefault="004A021C">
            <w:pPr>
              <w:rPr>
                <w:sz w:val="2"/>
                <w:szCs w:val="2"/>
              </w:rPr>
            </w:pPr>
          </w:p>
        </w:tc>
        <w:tc>
          <w:tcPr>
            <w:tcW w:w="1987" w:type="dxa"/>
            <w:shd w:val="clear" w:color="auto" w:fill="E1EED9"/>
          </w:tcPr>
          <w:p w:rsidR="004A021C" w:rsidRDefault="00692C4E">
            <w:pPr>
              <w:pStyle w:val="TableParagraph"/>
              <w:spacing w:before="7"/>
              <w:ind w:left="478"/>
              <w:rPr>
                <w:b/>
                <w:sz w:val="20"/>
              </w:rPr>
            </w:pPr>
            <w:r>
              <w:rPr>
                <w:b/>
                <w:sz w:val="20"/>
              </w:rPr>
              <w:t>Индикатор</w:t>
            </w:r>
          </w:p>
        </w:tc>
        <w:tc>
          <w:tcPr>
            <w:tcW w:w="852" w:type="dxa"/>
            <w:shd w:val="clear" w:color="auto" w:fill="E1EED9"/>
          </w:tcPr>
          <w:p w:rsidR="004A021C" w:rsidRDefault="00692C4E">
            <w:pPr>
              <w:pStyle w:val="TableParagraph"/>
              <w:spacing w:before="7"/>
              <w:ind w:right="137"/>
              <w:jc w:val="right"/>
              <w:rPr>
                <w:b/>
                <w:sz w:val="20"/>
              </w:rPr>
            </w:pPr>
            <w:r>
              <w:rPr>
                <w:b/>
                <w:w w:val="95"/>
                <w:sz w:val="20"/>
              </w:rPr>
              <w:t>текущ</w:t>
            </w:r>
          </w:p>
        </w:tc>
        <w:tc>
          <w:tcPr>
            <w:tcW w:w="1138" w:type="dxa"/>
            <w:shd w:val="clear" w:color="auto" w:fill="E1EED9"/>
          </w:tcPr>
          <w:p w:rsidR="004A021C" w:rsidRDefault="00692C4E">
            <w:pPr>
              <w:pStyle w:val="TableParagraph"/>
              <w:spacing w:before="7"/>
              <w:ind w:left="241"/>
              <w:rPr>
                <w:b/>
                <w:sz w:val="20"/>
              </w:rPr>
            </w:pPr>
            <w:r>
              <w:rPr>
                <w:b/>
                <w:sz w:val="20"/>
              </w:rPr>
              <w:t>целеви</w:t>
            </w:r>
          </w:p>
        </w:tc>
        <w:tc>
          <w:tcPr>
            <w:tcW w:w="1562" w:type="dxa"/>
            <w:vMerge/>
            <w:tcBorders>
              <w:top w:val="nil"/>
            </w:tcBorders>
            <w:shd w:val="clear" w:color="auto" w:fill="E1EED9"/>
          </w:tcPr>
          <w:p w:rsidR="004A021C" w:rsidRDefault="004A021C">
            <w:pPr>
              <w:rPr>
                <w:sz w:val="2"/>
                <w:szCs w:val="2"/>
              </w:rPr>
            </w:pPr>
          </w:p>
        </w:tc>
        <w:tc>
          <w:tcPr>
            <w:tcW w:w="568" w:type="dxa"/>
            <w:shd w:val="clear" w:color="auto" w:fill="E1EED9"/>
          </w:tcPr>
          <w:p w:rsidR="004A021C" w:rsidRDefault="00692C4E">
            <w:pPr>
              <w:pStyle w:val="TableParagraph"/>
              <w:spacing w:before="7"/>
              <w:ind w:left="146" w:right="171"/>
              <w:jc w:val="center"/>
              <w:rPr>
                <w:b/>
                <w:sz w:val="20"/>
              </w:rPr>
            </w:pPr>
            <w:r>
              <w:rPr>
                <w:b/>
                <w:sz w:val="20"/>
              </w:rPr>
              <w:t>19</w:t>
            </w:r>
          </w:p>
        </w:tc>
        <w:tc>
          <w:tcPr>
            <w:tcW w:w="710" w:type="dxa"/>
            <w:shd w:val="clear" w:color="auto" w:fill="E1EED9"/>
          </w:tcPr>
          <w:p w:rsidR="004A021C" w:rsidRDefault="00692C4E">
            <w:pPr>
              <w:pStyle w:val="TableParagraph"/>
              <w:spacing w:before="7"/>
              <w:ind w:left="237"/>
              <w:rPr>
                <w:b/>
                <w:sz w:val="20"/>
              </w:rPr>
            </w:pPr>
            <w:r>
              <w:rPr>
                <w:b/>
                <w:sz w:val="20"/>
              </w:rPr>
              <w:t>20</w:t>
            </w:r>
          </w:p>
        </w:tc>
      </w:tr>
      <w:tr w:rsidR="004A021C">
        <w:trPr>
          <w:trHeight w:val="2777"/>
        </w:trPr>
        <w:tc>
          <w:tcPr>
            <w:tcW w:w="989" w:type="dxa"/>
            <w:vMerge w:val="restart"/>
            <w:textDirection w:val="btLr"/>
          </w:tcPr>
          <w:p w:rsidR="004A021C" w:rsidRDefault="004A021C">
            <w:pPr>
              <w:pStyle w:val="TableParagraph"/>
              <w:spacing w:before="5"/>
              <w:rPr>
                <w:b/>
                <w:i/>
                <w:sz w:val="19"/>
              </w:rPr>
            </w:pPr>
          </w:p>
          <w:p w:rsidR="004A021C" w:rsidRDefault="00692C4E">
            <w:pPr>
              <w:pStyle w:val="TableParagraph"/>
              <w:spacing w:line="283" w:lineRule="auto"/>
              <w:ind w:left="870" w:hanging="552"/>
              <w:rPr>
                <w:sz w:val="20"/>
              </w:rPr>
            </w:pPr>
            <w:r>
              <w:rPr>
                <w:sz w:val="20"/>
              </w:rPr>
              <w:t>Намаляване на вредното въздействие на отпадъците чрез предотвратяване образуването им и насърчаване на повторното им използване</w:t>
            </w:r>
          </w:p>
        </w:tc>
        <w:tc>
          <w:tcPr>
            <w:tcW w:w="992" w:type="dxa"/>
            <w:vMerge w:val="restart"/>
            <w:textDirection w:val="btLr"/>
          </w:tcPr>
          <w:p w:rsidR="004A021C" w:rsidRDefault="004A021C">
            <w:pPr>
              <w:pStyle w:val="TableParagraph"/>
              <w:spacing w:before="4"/>
              <w:rPr>
                <w:b/>
                <w:i/>
                <w:sz w:val="31"/>
              </w:rPr>
            </w:pPr>
          </w:p>
          <w:p w:rsidR="004A021C" w:rsidRDefault="00692C4E">
            <w:pPr>
              <w:pStyle w:val="TableParagraph"/>
              <w:ind w:left="1713"/>
              <w:rPr>
                <w:sz w:val="20"/>
              </w:rPr>
            </w:pPr>
            <w:r>
              <w:rPr>
                <w:sz w:val="20"/>
              </w:rPr>
              <w:t>Намаляване на количеството на отпадъци</w:t>
            </w:r>
          </w:p>
        </w:tc>
        <w:tc>
          <w:tcPr>
            <w:tcW w:w="1844" w:type="dxa"/>
          </w:tcPr>
          <w:p w:rsidR="004A021C" w:rsidRDefault="00692C4E">
            <w:pPr>
              <w:pStyle w:val="TableParagraph"/>
              <w:spacing w:before="62" w:line="276" w:lineRule="auto"/>
              <w:ind w:left="107"/>
              <w:rPr>
                <w:sz w:val="20"/>
              </w:rPr>
            </w:pPr>
            <w:r>
              <w:rPr>
                <w:sz w:val="20"/>
              </w:rPr>
              <w:t>Насърчаване на населението към използване на опаковки за многократна употреба, чрез</w:t>
            </w:r>
          </w:p>
          <w:p w:rsidR="004A021C" w:rsidRDefault="00692C4E">
            <w:pPr>
              <w:pStyle w:val="TableParagraph"/>
              <w:spacing w:before="1" w:line="276" w:lineRule="auto"/>
              <w:ind w:left="107" w:right="179"/>
              <w:rPr>
                <w:sz w:val="20"/>
              </w:rPr>
            </w:pPr>
            <w:r>
              <w:rPr>
                <w:sz w:val="20"/>
              </w:rPr>
              <w:t>обвързване с ТБО и провеждане на информационни кампании</w:t>
            </w:r>
          </w:p>
        </w:tc>
        <w:tc>
          <w:tcPr>
            <w:tcW w:w="113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1"/>
              </w:rPr>
            </w:pPr>
          </w:p>
          <w:p w:rsidR="004A021C" w:rsidRDefault="00692C4E">
            <w:pPr>
              <w:pStyle w:val="TableParagraph"/>
              <w:ind w:right="102"/>
              <w:jc w:val="right"/>
              <w:rPr>
                <w:sz w:val="20"/>
              </w:rPr>
            </w:pPr>
            <w:r>
              <w:rPr>
                <w:w w:val="99"/>
                <w:sz w:val="20"/>
              </w:rPr>
              <w:t>1</w:t>
            </w:r>
          </w:p>
        </w:tc>
        <w:tc>
          <w:tcPr>
            <w:tcW w:w="1559"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6"/>
              <w:rPr>
                <w:b/>
                <w:i/>
                <w:sz w:val="31"/>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692C4E">
            <w:pPr>
              <w:pStyle w:val="TableParagraph"/>
              <w:spacing w:before="62" w:line="276" w:lineRule="auto"/>
              <w:ind w:left="298" w:firstLine="180"/>
              <w:rPr>
                <w:sz w:val="20"/>
              </w:rPr>
            </w:pPr>
            <w:r>
              <w:rPr>
                <w:sz w:val="20"/>
              </w:rPr>
              <w:t>Намаляване образуването на</w:t>
            </w:r>
          </w:p>
          <w:p w:rsidR="004A021C" w:rsidRDefault="00692C4E">
            <w:pPr>
              <w:pStyle w:val="TableParagraph"/>
              <w:spacing w:line="276" w:lineRule="auto"/>
              <w:ind w:left="151" w:right="149"/>
              <w:jc w:val="center"/>
              <w:rPr>
                <w:sz w:val="20"/>
              </w:rPr>
            </w:pPr>
            <w:r>
              <w:rPr>
                <w:sz w:val="20"/>
              </w:rPr>
              <w:t xml:space="preserve">отпадъци </w:t>
            </w:r>
            <w:r>
              <w:rPr>
                <w:spacing w:val="-14"/>
                <w:sz w:val="20"/>
              </w:rPr>
              <w:t xml:space="preserve">и </w:t>
            </w:r>
            <w:r>
              <w:rPr>
                <w:sz w:val="20"/>
              </w:rPr>
              <w:t>поетапно</w:t>
            </w:r>
          </w:p>
          <w:p w:rsidR="004A021C" w:rsidRDefault="00692C4E">
            <w:pPr>
              <w:pStyle w:val="TableParagraph"/>
              <w:spacing w:before="1" w:line="276" w:lineRule="auto"/>
              <w:ind w:left="151" w:right="152"/>
              <w:jc w:val="center"/>
              <w:rPr>
                <w:sz w:val="20"/>
              </w:rPr>
            </w:pPr>
            <w:r>
              <w:rPr>
                <w:sz w:val="20"/>
              </w:rPr>
              <w:t>преминаване</w:t>
            </w:r>
            <w:r>
              <w:rPr>
                <w:spacing w:val="-12"/>
                <w:sz w:val="20"/>
              </w:rPr>
              <w:t xml:space="preserve"> </w:t>
            </w:r>
            <w:r>
              <w:rPr>
                <w:sz w:val="20"/>
              </w:rPr>
              <w:t>към многократно използване на продукти за многократна употреба</w:t>
            </w:r>
          </w:p>
        </w:tc>
        <w:tc>
          <w:tcPr>
            <w:tcW w:w="198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9"/>
              <w:rPr>
                <w:b/>
                <w:i/>
                <w:sz w:val="19"/>
              </w:rPr>
            </w:pPr>
          </w:p>
          <w:p w:rsidR="004A021C" w:rsidRDefault="00692C4E">
            <w:pPr>
              <w:pStyle w:val="TableParagraph"/>
              <w:spacing w:before="1" w:line="276" w:lineRule="auto"/>
              <w:ind w:left="289" w:right="293" w:firstLine="1"/>
              <w:jc w:val="center"/>
              <w:rPr>
                <w:sz w:val="20"/>
              </w:rPr>
            </w:pPr>
            <w:r>
              <w:rPr>
                <w:sz w:val="20"/>
              </w:rPr>
              <w:t xml:space="preserve">Брой проведени </w:t>
            </w:r>
            <w:r>
              <w:rPr>
                <w:w w:val="95"/>
                <w:sz w:val="20"/>
              </w:rPr>
              <w:t xml:space="preserve">информационни </w:t>
            </w:r>
            <w:r>
              <w:rPr>
                <w:sz w:val="20"/>
              </w:rPr>
              <w:t>кампании</w:t>
            </w:r>
          </w:p>
        </w:tc>
        <w:tc>
          <w:tcPr>
            <w:tcW w:w="852"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1"/>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1"/>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6"/>
              <w:rPr>
                <w:b/>
                <w:i/>
                <w:sz w:val="31"/>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1"/>
              </w:rPr>
            </w:pPr>
          </w:p>
          <w:p w:rsidR="004A021C" w:rsidRDefault="00692C4E">
            <w:pPr>
              <w:pStyle w:val="TableParagraph"/>
              <w:ind w:right="24"/>
              <w:jc w:val="center"/>
              <w:rPr>
                <w:sz w:val="20"/>
              </w:rPr>
            </w:pPr>
            <w:r>
              <w:rPr>
                <w:w w:val="99"/>
                <w:sz w:val="20"/>
              </w:rPr>
              <w:t>Х</w:t>
            </w:r>
          </w:p>
        </w:tc>
        <w:tc>
          <w:tcPr>
            <w:tcW w:w="710"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1"/>
              </w:rPr>
            </w:pPr>
          </w:p>
          <w:p w:rsidR="004A021C" w:rsidRDefault="00692C4E">
            <w:pPr>
              <w:pStyle w:val="TableParagraph"/>
              <w:ind w:left="264"/>
              <w:rPr>
                <w:sz w:val="20"/>
              </w:rPr>
            </w:pPr>
            <w:r>
              <w:rPr>
                <w:w w:val="99"/>
                <w:sz w:val="20"/>
              </w:rPr>
              <w:t>Х</w:t>
            </w:r>
          </w:p>
        </w:tc>
      </w:tr>
      <w:tr w:rsidR="004A021C">
        <w:trPr>
          <w:trHeight w:val="2380"/>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Стимулиране на търговски</w:t>
            </w:r>
          </w:p>
          <w:p w:rsidR="004A021C" w:rsidRDefault="00692C4E">
            <w:pPr>
              <w:pStyle w:val="TableParagraph"/>
              <w:spacing w:line="276" w:lineRule="auto"/>
              <w:ind w:left="107"/>
              <w:rPr>
                <w:sz w:val="20"/>
              </w:rPr>
            </w:pPr>
            <w:r>
              <w:rPr>
                <w:sz w:val="20"/>
              </w:rPr>
              <w:t xml:space="preserve">магазини, предлагащи торбички за </w:t>
            </w:r>
            <w:r>
              <w:rPr>
                <w:w w:val="95"/>
                <w:sz w:val="20"/>
              </w:rPr>
              <w:t>многократна</w:t>
            </w:r>
          </w:p>
          <w:p w:rsidR="004A021C" w:rsidRDefault="00692C4E">
            <w:pPr>
              <w:pStyle w:val="TableParagraph"/>
              <w:spacing w:line="276" w:lineRule="auto"/>
              <w:ind w:left="107"/>
              <w:rPr>
                <w:sz w:val="20"/>
              </w:rPr>
            </w:pPr>
            <w:r>
              <w:rPr>
                <w:sz w:val="20"/>
              </w:rPr>
              <w:t>употреба, чрез намаляване на</w:t>
            </w:r>
          </w:p>
          <w:p w:rsidR="004A021C" w:rsidRDefault="00692C4E">
            <w:pPr>
              <w:pStyle w:val="TableParagraph"/>
              <w:ind w:left="107"/>
              <w:rPr>
                <w:sz w:val="20"/>
              </w:rPr>
            </w:pPr>
            <w:r>
              <w:rPr>
                <w:sz w:val="20"/>
              </w:rPr>
              <w:t>ТБО</w:t>
            </w:r>
          </w:p>
        </w:tc>
        <w:tc>
          <w:tcPr>
            <w:tcW w:w="113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7"/>
              <w:rPr>
                <w:b/>
                <w:i/>
                <w:sz w:val="25"/>
              </w:rPr>
            </w:pPr>
          </w:p>
          <w:p w:rsidR="004A021C" w:rsidRDefault="00692C4E">
            <w:pPr>
              <w:pStyle w:val="TableParagraph"/>
              <w:spacing w:before="1"/>
              <w:ind w:right="102"/>
              <w:jc w:val="right"/>
              <w:rPr>
                <w:sz w:val="20"/>
              </w:rPr>
            </w:pPr>
            <w:r>
              <w:rPr>
                <w:w w:val="99"/>
                <w:sz w:val="20"/>
              </w:rPr>
              <w:t>0</w:t>
            </w:r>
          </w:p>
        </w:tc>
        <w:tc>
          <w:tcPr>
            <w:tcW w:w="1559" w:type="dxa"/>
          </w:tcPr>
          <w:p w:rsidR="004A021C" w:rsidRDefault="004A021C">
            <w:pPr>
              <w:pStyle w:val="TableParagraph"/>
              <w:rPr>
                <w:sz w:val="20"/>
              </w:rPr>
            </w:pPr>
          </w:p>
        </w:tc>
        <w:tc>
          <w:tcPr>
            <w:tcW w:w="198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8"/>
              <w:rPr>
                <w:b/>
                <w:i/>
                <w:sz w:val="24"/>
              </w:rPr>
            </w:pPr>
          </w:p>
          <w:p w:rsidR="004A021C" w:rsidRDefault="00692C4E">
            <w:pPr>
              <w:pStyle w:val="TableParagraph"/>
              <w:spacing w:line="276" w:lineRule="auto"/>
              <w:ind w:left="151" w:right="151"/>
              <w:jc w:val="center"/>
              <w:rPr>
                <w:sz w:val="20"/>
              </w:rPr>
            </w:pPr>
            <w:r>
              <w:rPr>
                <w:sz w:val="20"/>
              </w:rPr>
              <w:t>Предотвратяване образуването на отпадъци</w:t>
            </w:r>
          </w:p>
        </w:tc>
        <w:tc>
          <w:tcPr>
            <w:tcW w:w="198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8"/>
              <w:rPr>
                <w:b/>
                <w:i/>
                <w:sz w:val="24"/>
              </w:rPr>
            </w:pPr>
          </w:p>
          <w:p w:rsidR="004A021C" w:rsidRDefault="00692C4E">
            <w:pPr>
              <w:pStyle w:val="TableParagraph"/>
              <w:spacing w:line="276" w:lineRule="auto"/>
              <w:ind w:left="272" w:right="274" w:hanging="3"/>
              <w:jc w:val="center"/>
              <w:rPr>
                <w:sz w:val="20"/>
              </w:rPr>
            </w:pPr>
            <w:r>
              <w:rPr>
                <w:sz w:val="20"/>
              </w:rPr>
              <w:t>Дял магазини предлагащи тези продукти</w:t>
            </w:r>
          </w:p>
        </w:tc>
        <w:tc>
          <w:tcPr>
            <w:tcW w:w="852"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7"/>
              <w:rPr>
                <w:b/>
                <w:i/>
                <w:sz w:val="25"/>
              </w:rPr>
            </w:pPr>
          </w:p>
          <w:p w:rsidR="004A021C" w:rsidRDefault="00692C4E">
            <w:pPr>
              <w:pStyle w:val="TableParagraph"/>
              <w:spacing w:before="1"/>
              <w:ind w:right="105"/>
              <w:jc w:val="right"/>
              <w:rPr>
                <w:sz w:val="20"/>
              </w:rPr>
            </w:pPr>
            <w:r>
              <w:rPr>
                <w:sz w:val="20"/>
              </w:rPr>
              <w:t>0%</w:t>
            </w:r>
          </w:p>
        </w:tc>
        <w:tc>
          <w:tcPr>
            <w:tcW w:w="113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7"/>
              <w:rPr>
                <w:b/>
                <w:i/>
                <w:sz w:val="25"/>
              </w:rPr>
            </w:pPr>
          </w:p>
          <w:p w:rsidR="004A021C" w:rsidRDefault="00692C4E">
            <w:pPr>
              <w:pStyle w:val="TableParagraph"/>
              <w:spacing w:before="1"/>
              <w:ind w:right="109"/>
              <w:jc w:val="right"/>
              <w:rPr>
                <w:sz w:val="20"/>
              </w:rPr>
            </w:pPr>
            <w:r>
              <w:rPr>
                <w:sz w:val="20"/>
              </w:rPr>
              <w:t>50%</w:t>
            </w:r>
          </w:p>
        </w:tc>
        <w:tc>
          <w:tcPr>
            <w:tcW w:w="1562"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692C4E">
            <w:pPr>
              <w:pStyle w:val="TableParagraph"/>
              <w:spacing w:before="16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7"/>
              <w:rPr>
                <w:b/>
                <w:i/>
                <w:sz w:val="25"/>
              </w:rPr>
            </w:pPr>
          </w:p>
          <w:p w:rsidR="004A021C" w:rsidRDefault="00692C4E">
            <w:pPr>
              <w:pStyle w:val="TableParagraph"/>
              <w:spacing w:before="1"/>
              <w:ind w:right="24"/>
              <w:jc w:val="center"/>
              <w:rPr>
                <w:sz w:val="20"/>
              </w:rPr>
            </w:pPr>
            <w:r>
              <w:rPr>
                <w:w w:val="99"/>
                <w:sz w:val="20"/>
              </w:rPr>
              <w:t>Х</w:t>
            </w:r>
          </w:p>
        </w:tc>
        <w:tc>
          <w:tcPr>
            <w:tcW w:w="710"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rPr>
            </w:pPr>
          </w:p>
          <w:p w:rsidR="004A021C" w:rsidRDefault="004A021C">
            <w:pPr>
              <w:pStyle w:val="TableParagraph"/>
              <w:spacing w:before="7"/>
              <w:rPr>
                <w:b/>
                <w:i/>
                <w:sz w:val="25"/>
              </w:rPr>
            </w:pPr>
          </w:p>
          <w:p w:rsidR="004A021C" w:rsidRDefault="00692C4E">
            <w:pPr>
              <w:pStyle w:val="TableParagraph"/>
              <w:spacing w:before="1"/>
              <w:ind w:left="264"/>
              <w:rPr>
                <w:sz w:val="20"/>
              </w:rPr>
            </w:pPr>
            <w:r>
              <w:rPr>
                <w:w w:val="99"/>
                <w:sz w:val="20"/>
              </w:rPr>
              <w:t>Х</w:t>
            </w:r>
          </w:p>
        </w:tc>
      </w:tr>
      <w:tr w:rsidR="004A021C">
        <w:trPr>
          <w:trHeight w:val="1814"/>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before="110" w:line="276" w:lineRule="auto"/>
              <w:ind w:left="107" w:right="179"/>
              <w:rPr>
                <w:sz w:val="20"/>
              </w:rPr>
            </w:pPr>
            <w:r>
              <w:rPr>
                <w:sz w:val="20"/>
              </w:rPr>
              <w:t>Разработване на програми и проекти,</w:t>
            </w:r>
          </w:p>
          <w:p w:rsidR="004A021C" w:rsidRDefault="00692C4E">
            <w:pPr>
              <w:pStyle w:val="TableParagraph"/>
              <w:spacing w:line="276" w:lineRule="auto"/>
              <w:ind w:left="107"/>
              <w:rPr>
                <w:sz w:val="20"/>
              </w:rPr>
            </w:pPr>
            <w:r>
              <w:rPr>
                <w:sz w:val="20"/>
              </w:rPr>
              <w:t xml:space="preserve">стимулиращи домашното </w:t>
            </w:r>
            <w:r>
              <w:rPr>
                <w:w w:val="95"/>
                <w:sz w:val="20"/>
              </w:rPr>
              <w:t>компостиране</w:t>
            </w:r>
          </w:p>
        </w:tc>
        <w:tc>
          <w:tcPr>
            <w:tcW w:w="1137"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3"/>
              </w:rPr>
            </w:pPr>
          </w:p>
          <w:p w:rsidR="004A021C" w:rsidRDefault="00692C4E">
            <w:pPr>
              <w:pStyle w:val="TableParagraph"/>
              <w:spacing w:before="1"/>
              <w:ind w:right="98"/>
              <w:jc w:val="right"/>
              <w:rPr>
                <w:sz w:val="20"/>
              </w:rPr>
            </w:pPr>
            <w:r>
              <w:rPr>
                <w:sz w:val="20"/>
              </w:rPr>
              <w:t>15</w:t>
            </w:r>
          </w:p>
        </w:tc>
        <w:tc>
          <w:tcPr>
            <w:tcW w:w="1559" w:type="dxa"/>
          </w:tcPr>
          <w:p w:rsidR="004A021C" w:rsidRDefault="004A021C">
            <w:pPr>
              <w:pStyle w:val="TableParagraph"/>
              <w:spacing w:before="6"/>
              <w:rPr>
                <w:b/>
                <w:i/>
                <w:sz w:val="32"/>
              </w:rPr>
            </w:pPr>
          </w:p>
          <w:p w:rsidR="004A021C" w:rsidRDefault="00692C4E">
            <w:pPr>
              <w:pStyle w:val="TableParagraph"/>
              <w:spacing w:line="276" w:lineRule="auto"/>
              <w:ind w:left="87" w:right="86"/>
              <w:jc w:val="center"/>
              <w:rPr>
                <w:sz w:val="20"/>
              </w:rPr>
            </w:pPr>
            <w:r>
              <w:rPr>
                <w:sz w:val="20"/>
              </w:rPr>
              <w:t xml:space="preserve">Общински бюджет, </w:t>
            </w:r>
            <w:r>
              <w:rPr>
                <w:w w:val="95"/>
                <w:sz w:val="20"/>
              </w:rPr>
              <w:t xml:space="preserve">ПУДООС, </w:t>
            </w:r>
            <w:r>
              <w:rPr>
                <w:sz w:val="20"/>
              </w:rPr>
              <w:t>ОПОС</w:t>
            </w:r>
          </w:p>
        </w:tc>
        <w:tc>
          <w:tcPr>
            <w:tcW w:w="1987" w:type="dxa"/>
          </w:tcPr>
          <w:p w:rsidR="004A021C" w:rsidRDefault="004A021C">
            <w:pPr>
              <w:pStyle w:val="TableParagraph"/>
              <w:spacing w:before="1"/>
              <w:rPr>
                <w:b/>
                <w:i/>
                <w:sz w:val="21"/>
              </w:rPr>
            </w:pPr>
          </w:p>
          <w:p w:rsidR="004A021C" w:rsidRDefault="00692C4E">
            <w:pPr>
              <w:pStyle w:val="TableParagraph"/>
              <w:spacing w:line="276" w:lineRule="auto"/>
              <w:ind w:left="151" w:right="152"/>
              <w:jc w:val="center"/>
              <w:rPr>
                <w:sz w:val="20"/>
              </w:rPr>
            </w:pPr>
            <w:r>
              <w:rPr>
                <w:sz w:val="20"/>
              </w:rPr>
              <w:t>Предотвратяване и намаляване</w:t>
            </w:r>
          </w:p>
          <w:p w:rsidR="004A021C" w:rsidRDefault="00692C4E">
            <w:pPr>
              <w:pStyle w:val="TableParagraph"/>
              <w:spacing w:line="276" w:lineRule="auto"/>
              <w:ind w:left="151" w:right="151"/>
              <w:jc w:val="center"/>
              <w:rPr>
                <w:sz w:val="20"/>
              </w:rPr>
            </w:pPr>
            <w:r>
              <w:rPr>
                <w:sz w:val="20"/>
              </w:rPr>
              <w:t>образуването на количествата отпадъци</w:t>
            </w:r>
          </w:p>
        </w:tc>
        <w:tc>
          <w:tcPr>
            <w:tcW w:w="1987" w:type="dxa"/>
          </w:tcPr>
          <w:p w:rsidR="004A021C" w:rsidRDefault="004A021C">
            <w:pPr>
              <w:pStyle w:val="TableParagraph"/>
              <w:rPr>
                <w:b/>
                <w:i/>
              </w:rPr>
            </w:pPr>
          </w:p>
          <w:p w:rsidR="004A021C" w:rsidRDefault="004A021C">
            <w:pPr>
              <w:pStyle w:val="TableParagraph"/>
              <w:rPr>
                <w:b/>
                <w:i/>
              </w:rPr>
            </w:pPr>
          </w:p>
          <w:p w:rsidR="004A021C" w:rsidRDefault="00692C4E">
            <w:pPr>
              <w:pStyle w:val="TableParagraph"/>
              <w:spacing w:before="133" w:line="276" w:lineRule="auto"/>
              <w:ind w:left="500" w:right="99" w:hanging="384"/>
              <w:rPr>
                <w:sz w:val="20"/>
              </w:rPr>
            </w:pPr>
            <w:r>
              <w:rPr>
                <w:sz w:val="20"/>
              </w:rPr>
              <w:t>Изработени проекти и програми</w:t>
            </w:r>
          </w:p>
        </w:tc>
        <w:tc>
          <w:tcPr>
            <w:tcW w:w="852"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3"/>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3"/>
              </w:rPr>
            </w:pPr>
          </w:p>
          <w:p w:rsidR="004A021C" w:rsidRDefault="00692C4E">
            <w:pPr>
              <w:pStyle w:val="TableParagraph"/>
              <w:spacing w:before="1"/>
              <w:ind w:right="112"/>
              <w:jc w:val="right"/>
              <w:rPr>
                <w:sz w:val="20"/>
              </w:rPr>
            </w:pPr>
            <w:r>
              <w:rPr>
                <w:w w:val="99"/>
                <w:sz w:val="20"/>
              </w:rPr>
              <w:t>1</w:t>
            </w:r>
          </w:p>
        </w:tc>
        <w:tc>
          <w:tcPr>
            <w:tcW w:w="1562" w:type="dxa"/>
          </w:tcPr>
          <w:p w:rsidR="004A021C" w:rsidRDefault="004A021C">
            <w:pPr>
              <w:pStyle w:val="TableParagraph"/>
              <w:rPr>
                <w:b/>
                <w:i/>
              </w:rPr>
            </w:pPr>
          </w:p>
          <w:p w:rsidR="004A021C" w:rsidRDefault="004A021C">
            <w:pPr>
              <w:pStyle w:val="TableParagraph"/>
              <w:rPr>
                <w:b/>
                <w:i/>
              </w:rPr>
            </w:pPr>
          </w:p>
          <w:p w:rsidR="004A021C" w:rsidRDefault="00692C4E">
            <w:pPr>
              <w:pStyle w:val="TableParagraph"/>
              <w:spacing w:before="13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3"/>
              </w:rPr>
            </w:pPr>
          </w:p>
          <w:p w:rsidR="004A021C" w:rsidRDefault="00692C4E">
            <w:pPr>
              <w:pStyle w:val="TableParagraph"/>
              <w:spacing w:before="1"/>
              <w:ind w:right="24"/>
              <w:jc w:val="center"/>
              <w:rPr>
                <w:sz w:val="20"/>
              </w:rPr>
            </w:pPr>
            <w:r>
              <w:rPr>
                <w:w w:val="99"/>
                <w:sz w:val="20"/>
              </w:rPr>
              <w:t>Х</w:t>
            </w:r>
          </w:p>
        </w:tc>
        <w:tc>
          <w:tcPr>
            <w:tcW w:w="710" w:type="dxa"/>
          </w:tcPr>
          <w:p w:rsidR="004A021C" w:rsidRDefault="004A021C">
            <w:pPr>
              <w:pStyle w:val="TableParagraph"/>
              <w:rPr>
                <w:b/>
                <w:i/>
              </w:rPr>
            </w:pPr>
          </w:p>
          <w:p w:rsidR="004A021C" w:rsidRDefault="004A021C">
            <w:pPr>
              <w:pStyle w:val="TableParagraph"/>
              <w:rPr>
                <w:b/>
                <w:i/>
              </w:rPr>
            </w:pPr>
          </w:p>
          <w:p w:rsidR="004A021C" w:rsidRDefault="004A021C">
            <w:pPr>
              <w:pStyle w:val="TableParagraph"/>
              <w:rPr>
                <w:b/>
                <w:i/>
                <w:sz w:val="23"/>
              </w:rPr>
            </w:pPr>
          </w:p>
          <w:p w:rsidR="004A021C" w:rsidRDefault="00692C4E">
            <w:pPr>
              <w:pStyle w:val="TableParagraph"/>
              <w:spacing w:before="1"/>
              <w:ind w:left="264"/>
              <w:rPr>
                <w:sz w:val="20"/>
              </w:rPr>
            </w:pPr>
            <w:r>
              <w:rPr>
                <w:w w:val="99"/>
                <w:sz w:val="20"/>
              </w:rPr>
              <w:t>Х</w:t>
            </w:r>
          </w:p>
        </w:tc>
      </w:tr>
    </w:tbl>
    <w:p w:rsidR="004A021C" w:rsidRDefault="004A021C">
      <w:pPr>
        <w:pStyle w:val="a3"/>
        <w:rPr>
          <w:b/>
          <w:i/>
          <w:sz w:val="20"/>
        </w:rPr>
      </w:pPr>
    </w:p>
    <w:p w:rsidR="004A021C" w:rsidRDefault="004A021C">
      <w:pPr>
        <w:pStyle w:val="a3"/>
        <w:rPr>
          <w:b/>
          <w:i/>
          <w:sz w:val="20"/>
        </w:rPr>
      </w:pPr>
    </w:p>
    <w:p w:rsidR="004A021C" w:rsidRDefault="00F52F76">
      <w:pPr>
        <w:pStyle w:val="a3"/>
        <w:spacing w:before="5"/>
        <w:rPr>
          <w:b/>
          <w:i/>
          <w:sz w:val="25"/>
        </w:rPr>
      </w:pPr>
      <w:r w:rsidRPr="00F52F76">
        <w:pict>
          <v:line id="_x0000_s1323" style="position:absolute;z-index:-251611136;mso-wrap-distance-left:0;mso-wrap-distance-right:0;mso-position-horizontal-relative:page" from="153.75pt,16.85pt" to="683.25pt,16.85pt" strokecolor="#d9d9d9" strokeweight=".48pt">
            <w10:wrap type="topAndBottom" anchorx="page"/>
          </v:line>
        </w:pict>
      </w:r>
    </w:p>
    <w:p w:rsidR="004A021C" w:rsidRDefault="004A021C">
      <w:pPr>
        <w:rPr>
          <w:sz w:val="25"/>
        </w:rPr>
        <w:sectPr w:rsidR="004A021C">
          <w:headerReference w:type="default" r:id="rId34"/>
          <w:footerReference w:type="default" r:id="rId35"/>
          <w:pgSz w:w="15840" w:h="12240" w:orient="landscape"/>
          <w:pgMar w:top="1140" w:right="0" w:bottom="980" w:left="340" w:header="0" w:footer="799"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485"/>
        </w:trPr>
        <w:tc>
          <w:tcPr>
            <w:tcW w:w="989" w:type="dxa"/>
            <w:vMerge w:val="restart"/>
          </w:tcPr>
          <w:p w:rsidR="004A021C" w:rsidRDefault="004A021C">
            <w:pPr>
              <w:pStyle w:val="TableParagraph"/>
              <w:rPr>
                <w:sz w:val="18"/>
              </w:rPr>
            </w:pPr>
          </w:p>
        </w:tc>
        <w:tc>
          <w:tcPr>
            <w:tcW w:w="992" w:type="dxa"/>
            <w:vMerge w:val="restart"/>
          </w:tcPr>
          <w:p w:rsidR="004A021C" w:rsidRDefault="004A021C">
            <w:pPr>
              <w:pStyle w:val="TableParagraph"/>
              <w:rPr>
                <w:sz w:val="18"/>
              </w:rPr>
            </w:pPr>
          </w:p>
        </w:tc>
        <w:tc>
          <w:tcPr>
            <w:tcW w:w="1844" w:type="dxa"/>
          </w:tcPr>
          <w:p w:rsidR="004A021C" w:rsidRDefault="004A021C">
            <w:pPr>
              <w:pStyle w:val="TableParagraph"/>
              <w:spacing w:before="7"/>
              <w:rPr>
                <w:sz w:val="29"/>
              </w:rPr>
            </w:pPr>
          </w:p>
          <w:p w:rsidR="004A021C" w:rsidRDefault="00692C4E">
            <w:pPr>
              <w:pStyle w:val="TableParagraph"/>
              <w:ind w:left="107"/>
              <w:rPr>
                <w:sz w:val="20"/>
              </w:rPr>
            </w:pPr>
            <w:r>
              <w:rPr>
                <w:sz w:val="20"/>
              </w:rPr>
              <w:t>Закупуване</w:t>
            </w:r>
            <w:r>
              <w:rPr>
                <w:spacing w:val="-10"/>
                <w:sz w:val="20"/>
              </w:rPr>
              <w:t xml:space="preserve"> </w:t>
            </w:r>
            <w:r>
              <w:rPr>
                <w:sz w:val="20"/>
              </w:rPr>
              <w:t>на</w:t>
            </w:r>
          </w:p>
          <w:p w:rsidR="004A021C" w:rsidRDefault="00692C4E">
            <w:pPr>
              <w:pStyle w:val="TableParagraph"/>
              <w:spacing w:before="34" w:line="276" w:lineRule="auto"/>
              <w:ind w:left="107" w:right="100"/>
              <w:rPr>
                <w:sz w:val="20"/>
              </w:rPr>
            </w:pPr>
            <w:r>
              <w:rPr>
                <w:sz w:val="20"/>
              </w:rPr>
              <w:t>съдове за</w:t>
            </w:r>
            <w:r>
              <w:rPr>
                <w:spacing w:val="-17"/>
                <w:sz w:val="20"/>
              </w:rPr>
              <w:t xml:space="preserve"> </w:t>
            </w:r>
            <w:r>
              <w:rPr>
                <w:sz w:val="20"/>
              </w:rPr>
              <w:t>домашно компостиране</w:t>
            </w:r>
          </w:p>
        </w:tc>
        <w:tc>
          <w:tcPr>
            <w:tcW w:w="1137" w:type="dxa"/>
          </w:tcPr>
          <w:p w:rsidR="004A021C" w:rsidRDefault="004A021C">
            <w:pPr>
              <w:pStyle w:val="TableParagraph"/>
            </w:pPr>
          </w:p>
          <w:p w:rsidR="004A021C" w:rsidRDefault="004A021C">
            <w:pPr>
              <w:pStyle w:val="TableParagraph"/>
              <w:spacing w:before="7"/>
              <w:rPr>
                <w:sz w:val="30"/>
              </w:rPr>
            </w:pPr>
          </w:p>
          <w:p w:rsidR="004A021C" w:rsidRDefault="00692C4E">
            <w:pPr>
              <w:pStyle w:val="TableParagraph"/>
              <w:ind w:right="98"/>
              <w:jc w:val="right"/>
              <w:rPr>
                <w:sz w:val="20"/>
              </w:rPr>
            </w:pPr>
            <w:r>
              <w:rPr>
                <w:sz w:val="20"/>
              </w:rPr>
              <w:t>20</w:t>
            </w:r>
          </w:p>
        </w:tc>
        <w:tc>
          <w:tcPr>
            <w:tcW w:w="1559" w:type="dxa"/>
          </w:tcPr>
          <w:p w:rsidR="004A021C" w:rsidRDefault="004A021C">
            <w:pPr>
              <w:pStyle w:val="TableParagraph"/>
              <w:spacing w:before="2"/>
              <w:rPr>
                <w:sz w:val="18"/>
              </w:rPr>
            </w:pPr>
          </w:p>
          <w:p w:rsidR="004A021C" w:rsidRDefault="00692C4E">
            <w:pPr>
              <w:pStyle w:val="TableParagraph"/>
              <w:spacing w:line="276" w:lineRule="auto"/>
              <w:ind w:left="87" w:right="86"/>
              <w:jc w:val="center"/>
              <w:rPr>
                <w:sz w:val="20"/>
              </w:rPr>
            </w:pPr>
            <w:r>
              <w:rPr>
                <w:sz w:val="20"/>
              </w:rPr>
              <w:t xml:space="preserve">Общински бюджет, </w:t>
            </w:r>
            <w:r>
              <w:rPr>
                <w:w w:val="95"/>
                <w:sz w:val="20"/>
              </w:rPr>
              <w:t xml:space="preserve">ПУДООС, </w:t>
            </w:r>
            <w:r>
              <w:rPr>
                <w:sz w:val="20"/>
              </w:rPr>
              <w:t>ОПОС</w:t>
            </w:r>
          </w:p>
        </w:tc>
        <w:tc>
          <w:tcPr>
            <w:tcW w:w="1987" w:type="dxa"/>
          </w:tcPr>
          <w:p w:rsidR="004A021C" w:rsidRDefault="00692C4E">
            <w:pPr>
              <w:pStyle w:val="TableParagraph"/>
              <w:spacing w:before="77" w:line="276" w:lineRule="auto"/>
              <w:ind w:left="151" w:right="152"/>
              <w:jc w:val="center"/>
              <w:rPr>
                <w:sz w:val="20"/>
              </w:rPr>
            </w:pPr>
            <w:r>
              <w:rPr>
                <w:sz w:val="20"/>
              </w:rPr>
              <w:t>Предотвратяване и намаляване</w:t>
            </w:r>
          </w:p>
          <w:p w:rsidR="004A021C" w:rsidRDefault="00692C4E">
            <w:pPr>
              <w:pStyle w:val="TableParagraph"/>
              <w:spacing w:line="276" w:lineRule="auto"/>
              <w:ind w:left="151" w:right="151"/>
              <w:jc w:val="center"/>
              <w:rPr>
                <w:sz w:val="20"/>
              </w:rPr>
            </w:pPr>
            <w:r>
              <w:rPr>
                <w:sz w:val="20"/>
              </w:rPr>
              <w:t>образуването на количествата отпадъци</w:t>
            </w:r>
          </w:p>
        </w:tc>
        <w:tc>
          <w:tcPr>
            <w:tcW w:w="1987" w:type="dxa"/>
          </w:tcPr>
          <w:p w:rsidR="004A021C" w:rsidRDefault="004A021C">
            <w:pPr>
              <w:pStyle w:val="TableParagraph"/>
            </w:pPr>
          </w:p>
          <w:p w:rsidR="004A021C" w:rsidRDefault="004A021C">
            <w:pPr>
              <w:pStyle w:val="TableParagraph"/>
              <w:spacing w:before="1"/>
              <w:rPr>
                <w:sz w:val="19"/>
              </w:rPr>
            </w:pPr>
          </w:p>
          <w:p w:rsidR="004A021C" w:rsidRDefault="00692C4E">
            <w:pPr>
              <w:pStyle w:val="TableParagraph"/>
              <w:spacing w:line="276" w:lineRule="auto"/>
              <w:ind w:left="483" w:right="231" w:hanging="236"/>
              <w:rPr>
                <w:sz w:val="20"/>
              </w:rPr>
            </w:pPr>
            <w:r>
              <w:rPr>
                <w:sz w:val="20"/>
              </w:rPr>
              <w:t>Закупени съдове/ компостери</w:t>
            </w:r>
          </w:p>
        </w:tc>
        <w:tc>
          <w:tcPr>
            <w:tcW w:w="852" w:type="dxa"/>
          </w:tcPr>
          <w:p w:rsidR="004A021C" w:rsidRDefault="004A021C">
            <w:pPr>
              <w:pStyle w:val="TableParagraph"/>
            </w:pPr>
          </w:p>
          <w:p w:rsidR="004A021C" w:rsidRDefault="004A021C">
            <w:pPr>
              <w:pStyle w:val="TableParagraph"/>
              <w:spacing w:before="7"/>
              <w:rPr>
                <w:sz w:val="30"/>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7"/>
              <w:rPr>
                <w:sz w:val="30"/>
              </w:rPr>
            </w:pPr>
          </w:p>
          <w:p w:rsidR="004A021C" w:rsidRDefault="00692C4E">
            <w:pPr>
              <w:pStyle w:val="TableParagraph"/>
              <w:ind w:right="108"/>
              <w:jc w:val="right"/>
              <w:rPr>
                <w:sz w:val="20"/>
              </w:rPr>
            </w:pPr>
            <w:r>
              <w:rPr>
                <w:sz w:val="20"/>
              </w:rPr>
              <w:t>200</w:t>
            </w:r>
          </w:p>
        </w:tc>
        <w:tc>
          <w:tcPr>
            <w:tcW w:w="1562" w:type="dxa"/>
          </w:tcPr>
          <w:p w:rsidR="004A021C" w:rsidRDefault="004A021C">
            <w:pPr>
              <w:pStyle w:val="TableParagraph"/>
            </w:pPr>
          </w:p>
          <w:p w:rsidR="004A021C" w:rsidRDefault="004A021C">
            <w:pPr>
              <w:pStyle w:val="TableParagraph"/>
              <w:spacing w:before="1"/>
              <w:rPr>
                <w:sz w:val="19"/>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7"/>
              <w:rPr>
                <w:sz w:val="30"/>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7"/>
              <w:rPr>
                <w:sz w:val="30"/>
              </w:rPr>
            </w:pPr>
          </w:p>
          <w:p w:rsidR="004A021C" w:rsidRDefault="00692C4E">
            <w:pPr>
              <w:pStyle w:val="TableParagraph"/>
              <w:ind w:right="25"/>
              <w:jc w:val="center"/>
              <w:rPr>
                <w:sz w:val="20"/>
              </w:rPr>
            </w:pPr>
            <w:r>
              <w:rPr>
                <w:w w:val="99"/>
                <w:sz w:val="20"/>
              </w:rPr>
              <w:t>Х</w:t>
            </w:r>
          </w:p>
        </w:tc>
      </w:tr>
      <w:tr w:rsidR="004A021C">
        <w:trPr>
          <w:trHeight w:val="1514"/>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before="92"/>
              <w:ind w:left="107"/>
              <w:rPr>
                <w:sz w:val="20"/>
              </w:rPr>
            </w:pPr>
            <w:r>
              <w:rPr>
                <w:sz w:val="20"/>
              </w:rPr>
              <w:t>Почистване на</w:t>
            </w:r>
          </w:p>
          <w:p w:rsidR="004A021C" w:rsidRDefault="00692C4E">
            <w:pPr>
              <w:pStyle w:val="TableParagraph"/>
              <w:spacing w:before="34" w:line="276" w:lineRule="auto"/>
              <w:ind w:left="107" w:right="98"/>
              <w:rPr>
                <w:sz w:val="20"/>
              </w:rPr>
            </w:pPr>
            <w:r>
              <w:rPr>
                <w:sz w:val="20"/>
              </w:rPr>
              <w:t>места, замърсени с отпадъци, със</w:t>
            </w:r>
          </w:p>
          <w:p w:rsidR="004A021C" w:rsidRDefault="00692C4E">
            <w:pPr>
              <w:pStyle w:val="TableParagraph"/>
              <w:spacing w:before="1" w:line="276" w:lineRule="auto"/>
              <w:ind w:left="107"/>
              <w:rPr>
                <w:sz w:val="20"/>
              </w:rPr>
            </w:pPr>
            <w:r>
              <w:rPr>
                <w:w w:val="95"/>
                <w:sz w:val="20"/>
              </w:rPr>
              <w:t xml:space="preserve">специализирана </w:t>
            </w:r>
            <w:r>
              <w:rPr>
                <w:sz w:val="20"/>
              </w:rPr>
              <w:t>техника</w:t>
            </w:r>
          </w:p>
        </w:tc>
        <w:tc>
          <w:tcPr>
            <w:tcW w:w="1137" w:type="dxa"/>
          </w:tcPr>
          <w:p w:rsidR="004A021C" w:rsidRDefault="004A021C">
            <w:pPr>
              <w:pStyle w:val="TableParagraph"/>
            </w:pPr>
          </w:p>
          <w:p w:rsidR="004A021C" w:rsidRDefault="004A021C">
            <w:pPr>
              <w:pStyle w:val="TableParagraph"/>
              <w:spacing w:before="10"/>
              <w:rPr>
                <w:sz w:val="31"/>
              </w:rPr>
            </w:pPr>
          </w:p>
          <w:p w:rsidR="004A021C" w:rsidRDefault="00692C4E">
            <w:pPr>
              <w:pStyle w:val="TableParagraph"/>
              <w:ind w:right="98"/>
              <w:jc w:val="right"/>
              <w:rPr>
                <w:sz w:val="20"/>
              </w:rPr>
            </w:pPr>
            <w:r>
              <w:rPr>
                <w:sz w:val="20"/>
              </w:rPr>
              <w:t>60</w:t>
            </w:r>
          </w:p>
        </w:tc>
        <w:tc>
          <w:tcPr>
            <w:tcW w:w="1559" w:type="dxa"/>
          </w:tcPr>
          <w:p w:rsidR="004A021C" w:rsidRDefault="004A021C">
            <w:pPr>
              <w:pStyle w:val="TableParagraph"/>
            </w:pPr>
          </w:p>
          <w:p w:rsidR="004A021C" w:rsidRDefault="004A021C">
            <w:pPr>
              <w:pStyle w:val="TableParagraph"/>
              <w:spacing w:before="5"/>
              <w:rPr>
                <w:sz w:val="20"/>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692C4E">
            <w:pPr>
              <w:pStyle w:val="TableParagraph"/>
              <w:spacing w:before="92" w:line="276" w:lineRule="auto"/>
              <w:ind w:left="151" w:right="152"/>
              <w:jc w:val="center"/>
              <w:rPr>
                <w:sz w:val="20"/>
              </w:rPr>
            </w:pPr>
            <w:r>
              <w:rPr>
                <w:sz w:val="20"/>
              </w:rPr>
              <w:t>Предотвратяване и намаляване</w:t>
            </w:r>
          </w:p>
          <w:p w:rsidR="004A021C" w:rsidRDefault="00692C4E">
            <w:pPr>
              <w:pStyle w:val="TableParagraph"/>
              <w:spacing w:line="276" w:lineRule="auto"/>
              <w:ind w:left="151" w:right="151"/>
              <w:jc w:val="center"/>
              <w:rPr>
                <w:sz w:val="20"/>
              </w:rPr>
            </w:pPr>
            <w:r>
              <w:rPr>
                <w:sz w:val="20"/>
              </w:rPr>
              <w:t>образуването на количествата отпадъци</w:t>
            </w:r>
          </w:p>
        </w:tc>
        <w:tc>
          <w:tcPr>
            <w:tcW w:w="1987" w:type="dxa"/>
          </w:tcPr>
          <w:p w:rsidR="004A021C" w:rsidRDefault="004A021C">
            <w:pPr>
              <w:pStyle w:val="TableParagraph"/>
              <w:spacing w:before="11"/>
              <w:rPr>
                <w:sz w:val="30"/>
              </w:rPr>
            </w:pPr>
          </w:p>
          <w:p w:rsidR="004A021C" w:rsidRDefault="00692C4E">
            <w:pPr>
              <w:pStyle w:val="TableParagraph"/>
              <w:spacing w:line="276" w:lineRule="auto"/>
              <w:ind w:left="147" w:right="152"/>
              <w:jc w:val="center"/>
              <w:rPr>
                <w:sz w:val="20"/>
              </w:rPr>
            </w:pPr>
            <w:r>
              <w:rPr>
                <w:sz w:val="20"/>
              </w:rPr>
              <w:t>Брой години за поддържане на услугата</w:t>
            </w:r>
          </w:p>
        </w:tc>
        <w:tc>
          <w:tcPr>
            <w:tcW w:w="852" w:type="dxa"/>
          </w:tcPr>
          <w:p w:rsidR="004A021C" w:rsidRDefault="004A021C">
            <w:pPr>
              <w:pStyle w:val="TableParagraph"/>
            </w:pPr>
          </w:p>
          <w:p w:rsidR="004A021C" w:rsidRDefault="004A021C">
            <w:pPr>
              <w:pStyle w:val="TableParagraph"/>
              <w:spacing w:before="10"/>
              <w:rPr>
                <w:sz w:val="31"/>
              </w:rPr>
            </w:pPr>
          </w:p>
          <w:p w:rsidR="004A021C" w:rsidRDefault="00692C4E">
            <w:pPr>
              <w:pStyle w:val="TableParagraph"/>
              <w:ind w:right="107"/>
              <w:jc w:val="right"/>
              <w:rPr>
                <w:sz w:val="20"/>
              </w:rPr>
            </w:pPr>
            <w:r>
              <w:rPr>
                <w:w w:val="99"/>
                <w:sz w:val="20"/>
              </w:rPr>
              <w:t>1</w:t>
            </w:r>
          </w:p>
        </w:tc>
        <w:tc>
          <w:tcPr>
            <w:tcW w:w="1138" w:type="dxa"/>
          </w:tcPr>
          <w:p w:rsidR="004A021C" w:rsidRDefault="004A021C">
            <w:pPr>
              <w:pStyle w:val="TableParagraph"/>
            </w:pPr>
          </w:p>
          <w:p w:rsidR="004A021C" w:rsidRDefault="004A021C">
            <w:pPr>
              <w:pStyle w:val="TableParagraph"/>
              <w:spacing w:before="10"/>
              <w:rPr>
                <w:sz w:val="31"/>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spacing w:before="5"/>
              <w:rPr>
                <w:sz w:val="20"/>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10"/>
              <w:rPr>
                <w:sz w:val="31"/>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10"/>
              <w:rPr>
                <w:sz w:val="31"/>
              </w:rPr>
            </w:pPr>
          </w:p>
          <w:p w:rsidR="004A021C" w:rsidRDefault="00692C4E">
            <w:pPr>
              <w:pStyle w:val="TableParagraph"/>
              <w:ind w:right="25"/>
              <w:jc w:val="center"/>
              <w:rPr>
                <w:sz w:val="20"/>
              </w:rPr>
            </w:pPr>
            <w:r>
              <w:rPr>
                <w:w w:val="99"/>
                <w:sz w:val="20"/>
              </w:rPr>
              <w:t>Х</w:t>
            </w:r>
          </w:p>
        </w:tc>
      </w:tr>
      <w:tr w:rsidR="004A021C">
        <w:trPr>
          <w:trHeight w:val="1740"/>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before="72"/>
              <w:ind w:left="107"/>
              <w:rPr>
                <w:sz w:val="20"/>
              </w:rPr>
            </w:pPr>
            <w:r>
              <w:rPr>
                <w:sz w:val="20"/>
              </w:rPr>
              <w:t>Закупуване на</w:t>
            </w:r>
          </w:p>
          <w:p w:rsidR="004A021C" w:rsidRDefault="00692C4E">
            <w:pPr>
              <w:pStyle w:val="TableParagraph"/>
              <w:spacing w:before="34" w:line="276" w:lineRule="auto"/>
              <w:ind w:left="107" w:right="144"/>
              <w:rPr>
                <w:sz w:val="20"/>
              </w:rPr>
            </w:pPr>
            <w:r>
              <w:rPr>
                <w:sz w:val="20"/>
              </w:rPr>
              <w:t>табелки, оказващи местата, на които е забранено изхвърлянето на 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19"/>
              </w:rPr>
            </w:pPr>
          </w:p>
          <w:p w:rsidR="004A021C" w:rsidRDefault="00692C4E">
            <w:pPr>
              <w:pStyle w:val="TableParagraph"/>
              <w:ind w:right="102"/>
              <w:jc w:val="right"/>
              <w:rPr>
                <w:sz w:val="20"/>
              </w:rPr>
            </w:pPr>
            <w:r>
              <w:rPr>
                <w:w w:val="99"/>
                <w:sz w:val="20"/>
              </w:rPr>
              <w:t>1</w:t>
            </w:r>
          </w:p>
        </w:tc>
        <w:tc>
          <w:tcPr>
            <w:tcW w:w="1559" w:type="dxa"/>
          </w:tcPr>
          <w:p w:rsidR="004A021C" w:rsidRDefault="004A021C">
            <w:pPr>
              <w:pStyle w:val="TableParagraph"/>
            </w:pPr>
          </w:p>
          <w:p w:rsidR="004A021C" w:rsidRDefault="004A021C">
            <w:pPr>
              <w:pStyle w:val="TableParagraph"/>
              <w:spacing w:before="4"/>
              <w:rPr>
                <w:sz w:val="30"/>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spacing w:before="8"/>
              <w:rPr>
                <w:sz w:val="17"/>
              </w:rPr>
            </w:pPr>
          </w:p>
          <w:p w:rsidR="004A021C" w:rsidRDefault="00692C4E">
            <w:pPr>
              <w:pStyle w:val="TableParagraph"/>
              <w:spacing w:line="276" w:lineRule="auto"/>
              <w:ind w:left="151" w:right="152"/>
              <w:jc w:val="center"/>
              <w:rPr>
                <w:sz w:val="20"/>
              </w:rPr>
            </w:pPr>
            <w:r>
              <w:rPr>
                <w:sz w:val="20"/>
              </w:rPr>
              <w:t>Предотвратяване и намаляване</w:t>
            </w:r>
          </w:p>
          <w:p w:rsidR="004A021C" w:rsidRDefault="00692C4E">
            <w:pPr>
              <w:pStyle w:val="TableParagraph"/>
              <w:spacing w:before="2" w:line="276" w:lineRule="auto"/>
              <w:ind w:left="151" w:right="151"/>
              <w:jc w:val="center"/>
              <w:rPr>
                <w:sz w:val="20"/>
              </w:rPr>
            </w:pPr>
            <w:r>
              <w:rPr>
                <w:sz w:val="20"/>
              </w:rPr>
              <w:t>образуването на количествата отпадъци</w:t>
            </w:r>
          </w:p>
        </w:tc>
        <w:tc>
          <w:tcPr>
            <w:tcW w:w="1987" w:type="dxa"/>
          </w:tcPr>
          <w:p w:rsidR="004A021C" w:rsidRDefault="004A021C">
            <w:pPr>
              <w:pStyle w:val="TableParagraph"/>
            </w:pPr>
          </w:p>
          <w:p w:rsidR="004A021C" w:rsidRDefault="004A021C">
            <w:pPr>
              <w:pStyle w:val="TableParagraph"/>
              <w:spacing w:before="4"/>
              <w:rPr>
                <w:sz w:val="30"/>
              </w:rPr>
            </w:pPr>
          </w:p>
          <w:p w:rsidR="004A021C" w:rsidRDefault="00692C4E">
            <w:pPr>
              <w:pStyle w:val="TableParagraph"/>
              <w:spacing w:line="276" w:lineRule="auto"/>
              <w:ind w:left="651" w:hanging="288"/>
              <w:rPr>
                <w:sz w:val="20"/>
              </w:rPr>
            </w:pPr>
            <w:r>
              <w:rPr>
                <w:sz w:val="20"/>
              </w:rPr>
              <w:t>Брой закупени табелки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19"/>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19"/>
              </w:rPr>
            </w:pPr>
          </w:p>
          <w:p w:rsidR="004A021C" w:rsidRDefault="00692C4E">
            <w:pPr>
              <w:pStyle w:val="TableParagraph"/>
              <w:ind w:right="112"/>
              <w:jc w:val="right"/>
              <w:rPr>
                <w:sz w:val="20"/>
              </w:rPr>
            </w:pPr>
            <w:r>
              <w:rPr>
                <w:w w:val="99"/>
                <w:sz w:val="20"/>
              </w:rPr>
              <w:t>5</w:t>
            </w:r>
          </w:p>
        </w:tc>
        <w:tc>
          <w:tcPr>
            <w:tcW w:w="1562" w:type="dxa"/>
          </w:tcPr>
          <w:p w:rsidR="004A021C" w:rsidRDefault="004A021C">
            <w:pPr>
              <w:pStyle w:val="TableParagraph"/>
            </w:pPr>
          </w:p>
          <w:p w:rsidR="004A021C" w:rsidRDefault="004A021C">
            <w:pPr>
              <w:pStyle w:val="TableParagraph"/>
              <w:spacing w:before="4"/>
              <w:rPr>
                <w:sz w:val="30"/>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19"/>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19"/>
              </w:rPr>
            </w:pPr>
          </w:p>
          <w:p w:rsidR="004A021C" w:rsidRDefault="00692C4E">
            <w:pPr>
              <w:pStyle w:val="TableParagraph"/>
              <w:ind w:right="25"/>
              <w:jc w:val="center"/>
              <w:rPr>
                <w:sz w:val="20"/>
              </w:rPr>
            </w:pPr>
            <w:r>
              <w:rPr>
                <w:w w:val="99"/>
                <w:sz w:val="20"/>
              </w:rPr>
              <w:t>Х</w:t>
            </w:r>
          </w:p>
        </w:tc>
      </w:tr>
      <w:tr w:rsidR="004A021C">
        <w:trPr>
          <w:trHeight w:val="2261"/>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before="70" w:line="276" w:lineRule="auto"/>
              <w:ind w:left="107"/>
              <w:rPr>
                <w:sz w:val="20"/>
              </w:rPr>
            </w:pPr>
            <w:r>
              <w:rPr>
                <w:sz w:val="20"/>
              </w:rPr>
              <w:t xml:space="preserve">Провеждане на </w:t>
            </w:r>
            <w:r>
              <w:rPr>
                <w:w w:val="95"/>
                <w:sz w:val="20"/>
              </w:rPr>
              <w:t xml:space="preserve">информационни </w:t>
            </w:r>
            <w:r>
              <w:rPr>
                <w:sz w:val="20"/>
              </w:rPr>
              <w:t>кампании за запознаване на населението с политиките за управление на отпадъците</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4"/>
              <w:rPr>
                <w:sz w:val="20"/>
              </w:rPr>
            </w:pPr>
          </w:p>
          <w:p w:rsidR="004A021C" w:rsidRDefault="00692C4E">
            <w:pPr>
              <w:pStyle w:val="TableParagraph"/>
              <w:spacing w:before="1"/>
              <w:ind w:right="102"/>
              <w:jc w:val="right"/>
              <w:rPr>
                <w:sz w:val="20"/>
              </w:rPr>
            </w:pPr>
            <w:r>
              <w:rPr>
                <w:w w:val="99"/>
                <w:sz w:val="20"/>
              </w:rPr>
              <w:t>2</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30"/>
              </w:rPr>
            </w:pPr>
          </w:p>
          <w:p w:rsidR="004A021C" w:rsidRDefault="00692C4E">
            <w:pPr>
              <w:pStyle w:val="TableParagraph"/>
              <w:spacing w:before="1"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spacing w:before="5"/>
              <w:rPr>
                <w:sz w:val="18"/>
              </w:rPr>
            </w:pPr>
          </w:p>
          <w:p w:rsidR="004A021C" w:rsidRDefault="00692C4E">
            <w:pPr>
              <w:pStyle w:val="TableParagraph"/>
              <w:spacing w:before="1" w:line="276" w:lineRule="auto"/>
              <w:ind w:left="151" w:right="152"/>
              <w:jc w:val="center"/>
              <w:rPr>
                <w:sz w:val="20"/>
              </w:rPr>
            </w:pPr>
            <w:r>
              <w:rPr>
                <w:sz w:val="20"/>
              </w:rPr>
              <w:t>Предотвратяване и намаляване</w:t>
            </w:r>
          </w:p>
          <w:p w:rsidR="004A021C" w:rsidRDefault="00692C4E">
            <w:pPr>
              <w:pStyle w:val="TableParagraph"/>
              <w:spacing w:line="276" w:lineRule="auto"/>
              <w:ind w:left="151" w:right="151"/>
              <w:jc w:val="center"/>
              <w:rPr>
                <w:sz w:val="20"/>
              </w:rPr>
            </w:pPr>
            <w:r>
              <w:rPr>
                <w:sz w:val="20"/>
              </w:rPr>
              <w:t>образуването на количествата отпадъци</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30"/>
              </w:rPr>
            </w:pPr>
          </w:p>
          <w:p w:rsidR="004A021C" w:rsidRDefault="00692C4E">
            <w:pPr>
              <w:pStyle w:val="TableParagraph"/>
              <w:spacing w:before="1" w:line="276" w:lineRule="auto"/>
              <w:ind w:left="569" w:right="288" w:hanging="267"/>
              <w:rPr>
                <w:sz w:val="20"/>
              </w:rPr>
            </w:pPr>
            <w:r>
              <w:rPr>
                <w:sz w:val="20"/>
              </w:rPr>
              <w:t>Брой проведени кампании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4"/>
              <w:rPr>
                <w:sz w:val="20"/>
              </w:rPr>
            </w:pPr>
          </w:p>
          <w:p w:rsidR="004A021C" w:rsidRDefault="00692C4E">
            <w:pPr>
              <w:pStyle w:val="TableParagraph"/>
              <w:spacing w:before="1"/>
              <w:ind w:right="158"/>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4"/>
              <w:rPr>
                <w:sz w:val="20"/>
              </w:rPr>
            </w:pPr>
          </w:p>
          <w:p w:rsidR="004A021C" w:rsidRDefault="00692C4E">
            <w:pPr>
              <w:pStyle w:val="TableParagraph"/>
              <w:spacing w:before="1"/>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30"/>
              </w:rPr>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4"/>
              <w:rPr>
                <w:sz w:val="20"/>
              </w:rPr>
            </w:pPr>
          </w:p>
          <w:p w:rsidR="004A021C" w:rsidRDefault="00692C4E">
            <w:pPr>
              <w:pStyle w:val="TableParagraph"/>
              <w:spacing w:before="1"/>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4"/>
              <w:rPr>
                <w:sz w:val="20"/>
              </w:rPr>
            </w:pPr>
          </w:p>
          <w:p w:rsidR="004A021C" w:rsidRDefault="00692C4E">
            <w:pPr>
              <w:pStyle w:val="TableParagraph"/>
              <w:spacing w:before="1"/>
              <w:ind w:right="25"/>
              <w:jc w:val="center"/>
              <w:rPr>
                <w:sz w:val="20"/>
              </w:rPr>
            </w:pPr>
            <w:r>
              <w:rPr>
                <w:w w:val="99"/>
                <w:sz w:val="20"/>
              </w:rPr>
              <w:t>Х</w:t>
            </w:r>
          </w:p>
        </w:tc>
      </w:tr>
      <w:tr w:rsidR="004A021C">
        <w:trPr>
          <w:trHeight w:val="1127"/>
        </w:trPr>
        <w:tc>
          <w:tcPr>
            <w:tcW w:w="989" w:type="dxa"/>
            <w:vMerge/>
            <w:tcBorders>
              <w:top w:val="nil"/>
            </w:tcBorders>
          </w:tcPr>
          <w:p w:rsidR="004A021C" w:rsidRDefault="004A021C">
            <w:pPr>
              <w:rPr>
                <w:sz w:val="2"/>
                <w:szCs w:val="2"/>
              </w:rPr>
            </w:pPr>
          </w:p>
        </w:tc>
        <w:tc>
          <w:tcPr>
            <w:tcW w:w="992" w:type="dxa"/>
            <w:textDirection w:val="btLr"/>
          </w:tcPr>
          <w:p w:rsidR="004A021C" w:rsidRDefault="00692C4E">
            <w:pPr>
              <w:pStyle w:val="TableParagraph"/>
              <w:spacing w:before="108" w:line="283" w:lineRule="auto"/>
              <w:ind w:left="45" w:right="41" w:firstLine="9"/>
              <w:jc w:val="both"/>
              <w:rPr>
                <w:sz w:val="20"/>
              </w:rPr>
            </w:pPr>
            <w:r>
              <w:rPr>
                <w:sz w:val="20"/>
              </w:rPr>
              <w:t xml:space="preserve">Намаляване на вредното </w:t>
            </w:r>
            <w:r>
              <w:rPr>
                <w:w w:val="95"/>
                <w:sz w:val="20"/>
              </w:rPr>
              <w:t>въздействие</w:t>
            </w:r>
          </w:p>
        </w:tc>
        <w:tc>
          <w:tcPr>
            <w:tcW w:w="1844" w:type="dxa"/>
          </w:tcPr>
          <w:p w:rsidR="004A021C" w:rsidRDefault="00692C4E">
            <w:pPr>
              <w:pStyle w:val="TableParagraph"/>
              <w:spacing w:before="31" w:line="276" w:lineRule="auto"/>
              <w:ind w:left="107"/>
              <w:rPr>
                <w:sz w:val="20"/>
              </w:rPr>
            </w:pPr>
            <w:r>
              <w:rPr>
                <w:sz w:val="20"/>
              </w:rPr>
              <w:t>Провеждане на пролетно и есенно почистване на замърсените места</w:t>
            </w:r>
          </w:p>
        </w:tc>
        <w:tc>
          <w:tcPr>
            <w:tcW w:w="1137" w:type="dxa"/>
          </w:tcPr>
          <w:p w:rsidR="004A021C" w:rsidRDefault="004A021C">
            <w:pPr>
              <w:pStyle w:val="TableParagraph"/>
            </w:pPr>
          </w:p>
          <w:p w:rsidR="004A021C" w:rsidRDefault="00692C4E">
            <w:pPr>
              <w:pStyle w:val="TableParagraph"/>
              <w:spacing w:before="174"/>
              <w:ind w:right="102"/>
              <w:jc w:val="right"/>
              <w:rPr>
                <w:sz w:val="20"/>
              </w:rPr>
            </w:pPr>
            <w:r>
              <w:rPr>
                <w:w w:val="99"/>
                <w:sz w:val="20"/>
              </w:rPr>
              <w:t>1</w:t>
            </w:r>
          </w:p>
        </w:tc>
        <w:tc>
          <w:tcPr>
            <w:tcW w:w="1559" w:type="dxa"/>
          </w:tcPr>
          <w:p w:rsidR="004A021C" w:rsidRDefault="004A021C">
            <w:pPr>
              <w:pStyle w:val="TableParagraph"/>
              <w:spacing w:before="8"/>
              <w:rPr>
                <w:sz w:val="25"/>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spacing w:before="8"/>
              <w:rPr>
                <w:sz w:val="25"/>
              </w:rPr>
            </w:pPr>
          </w:p>
          <w:p w:rsidR="004A021C" w:rsidRDefault="00692C4E">
            <w:pPr>
              <w:pStyle w:val="TableParagraph"/>
              <w:spacing w:line="276" w:lineRule="auto"/>
              <w:ind w:left="365" w:hanging="231"/>
              <w:rPr>
                <w:sz w:val="20"/>
              </w:rPr>
            </w:pPr>
            <w:r>
              <w:rPr>
                <w:sz w:val="20"/>
              </w:rPr>
              <w:t>Предотвратяване на замърсяването</w:t>
            </w:r>
          </w:p>
        </w:tc>
        <w:tc>
          <w:tcPr>
            <w:tcW w:w="1987" w:type="dxa"/>
          </w:tcPr>
          <w:p w:rsidR="004A021C" w:rsidRDefault="004A021C">
            <w:pPr>
              <w:pStyle w:val="TableParagraph"/>
              <w:spacing w:before="8"/>
              <w:rPr>
                <w:sz w:val="25"/>
              </w:rPr>
            </w:pPr>
          </w:p>
          <w:p w:rsidR="004A021C" w:rsidRDefault="00692C4E">
            <w:pPr>
              <w:pStyle w:val="TableParagraph"/>
              <w:spacing w:line="276" w:lineRule="auto"/>
              <w:ind w:left="445" w:right="287" w:hanging="142"/>
              <w:rPr>
                <w:sz w:val="20"/>
              </w:rPr>
            </w:pPr>
            <w:r>
              <w:rPr>
                <w:sz w:val="20"/>
              </w:rPr>
              <w:t>Брой проведени почиствания</w:t>
            </w:r>
          </w:p>
        </w:tc>
        <w:tc>
          <w:tcPr>
            <w:tcW w:w="852" w:type="dxa"/>
          </w:tcPr>
          <w:p w:rsidR="004A021C" w:rsidRDefault="004A021C">
            <w:pPr>
              <w:pStyle w:val="TableParagraph"/>
            </w:pPr>
          </w:p>
          <w:p w:rsidR="004A021C" w:rsidRDefault="00692C4E">
            <w:pPr>
              <w:pStyle w:val="TableParagraph"/>
              <w:spacing w:before="174"/>
              <w:ind w:right="158"/>
              <w:jc w:val="right"/>
              <w:rPr>
                <w:sz w:val="20"/>
              </w:rPr>
            </w:pPr>
            <w:r>
              <w:rPr>
                <w:w w:val="99"/>
                <w:sz w:val="20"/>
              </w:rPr>
              <w:t>0</w:t>
            </w:r>
          </w:p>
        </w:tc>
        <w:tc>
          <w:tcPr>
            <w:tcW w:w="1138" w:type="dxa"/>
          </w:tcPr>
          <w:p w:rsidR="004A021C" w:rsidRDefault="004A021C">
            <w:pPr>
              <w:pStyle w:val="TableParagraph"/>
            </w:pPr>
          </w:p>
          <w:p w:rsidR="004A021C" w:rsidRDefault="00692C4E">
            <w:pPr>
              <w:pStyle w:val="TableParagraph"/>
              <w:spacing w:before="174"/>
              <w:ind w:right="112"/>
              <w:jc w:val="right"/>
              <w:rPr>
                <w:sz w:val="20"/>
              </w:rPr>
            </w:pPr>
            <w:r>
              <w:rPr>
                <w:w w:val="99"/>
                <w:sz w:val="20"/>
              </w:rPr>
              <w:t>4</w:t>
            </w:r>
          </w:p>
        </w:tc>
        <w:tc>
          <w:tcPr>
            <w:tcW w:w="1562" w:type="dxa"/>
          </w:tcPr>
          <w:p w:rsidR="004A021C" w:rsidRDefault="004A021C">
            <w:pPr>
              <w:pStyle w:val="TableParagraph"/>
              <w:spacing w:before="8"/>
              <w:rPr>
                <w:sz w:val="25"/>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692C4E">
            <w:pPr>
              <w:pStyle w:val="TableParagraph"/>
              <w:spacing w:before="174"/>
              <w:ind w:right="218"/>
              <w:jc w:val="right"/>
              <w:rPr>
                <w:sz w:val="20"/>
              </w:rPr>
            </w:pPr>
            <w:r>
              <w:rPr>
                <w:w w:val="99"/>
                <w:sz w:val="20"/>
              </w:rPr>
              <w:t>Х</w:t>
            </w:r>
          </w:p>
        </w:tc>
        <w:tc>
          <w:tcPr>
            <w:tcW w:w="710" w:type="dxa"/>
          </w:tcPr>
          <w:p w:rsidR="004A021C" w:rsidRDefault="004A021C">
            <w:pPr>
              <w:pStyle w:val="TableParagraph"/>
            </w:pPr>
          </w:p>
          <w:p w:rsidR="004A021C" w:rsidRDefault="00692C4E">
            <w:pPr>
              <w:pStyle w:val="TableParagraph"/>
              <w:spacing w:before="174"/>
              <w:ind w:right="25"/>
              <w:jc w:val="center"/>
              <w:rPr>
                <w:sz w:val="20"/>
              </w:rPr>
            </w:pPr>
            <w:r>
              <w:rPr>
                <w:w w:val="99"/>
                <w:sz w:val="20"/>
              </w:rPr>
              <w:t>Х</w:t>
            </w:r>
          </w:p>
        </w:tc>
      </w:tr>
    </w:tbl>
    <w:p w:rsidR="004A021C" w:rsidRDefault="004A021C">
      <w:pPr>
        <w:jc w:val="center"/>
        <w:rPr>
          <w:sz w:val="20"/>
        </w:rPr>
        <w:sectPr w:rsidR="004A021C">
          <w:headerReference w:type="default" r:id="rId36"/>
          <w:footerReference w:type="default" r:id="rId37"/>
          <w:pgSz w:w="15840" w:h="12240" w:orient="landscape"/>
          <w:pgMar w:top="2060" w:right="0" w:bottom="800" w:left="340" w:header="720" w:footer="612" w:gutter="0"/>
          <w:pgNumType w:start="49"/>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2116"/>
        </w:trPr>
        <w:tc>
          <w:tcPr>
            <w:tcW w:w="989" w:type="dxa"/>
            <w:vMerge w:val="restart"/>
          </w:tcPr>
          <w:p w:rsidR="004A021C" w:rsidRDefault="004A021C">
            <w:pPr>
              <w:pStyle w:val="TableParagraph"/>
              <w:rPr>
                <w:sz w:val="18"/>
              </w:rPr>
            </w:pPr>
          </w:p>
        </w:tc>
        <w:tc>
          <w:tcPr>
            <w:tcW w:w="992" w:type="dxa"/>
            <w:vMerge w:val="restart"/>
          </w:tcPr>
          <w:p w:rsidR="004A021C" w:rsidRDefault="004A021C">
            <w:pPr>
              <w:pStyle w:val="TableParagraph"/>
              <w:rPr>
                <w:sz w:val="18"/>
              </w:rPr>
            </w:pPr>
          </w:p>
        </w:tc>
        <w:tc>
          <w:tcPr>
            <w:tcW w:w="1844" w:type="dxa"/>
          </w:tcPr>
          <w:p w:rsidR="004A021C" w:rsidRDefault="00692C4E">
            <w:pPr>
              <w:pStyle w:val="TableParagraph"/>
              <w:spacing w:line="276" w:lineRule="auto"/>
              <w:ind w:left="107" w:right="409"/>
              <w:rPr>
                <w:sz w:val="20"/>
              </w:rPr>
            </w:pPr>
            <w:r>
              <w:rPr>
                <w:sz w:val="20"/>
              </w:rPr>
              <w:t>Провеждане на обучение за</w:t>
            </w:r>
          </w:p>
          <w:p w:rsidR="004A021C" w:rsidRDefault="00692C4E">
            <w:pPr>
              <w:pStyle w:val="TableParagraph"/>
              <w:spacing w:line="229" w:lineRule="exact"/>
              <w:ind w:left="107"/>
              <w:rPr>
                <w:sz w:val="20"/>
              </w:rPr>
            </w:pPr>
            <w:r>
              <w:rPr>
                <w:sz w:val="20"/>
              </w:rPr>
              <w:t>„зелени</w:t>
            </w:r>
          </w:p>
          <w:p w:rsidR="004A021C" w:rsidRDefault="00692C4E">
            <w:pPr>
              <w:pStyle w:val="TableParagraph"/>
              <w:spacing w:before="32" w:line="276" w:lineRule="auto"/>
              <w:ind w:left="107"/>
              <w:rPr>
                <w:sz w:val="20"/>
              </w:rPr>
            </w:pPr>
            <w:r>
              <w:rPr>
                <w:sz w:val="20"/>
              </w:rPr>
              <w:t>обществени поръчки“ на</w:t>
            </w:r>
          </w:p>
          <w:p w:rsidR="004A021C" w:rsidRDefault="00692C4E">
            <w:pPr>
              <w:pStyle w:val="TableParagraph"/>
              <w:spacing w:line="276" w:lineRule="auto"/>
              <w:ind w:left="107"/>
              <w:rPr>
                <w:sz w:val="20"/>
              </w:rPr>
            </w:pPr>
            <w:r>
              <w:rPr>
                <w:sz w:val="20"/>
              </w:rPr>
              <w:t>служителите от общинска</w:t>
            </w:r>
          </w:p>
          <w:p w:rsidR="004A021C" w:rsidRDefault="00692C4E">
            <w:pPr>
              <w:pStyle w:val="TableParagraph"/>
              <w:spacing w:line="230" w:lineRule="exact"/>
              <w:ind w:left="107"/>
              <w:rPr>
                <w:sz w:val="20"/>
              </w:rPr>
            </w:pPr>
            <w:r>
              <w:rPr>
                <w:sz w:val="20"/>
              </w:rPr>
              <w:t>администрация</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2"/>
              <w:jc w:val="right"/>
              <w:rPr>
                <w:sz w:val="20"/>
              </w:rPr>
            </w:pPr>
            <w:r>
              <w:rPr>
                <w:w w:val="99"/>
                <w:sz w:val="20"/>
              </w:rPr>
              <w:t>2</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528" w:hanging="128"/>
              <w:rPr>
                <w:sz w:val="20"/>
              </w:rPr>
            </w:pPr>
            <w:r>
              <w:rPr>
                <w:sz w:val="20"/>
              </w:rPr>
              <w:t>Брой обучени служители</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586" w:right="288" w:hanging="284"/>
              <w:rPr>
                <w:sz w:val="20"/>
              </w:rPr>
            </w:pPr>
            <w:r>
              <w:rPr>
                <w:sz w:val="20"/>
              </w:rPr>
              <w:t>Брой проведени обучения</w:t>
            </w:r>
          </w:p>
        </w:tc>
        <w:tc>
          <w:tcPr>
            <w:tcW w:w="852" w:type="dxa"/>
          </w:tcPr>
          <w:p w:rsidR="004A021C" w:rsidRDefault="004A021C">
            <w:pPr>
              <w:pStyle w:val="TableParagraph"/>
              <w:rPr>
                <w:sz w:val="18"/>
              </w:rPr>
            </w:pPr>
          </w:p>
        </w:tc>
        <w:tc>
          <w:tcPr>
            <w:tcW w:w="1138" w:type="dxa"/>
          </w:tcPr>
          <w:p w:rsidR="004A021C" w:rsidRDefault="00692C4E">
            <w:pPr>
              <w:pStyle w:val="TableParagraph"/>
              <w:spacing w:before="127"/>
              <w:ind w:right="111"/>
              <w:jc w:val="right"/>
              <w:rPr>
                <w:sz w:val="20"/>
              </w:rPr>
            </w:pPr>
            <w:r>
              <w:rPr>
                <w:sz w:val="20"/>
              </w:rPr>
              <w:t>към 2020</w:t>
            </w:r>
          </w:p>
          <w:p w:rsidR="004A021C" w:rsidRDefault="00692C4E">
            <w:pPr>
              <w:pStyle w:val="TableParagraph"/>
              <w:spacing w:before="34" w:line="276" w:lineRule="auto"/>
              <w:ind w:left="102" w:right="111" w:firstLine="125"/>
              <w:jc w:val="right"/>
              <w:rPr>
                <w:sz w:val="20"/>
              </w:rPr>
            </w:pPr>
            <w:r>
              <w:rPr>
                <w:sz w:val="20"/>
              </w:rPr>
              <w:t>г. 10%</w:t>
            </w:r>
            <w:r>
              <w:rPr>
                <w:spacing w:val="-1"/>
                <w:sz w:val="20"/>
              </w:rPr>
              <w:t xml:space="preserve"> </w:t>
            </w:r>
            <w:r>
              <w:rPr>
                <w:spacing w:val="-8"/>
                <w:sz w:val="20"/>
              </w:rPr>
              <w:t>от</w:t>
            </w:r>
            <w:r>
              <w:rPr>
                <w:w w:val="99"/>
                <w:sz w:val="20"/>
              </w:rPr>
              <w:t xml:space="preserve"> </w:t>
            </w:r>
            <w:r>
              <w:rPr>
                <w:w w:val="95"/>
                <w:sz w:val="20"/>
              </w:rPr>
              <w:t>обществен</w:t>
            </w:r>
          </w:p>
          <w:p w:rsidR="004A021C" w:rsidRDefault="00692C4E">
            <w:pPr>
              <w:pStyle w:val="TableParagraph"/>
              <w:spacing w:before="2" w:line="276" w:lineRule="auto"/>
              <w:ind w:left="301" w:right="110" w:firstLine="432"/>
              <w:jc w:val="right"/>
              <w:rPr>
                <w:sz w:val="20"/>
              </w:rPr>
            </w:pPr>
            <w:r>
              <w:rPr>
                <w:spacing w:val="-1"/>
                <w:w w:val="95"/>
                <w:sz w:val="20"/>
              </w:rPr>
              <w:t xml:space="preserve">ите </w:t>
            </w:r>
            <w:r>
              <w:rPr>
                <w:spacing w:val="-1"/>
                <w:sz w:val="20"/>
              </w:rPr>
              <w:t>поръчки</w:t>
            </w:r>
          </w:p>
          <w:p w:rsidR="004A021C" w:rsidRDefault="00692C4E">
            <w:pPr>
              <w:pStyle w:val="TableParagraph"/>
              <w:spacing w:line="229" w:lineRule="exact"/>
              <w:ind w:right="111"/>
              <w:jc w:val="right"/>
              <w:rPr>
                <w:sz w:val="20"/>
              </w:rPr>
            </w:pPr>
            <w:r>
              <w:rPr>
                <w:sz w:val="20"/>
              </w:rPr>
              <w:t>да</w:t>
            </w:r>
            <w:r>
              <w:rPr>
                <w:spacing w:val="-3"/>
                <w:sz w:val="20"/>
              </w:rPr>
              <w:t xml:space="preserve"> </w:t>
            </w:r>
            <w:r>
              <w:rPr>
                <w:sz w:val="20"/>
              </w:rPr>
              <w:t>са</w:t>
            </w:r>
          </w:p>
          <w:p w:rsidR="004A021C" w:rsidRDefault="00692C4E">
            <w:pPr>
              <w:pStyle w:val="TableParagraph"/>
              <w:spacing w:before="34"/>
              <w:ind w:right="112"/>
              <w:jc w:val="right"/>
              <w:rPr>
                <w:sz w:val="20"/>
              </w:rPr>
            </w:pPr>
            <w:r>
              <w:rPr>
                <w:w w:val="95"/>
                <w:sz w:val="20"/>
              </w:rPr>
              <w:t>„зелени“</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18"/>
              <w:jc w:val="right"/>
              <w:rPr>
                <w:sz w:val="20"/>
              </w:rPr>
            </w:pPr>
            <w:r>
              <w:rPr>
                <w:w w:val="99"/>
                <w:sz w:val="20"/>
              </w:rPr>
              <w:t>Х</w:t>
            </w:r>
          </w:p>
        </w:tc>
        <w:tc>
          <w:tcPr>
            <w:tcW w:w="710" w:type="dxa"/>
          </w:tcPr>
          <w:p w:rsidR="004A021C" w:rsidRDefault="004A021C">
            <w:pPr>
              <w:pStyle w:val="TableParagraph"/>
              <w:rPr>
                <w:sz w:val="18"/>
              </w:rPr>
            </w:pPr>
          </w:p>
        </w:tc>
      </w:tr>
      <w:tr w:rsidR="004A021C">
        <w:trPr>
          <w:trHeight w:val="2644"/>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ight="179"/>
              <w:rPr>
                <w:sz w:val="20"/>
              </w:rPr>
            </w:pPr>
            <w:r>
              <w:rPr>
                <w:w w:val="95"/>
                <w:sz w:val="20"/>
              </w:rPr>
              <w:t xml:space="preserve">Идентифициране, </w:t>
            </w:r>
            <w:r>
              <w:rPr>
                <w:sz w:val="20"/>
              </w:rPr>
              <w:t>описване на всички ключови места, където е възможно</w:t>
            </w:r>
          </w:p>
          <w:p w:rsidR="004A021C" w:rsidRDefault="00692C4E">
            <w:pPr>
              <w:pStyle w:val="TableParagraph"/>
              <w:spacing w:line="276" w:lineRule="auto"/>
              <w:ind w:left="107" w:right="396"/>
              <w:rPr>
                <w:sz w:val="20"/>
              </w:rPr>
            </w:pPr>
            <w:r>
              <w:rPr>
                <w:sz w:val="20"/>
              </w:rPr>
              <w:t xml:space="preserve">образуване на локални замърсявания </w:t>
            </w:r>
            <w:r>
              <w:rPr>
                <w:spacing w:val="-14"/>
                <w:sz w:val="20"/>
              </w:rPr>
              <w:t xml:space="preserve">и </w:t>
            </w:r>
            <w:r>
              <w:rPr>
                <w:sz w:val="20"/>
              </w:rPr>
              <w:t>периодичен</w:t>
            </w:r>
          </w:p>
          <w:p w:rsidR="004A021C" w:rsidRDefault="00692C4E">
            <w:pPr>
              <w:pStyle w:val="TableParagraph"/>
              <w:spacing w:line="228" w:lineRule="exact"/>
              <w:ind w:left="107"/>
              <w:rPr>
                <w:sz w:val="20"/>
              </w:rPr>
            </w:pPr>
            <w:r>
              <w:rPr>
                <w:sz w:val="20"/>
              </w:rPr>
              <w:t>мониторинг</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102"/>
              <w:jc w:val="right"/>
              <w:rPr>
                <w:sz w:val="20"/>
              </w:rPr>
            </w:pPr>
            <w:r>
              <w:rPr>
                <w:w w:val="99"/>
                <w:sz w:val="20"/>
              </w:rPr>
              <w:t>0</w:t>
            </w:r>
          </w:p>
        </w:tc>
        <w:tc>
          <w:tcPr>
            <w:tcW w:w="1559" w:type="dxa"/>
          </w:tcPr>
          <w:p w:rsidR="004A021C" w:rsidRDefault="004A021C">
            <w:pPr>
              <w:pStyle w:val="TableParagraph"/>
              <w:rPr>
                <w:sz w:val="18"/>
              </w:rPr>
            </w:pP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49" w:line="276" w:lineRule="auto"/>
              <w:ind w:left="151" w:right="150"/>
              <w:jc w:val="center"/>
              <w:rPr>
                <w:sz w:val="20"/>
              </w:rPr>
            </w:pPr>
            <w:r>
              <w:rPr>
                <w:sz w:val="20"/>
              </w:rPr>
              <w:t>Намаляване риска от изхвърляне на отпадъци и</w:t>
            </w:r>
          </w:p>
          <w:p w:rsidR="004A021C" w:rsidRDefault="00692C4E">
            <w:pPr>
              <w:pStyle w:val="TableParagraph"/>
              <w:spacing w:before="1" w:line="276" w:lineRule="auto"/>
              <w:ind w:left="151" w:right="151"/>
              <w:jc w:val="center"/>
              <w:rPr>
                <w:sz w:val="20"/>
              </w:rPr>
            </w:pPr>
            <w:r>
              <w:rPr>
                <w:sz w:val="20"/>
              </w:rPr>
              <w:t>образуване на замърсявания</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0" w:line="276" w:lineRule="auto"/>
              <w:ind w:left="149" w:right="152"/>
              <w:jc w:val="center"/>
              <w:rPr>
                <w:sz w:val="20"/>
              </w:rPr>
            </w:pPr>
            <w:r>
              <w:rPr>
                <w:sz w:val="20"/>
              </w:rPr>
              <w:t>Изготвен списък с места за мониторинг</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5"/>
              <w:rPr>
                <w:sz w:val="25"/>
              </w:rPr>
            </w:pPr>
          </w:p>
          <w:p w:rsidR="004A021C" w:rsidRDefault="00692C4E">
            <w:pPr>
              <w:pStyle w:val="TableParagraph"/>
              <w:spacing w:line="278"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218"/>
              <w:jc w:val="right"/>
              <w:rPr>
                <w:sz w:val="20"/>
              </w:rPr>
            </w:pPr>
            <w:r>
              <w:rPr>
                <w:w w:val="99"/>
                <w:sz w:val="20"/>
              </w:rPr>
              <w:t>Х</w:t>
            </w:r>
          </w:p>
        </w:tc>
        <w:tc>
          <w:tcPr>
            <w:tcW w:w="710" w:type="dxa"/>
          </w:tcPr>
          <w:p w:rsidR="004A021C" w:rsidRDefault="004A021C">
            <w:pPr>
              <w:pStyle w:val="TableParagraph"/>
              <w:rPr>
                <w:sz w:val="18"/>
              </w:rPr>
            </w:pPr>
          </w:p>
        </w:tc>
      </w:tr>
      <w:tr w:rsidR="004A021C">
        <w:trPr>
          <w:trHeight w:val="794"/>
        </w:trPr>
        <w:tc>
          <w:tcPr>
            <w:tcW w:w="11347" w:type="dxa"/>
            <w:gridSpan w:val="8"/>
            <w:shd w:val="clear" w:color="auto" w:fill="92D050"/>
          </w:tcPr>
          <w:p w:rsidR="004A021C" w:rsidRDefault="00692C4E">
            <w:pPr>
              <w:pStyle w:val="TableParagraph"/>
              <w:spacing w:line="276" w:lineRule="auto"/>
              <w:ind w:left="265" w:right="278"/>
              <w:jc w:val="center"/>
              <w:rPr>
                <w:b/>
                <w:sz w:val="20"/>
              </w:rPr>
            </w:pPr>
            <w:r>
              <w:rPr>
                <w:b/>
                <w:sz w:val="20"/>
              </w:rPr>
              <w:t>ПОДПРОГРАМА №2 ЗА ДОСТИГАНЕ НА ЦЕЛИТЕ ЗА ПОДОБРЯВАНЕ НА ЙЕРАРХИЯТА НА УПРАВЛЕНИЕ НА ПОТОЦИТЕ ОТПАДЪЦИ И НАМАЛЯВАНЕ НА РИСКА ЗА ОКОЛНАТА СРЕДА ОТ ДЕПАТА ЗА БИТОВИ</w:t>
            </w:r>
          </w:p>
          <w:p w:rsidR="004A021C" w:rsidRDefault="00692C4E">
            <w:pPr>
              <w:pStyle w:val="TableParagraph"/>
              <w:spacing w:before="1"/>
              <w:ind w:left="265" w:right="267"/>
              <w:jc w:val="center"/>
              <w:rPr>
                <w:b/>
                <w:sz w:val="20"/>
              </w:rPr>
            </w:pPr>
            <w:r>
              <w:rPr>
                <w:b/>
                <w:sz w:val="20"/>
              </w:rPr>
              <w:t>ОТПАДЪЦИ</w:t>
            </w:r>
          </w:p>
        </w:tc>
        <w:tc>
          <w:tcPr>
            <w:tcW w:w="2700" w:type="dxa"/>
            <w:gridSpan w:val="2"/>
            <w:shd w:val="clear" w:color="auto" w:fill="92D050"/>
          </w:tcPr>
          <w:p w:rsidR="004A021C" w:rsidRDefault="004A021C">
            <w:pPr>
              <w:pStyle w:val="TableParagraph"/>
              <w:spacing w:before="11"/>
            </w:pPr>
          </w:p>
          <w:p w:rsidR="004A021C" w:rsidRDefault="00692C4E">
            <w:pPr>
              <w:pStyle w:val="TableParagraph"/>
              <w:ind w:left="484"/>
              <w:rPr>
                <w:b/>
                <w:sz w:val="20"/>
              </w:rPr>
            </w:pPr>
            <w:r>
              <w:rPr>
                <w:b/>
                <w:sz w:val="20"/>
              </w:rPr>
              <w:t>ОБЩО (в хил. лв.)</w:t>
            </w:r>
          </w:p>
        </w:tc>
        <w:tc>
          <w:tcPr>
            <w:tcW w:w="1278" w:type="dxa"/>
            <w:gridSpan w:val="2"/>
            <w:shd w:val="clear" w:color="auto" w:fill="92D050"/>
          </w:tcPr>
          <w:p w:rsidR="004A021C" w:rsidRDefault="004A021C">
            <w:pPr>
              <w:pStyle w:val="TableParagraph"/>
              <w:spacing w:before="11"/>
            </w:pPr>
          </w:p>
          <w:p w:rsidR="004A021C" w:rsidRDefault="00692C4E">
            <w:pPr>
              <w:pStyle w:val="TableParagraph"/>
              <w:ind w:left="452" w:right="475"/>
              <w:jc w:val="center"/>
              <w:rPr>
                <w:b/>
                <w:sz w:val="20"/>
              </w:rPr>
            </w:pPr>
            <w:r>
              <w:rPr>
                <w:b/>
                <w:sz w:val="20"/>
              </w:rPr>
              <w:t>828</w:t>
            </w:r>
          </w:p>
        </w:tc>
      </w:tr>
      <w:tr w:rsidR="004A021C">
        <w:trPr>
          <w:trHeight w:val="2644"/>
        </w:trPr>
        <w:tc>
          <w:tcPr>
            <w:tcW w:w="989" w:type="dxa"/>
            <w:textDirection w:val="btLr"/>
          </w:tcPr>
          <w:p w:rsidR="004A021C" w:rsidRDefault="00692C4E">
            <w:pPr>
              <w:pStyle w:val="TableParagraph"/>
              <w:spacing w:before="107" w:line="283" w:lineRule="auto"/>
              <w:ind w:left="213" w:right="212"/>
              <w:jc w:val="center"/>
              <w:rPr>
                <w:sz w:val="16"/>
              </w:rPr>
            </w:pPr>
            <w:r>
              <w:rPr>
                <w:sz w:val="16"/>
              </w:rPr>
              <w:t>Увеличаване на количествата на рециклирани и оползотворени отпадъци и намаляване и</w:t>
            </w:r>
          </w:p>
          <w:p w:rsidR="004A021C" w:rsidRDefault="00692C4E">
            <w:pPr>
              <w:pStyle w:val="TableParagraph"/>
              <w:spacing w:before="1"/>
              <w:ind w:left="210" w:right="212"/>
              <w:jc w:val="center"/>
              <w:rPr>
                <w:sz w:val="16"/>
              </w:rPr>
            </w:pPr>
            <w:r>
              <w:rPr>
                <w:sz w:val="16"/>
              </w:rPr>
              <w:t>предотвратяване на риска от</w:t>
            </w:r>
          </w:p>
        </w:tc>
        <w:tc>
          <w:tcPr>
            <w:tcW w:w="992" w:type="dxa"/>
            <w:textDirection w:val="btLr"/>
          </w:tcPr>
          <w:p w:rsidR="004A021C" w:rsidRDefault="00692C4E">
            <w:pPr>
              <w:pStyle w:val="TableParagraph"/>
              <w:spacing w:before="107" w:line="283" w:lineRule="auto"/>
              <w:ind w:left="79" w:right="61" w:firstLine="110"/>
              <w:rPr>
                <w:sz w:val="16"/>
              </w:rPr>
            </w:pPr>
            <w:r>
              <w:rPr>
                <w:sz w:val="16"/>
              </w:rPr>
              <w:t>Подобряване на управлението на битовите отпадъци и намаляване на риска за околната среда от депата за</w:t>
            </w:r>
          </w:p>
          <w:p w:rsidR="004A021C" w:rsidRDefault="00692C4E">
            <w:pPr>
              <w:pStyle w:val="TableParagraph"/>
              <w:spacing w:line="183" w:lineRule="exact"/>
              <w:ind w:left="741"/>
              <w:rPr>
                <w:sz w:val="16"/>
              </w:rPr>
            </w:pPr>
            <w:r>
              <w:rPr>
                <w:sz w:val="16"/>
              </w:rPr>
              <w:t>битови отпадъци</w:t>
            </w:r>
          </w:p>
        </w:tc>
        <w:tc>
          <w:tcPr>
            <w:tcW w:w="1844"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107"/>
              <w:rPr>
                <w:sz w:val="20"/>
              </w:rPr>
            </w:pPr>
            <w:r>
              <w:rPr>
                <w:sz w:val="20"/>
              </w:rPr>
              <w:t>Въвеждане на системата за</w:t>
            </w:r>
          </w:p>
          <w:p w:rsidR="004A021C" w:rsidRDefault="00692C4E">
            <w:pPr>
              <w:pStyle w:val="TableParagraph"/>
              <w:spacing w:line="276" w:lineRule="auto"/>
              <w:ind w:left="107" w:right="104"/>
              <w:rPr>
                <w:sz w:val="20"/>
              </w:rPr>
            </w:pPr>
            <w:r>
              <w:rPr>
                <w:sz w:val="20"/>
              </w:rPr>
              <w:t>разделно събиране на отпадъците, чрез добавяне на нови съдове и точки, и др.</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98"/>
              <w:jc w:val="right"/>
              <w:rPr>
                <w:sz w:val="20"/>
              </w:rPr>
            </w:pPr>
            <w:r>
              <w:rPr>
                <w:sz w:val="20"/>
              </w:rPr>
              <w:t>30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line="276" w:lineRule="auto"/>
              <w:ind w:left="222" w:right="119" w:firstLine="201"/>
              <w:rPr>
                <w:sz w:val="20"/>
              </w:rPr>
            </w:pPr>
            <w:r>
              <w:rPr>
                <w:sz w:val="20"/>
              </w:rPr>
              <w:t xml:space="preserve">Община </w:t>
            </w:r>
            <w:r>
              <w:rPr>
                <w:w w:val="95"/>
                <w:sz w:val="20"/>
              </w:rPr>
              <w:t>Ивайловград</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left="151" w:right="152"/>
              <w:jc w:val="center"/>
              <w:rPr>
                <w:sz w:val="20"/>
              </w:rPr>
            </w:pPr>
            <w:r>
              <w:rPr>
                <w:sz w:val="20"/>
              </w:rPr>
              <w:t>Осигурена</w:t>
            </w:r>
          </w:p>
          <w:p w:rsidR="004A021C" w:rsidRDefault="00692C4E">
            <w:pPr>
              <w:pStyle w:val="TableParagraph"/>
              <w:spacing w:before="34"/>
              <w:ind w:left="151" w:right="152"/>
              <w:jc w:val="center"/>
              <w:rPr>
                <w:sz w:val="20"/>
              </w:rPr>
            </w:pPr>
            <w:r>
              <w:rPr>
                <w:sz w:val="20"/>
              </w:rPr>
              <w:t>достъпност до</w:t>
            </w:r>
          </w:p>
          <w:p w:rsidR="004A021C" w:rsidRDefault="00692C4E">
            <w:pPr>
              <w:pStyle w:val="TableParagraph"/>
              <w:spacing w:before="34" w:line="276" w:lineRule="auto"/>
              <w:ind w:left="148" w:right="152"/>
              <w:jc w:val="center"/>
              <w:rPr>
                <w:sz w:val="20"/>
              </w:rPr>
            </w:pPr>
            <w:r>
              <w:rPr>
                <w:sz w:val="20"/>
              </w:rPr>
              <w:t>съдове за разделно събиране на БО</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146" w:right="152"/>
              <w:jc w:val="center"/>
              <w:rPr>
                <w:sz w:val="20"/>
              </w:rPr>
            </w:pPr>
            <w:r>
              <w:rPr>
                <w:sz w:val="20"/>
              </w:rPr>
              <w:t>Годишен отчет на община Ивайловград</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4"/>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321"/>
        </w:trPr>
        <w:tc>
          <w:tcPr>
            <w:tcW w:w="989" w:type="dxa"/>
            <w:vMerge w:val="restart"/>
          </w:tcPr>
          <w:p w:rsidR="004A021C" w:rsidRDefault="004A021C">
            <w:pPr>
              <w:pStyle w:val="TableParagraph"/>
              <w:rPr>
                <w:sz w:val="18"/>
              </w:rPr>
            </w:pPr>
          </w:p>
        </w:tc>
        <w:tc>
          <w:tcPr>
            <w:tcW w:w="992" w:type="dxa"/>
            <w:vMerge w:val="restart"/>
          </w:tcPr>
          <w:p w:rsidR="004A021C" w:rsidRDefault="004A021C">
            <w:pPr>
              <w:pStyle w:val="TableParagraph"/>
              <w:rPr>
                <w:sz w:val="18"/>
              </w:rPr>
            </w:pPr>
          </w:p>
        </w:tc>
        <w:tc>
          <w:tcPr>
            <w:tcW w:w="1844" w:type="dxa"/>
          </w:tcPr>
          <w:p w:rsidR="004A021C" w:rsidRDefault="00692C4E">
            <w:pPr>
              <w:pStyle w:val="TableParagraph"/>
              <w:spacing w:line="276" w:lineRule="auto"/>
              <w:ind w:left="107" w:right="140"/>
              <w:rPr>
                <w:sz w:val="20"/>
              </w:rPr>
            </w:pPr>
            <w:r>
              <w:rPr>
                <w:sz w:val="20"/>
              </w:rPr>
              <w:t>Осъществяване на периодична</w:t>
            </w:r>
          </w:p>
          <w:p w:rsidR="004A021C" w:rsidRDefault="00692C4E">
            <w:pPr>
              <w:pStyle w:val="TableParagraph"/>
              <w:spacing w:line="278" w:lineRule="auto"/>
              <w:ind w:left="107" w:right="100"/>
              <w:rPr>
                <w:sz w:val="20"/>
              </w:rPr>
            </w:pPr>
            <w:r>
              <w:rPr>
                <w:sz w:val="20"/>
              </w:rPr>
              <w:t xml:space="preserve">подмяна на </w:t>
            </w:r>
            <w:r>
              <w:rPr>
                <w:spacing w:val="-4"/>
                <w:sz w:val="20"/>
              </w:rPr>
              <w:t xml:space="preserve">съдове </w:t>
            </w:r>
            <w:r>
              <w:rPr>
                <w:sz w:val="20"/>
              </w:rPr>
              <w:t>за</w:t>
            </w:r>
            <w:r>
              <w:rPr>
                <w:spacing w:val="-1"/>
                <w:sz w:val="20"/>
              </w:rPr>
              <w:t xml:space="preserve"> </w:t>
            </w:r>
            <w:r>
              <w:rPr>
                <w:sz w:val="20"/>
              </w:rPr>
              <w:t>битови</w:t>
            </w:r>
          </w:p>
          <w:p w:rsidR="004A021C" w:rsidRDefault="00692C4E">
            <w:pPr>
              <w:pStyle w:val="TableParagraph"/>
              <w:spacing w:line="227" w:lineRule="exact"/>
              <w:ind w:left="107"/>
              <w:rPr>
                <w:sz w:val="20"/>
              </w:rPr>
            </w:pPr>
            <w:r>
              <w:rPr>
                <w:sz w:val="20"/>
              </w:rPr>
              <w:t>отпадъци</w:t>
            </w:r>
          </w:p>
        </w:tc>
        <w:tc>
          <w:tcPr>
            <w:tcW w:w="1137"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ind w:right="98"/>
              <w:jc w:val="right"/>
              <w:rPr>
                <w:sz w:val="20"/>
              </w:rPr>
            </w:pPr>
            <w:r>
              <w:rPr>
                <w:sz w:val="20"/>
              </w:rPr>
              <w:t>90</w:t>
            </w:r>
          </w:p>
        </w:tc>
        <w:tc>
          <w:tcPr>
            <w:tcW w:w="1559" w:type="dxa"/>
          </w:tcPr>
          <w:p w:rsidR="004A021C" w:rsidRDefault="00692C4E">
            <w:pPr>
              <w:pStyle w:val="TableParagraph"/>
              <w:spacing w:line="276" w:lineRule="auto"/>
              <w:ind w:left="414" w:right="119" w:hanging="94"/>
              <w:rPr>
                <w:sz w:val="20"/>
              </w:rPr>
            </w:pPr>
            <w:r>
              <w:rPr>
                <w:w w:val="95"/>
                <w:sz w:val="20"/>
              </w:rPr>
              <w:t xml:space="preserve">Общински </w:t>
            </w:r>
            <w:r>
              <w:rPr>
                <w:sz w:val="20"/>
              </w:rPr>
              <w:t>бюджет;</w:t>
            </w:r>
          </w:p>
          <w:p w:rsidR="004A021C" w:rsidRDefault="00692C4E">
            <w:pPr>
              <w:pStyle w:val="TableParagraph"/>
              <w:spacing w:line="278" w:lineRule="auto"/>
              <w:ind w:left="335" w:right="315" w:firstLine="134"/>
              <w:rPr>
                <w:sz w:val="20"/>
              </w:rPr>
            </w:pPr>
            <w:r>
              <w:rPr>
                <w:sz w:val="20"/>
              </w:rPr>
              <w:t>Частни фондове и</w:t>
            </w:r>
          </w:p>
          <w:p w:rsidR="004A021C" w:rsidRDefault="00692C4E">
            <w:pPr>
              <w:pStyle w:val="TableParagraph"/>
              <w:spacing w:line="227" w:lineRule="exact"/>
              <w:ind w:left="489"/>
              <w:rPr>
                <w:sz w:val="20"/>
              </w:rPr>
            </w:pPr>
            <w:r>
              <w:rPr>
                <w:sz w:val="20"/>
              </w:rPr>
              <w:t>фирми</w:t>
            </w:r>
          </w:p>
        </w:tc>
        <w:tc>
          <w:tcPr>
            <w:tcW w:w="1987" w:type="dxa"/>
          </w:tcPr>
          <w:p w:rsidR="004A021C" w:rsidRDefault="00692C4E">
            <w:pPr>
              <w:pStyle w:val="TableParagraph"/>
              <w:spacing w:before="127" w:line="276" w:lineRule="auto"/>
              <w:ind w:left="150" w:right="152"/>
              <w:jc w:val="center"/>
              <w:rPr>
                <w:sz w:val="20"/>
              </w:rPr>
            </w:pPr>
            <w:r>
              <w:rPr>
                <w:sz w:val="20"/>
              </w:rPr>
              <w:t>Предоставяне на услуга за</w:t>
            </w:r>
          </w:p>
          <w:p w:rsidR="004A021C" w:rsidRDefault="00692C4E">
            <w:pPr>
              <w:pStyle w:val="TableParagraph"/>
              <w:spacing w:line="229" w:lineRule="exact"/>
              <w:ind w:left="151" w:right="152"/>
              <w:jc w:val="center"/>
              <w:rPr>
                <w:sz w:val="20"/>
              </w:rPr>
            </w:pPr>
            <w:r>
              <w:rPr>
                <w:sz w:val="20"/>
              </w:rPr>
              <w:t>управление на</w:t>
            </w:r>
          </w:p>
          <w:p w:rsidR="004A021C" w:rsidRDefault="00692C4E">
            <w:pPr>
              <w:pStyle w:val="TableParagraph"/>
              <w:spacing w:before="37"/>
              <w:ind w:left="149" w:right="152"/>
              <w:jc w:val="center"/>
              <w:rPr>
                <w:sz w:val="20"/>
              </w:rPr>
            </w:pPr>
            <w:r>
              <w:rPr>
                <w:sz w:val="20"/>
              </w:rPr>
              <w:t>битовите отпадъци</w:t>
            </w:r>
          </w:p>
        </w:tc>
        <w:tc>
          <w:tcPr>
            <w:tcW w:w="1987" w:type="dxa"/>
          </w:tcPr>
          <w:p w:rsidR="004A021C" w:rsidRDefault="004A021C">
            <w:pPr>
              <w:pStyle w:val="TableParagraph"/>
            </w:pPr>
          </w:p>
          <w:p w:rsidR="004A021C" w:rsidRDefault="00692C4E">
            <w:pPr>
              <w:pStyle w:val="TableParagraph"/>
              <w:spacing w:before="138" w:line="276" w:lineRule="auto"/>
              <w:ind w:left="697" w:right="267" w:hanging="413"/>
              <w:rPr>
                <w:sz w:val="20"/>
              </w:rPr>
            </w:pPr>
            <w:r>
              <w:rPr>
                <w:sz w:val="20"/>
              </w:rPr>
              <w:t>Брой подменени съдове</w:t>
            </w:r>
          </w:p>
        </w:tc>
        <w:tc>
          <w:tcPr>
            <w:tcW w:w="852"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ind w:right="108"/>
              <w:jc w:val="right"/>
              <w:rPr>
                <w:sz w:val="20"/>
              </w:rPr>
            </w:pPr>
            <w:r>
              <w:rPr>
                <w:sz w:val="20"/>
              </w:rPr>
              <w:t>15</w:t>
            </w:r>
          </w:p>
        </w:tc>
        <w:tc>
          <w:tcPr>
            <w:tcW w:w="1562" w:type="dxa"/>
          </w:tcPr>
          <w:p w:rsidR="004A021C" w:rsidRDefault="00692C4E">
            <w:pPr>
              <w:pStyle w:val="TableParagraph"/>
              <w:spacing w:before="127" w:line="276" w:lineRule="auto"/>
              <w:ind w:left="186" w:right="209" w:firstLine="1"/>
              <w:jc w:val="center"/>
              <w:rPr>
                <w:sz w:val="20"/>
              </w:rPr>
            </w:pPr>
            <w:r>
              <w:rPr>
                <w:sz w:val="20"/>
              </w:rPr>
              <w:t xml:space="preserve">Община </w:t>
            </w:r>
            <w:r>
              <w:rPr>
                <w:spacing w:val="-1"/>
                <w:sz w:val="20"/>
              </w:rPr>
              <w:t xml:space="preserve">Ивайловград; </w:t>
            </w:r>
            <w:r>
              <w:rPr>
                <w:sz w:val="20"/>
              </w:rPr>
              <w:t>Бизнес организации</w:t>
            </w:r>
          </w:p>
        </w:tc>
        <w:tc>
          <w:tcPr>
            <w:tcW w:w="568"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ind w:right="25"/>
              <w:jc w:val="center"/>
              <w:rPr>
                <w:sz w:val="20"/>
              </w:rPr>
            </w:pPr>
            <w:r>
              <w:rPr>
                <w:w w:val="99"/>
                <w:sz w:val="20"/>
              </w:rPr>
              <w:t>Х</w:t>
            </w:r>
          </w:p>
        </w:tc>
      </w:tr>
      <w:tr w:rsidR="004A021C">
        <w:trPr>
          <w:trHeight w:val="1850"/>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Отчисления по чл. 64 от ЗУО за</w:t>
            </w:r>
          </w:p>
          <w:p w:rsidR="004A021C" w:rsidRDefault="00692C4E">
            <w:pPr>
              <w:pStyle w:val="TableParagraph"/>
              <w:spacing w:line="230" w:lineRule="exact"/>
              <w:ind w:left="107"/>
              <w:rPr>
                <w:sz w:val="20"/>
              </w:rPr>
            </w:pPr>
            <w:r>
              <w:rPr>
                <w:sz w:val="20"/>
              </w:rPr>
              <w:t>депониране на</w:t>
            </w:r>
          </w:p>
          <w:p w:rsidR="004A021C" w:rsidRDefault="00692C4E">
            <w:pPr>
              <w:pStyle w:val="TableParagraph"/>
              <w:spacing w:before="32" w:line="276" w:lineRule="auto"/>
              <w:ind w:left="107" w:right="80"/>
              <w:rPr>
                <w:sz w:val="20"/>
              </w:rPr>
            </w:pPr>
            <w:r>
              <w:rPr>
                <w:sz w:val="20"/>
              </w:rPr>
              <w:t>битовите отпадъци на регионалното</w:t>
            </w:r>
          </w:p>
          <w:p w:rsidR="004A021C" w:rsidRDefault="00692C4E">
            <w:pPr>
              <w:pStyle w:val="TableParagraph"/>
              <w:spacing w:line="229" w:lineRule="exact"/>
              <w:ind w:left="107"/>
              <w:rPr>
                <w:sz w:val="20"/>
              </w:rPr>
            </w:pPr>
            <w:r>
              <w:rPr>
                <w:sz w:val="20"/>
              </w:rPr>
              <w:t>депо за битови</w:t>
            </w:r>
          </w:p>
          <w:p w:rsidR="004A021C" w:rsidRDefault="00692C4E">
            <w:pPr>
              <w:pStyle w:val="TableParagraph"/>
              <w:spacing w:before="34"/>
              <w:ind w:left="107"/>
              <w:rPr>
                <w:sz w:val="20"/>
              </w:rPr>
            </w:pPr>
            <w:r>
              <w:rPr>
                <w:sz w:val="20"/>
              </w:rPr>
              <w:t>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99"/>
              <w:jc w:val="right"/>
              <w:rPr>
                <w:sz w:val="20"/>
              </w:rPr>
            </w:pPr>
            <w:r>
              <w:rPr>
                <w:sz w:val="20"/>
              </w:rPr>
              <w:t>100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692C4E">
            <w:pPr>
              <w:pStyle w:val="TableParagraph"/>
              <w:spacing w:before="139" w:line="278" w:lineRule="auto"/>
              <w:ind w:left="150" w:right="152"/>
              <w:jc w:val="center"/>
              <w:rPr>
                <w:sz w:val="20"/>
              </w:rPr>
            </w:pPr>
            <w:r>
              <w:rPr>
                <w:sz w:val="20"/>
              </w:rPr>
              <w:t>Предоставяне на услуга за</w:t>
            </w:r>
          </w:p>
          <w:p w:rsidR="004A021C" w:rsidRDefault="00692C4E">
            <w:pPr>
              <w:pStyle w:val="TableParagraph"/>
              <w:spacing w:line="227" w:lineRule="exact"/>
              <w:ind w:left="151" w:right="152"/>
              <w:jc w:val="center"/>
              <w:rPr>
                <w:sz w:val="20"/>
              </w:rPr>
            </w:pPr>
            <w:r>
              <w:rPr>
                <w:sz w:val="20"/>
              </w:rPr>
              <w:t>управление на</w:t>
            </w:r>
          </w:p>
          <w:p w:rsidR="004A021C" w:rsidRDefault="00692C4E">
            <w:pPr>
              <w:pStyle w:val="TableParagraph"/>
              <w:spacing w:before="34"/>
              <w:ind w:left="149" w:right="152"/>
              <w:jc w:val="center"/>
              <w:rPr>
                <w:sz w:val="20"/>
              </w:rPr>
            </w:pPr>
            <w:r>
              <w:rPr>
                <w:sz w:val="20"/>
              </w:rPr>
              <w:t>битовите отпадъци</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161" w:firstLine="285"/>
              <w:rPr>
                <w:sz w:val="20"/>
              </w:rPr>
            </w:pPr>
            <w:r>
              <w:rPr>
                <w:sz w:val="20"/>
              </w:rPr>
              <w:t>Брой години поддържана услуга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25"/>
              <w:jc w:val="center"/>
              <w:rPr>
                <w:sz w:val="20"/>
              </w:rPr>
            </w:pPr>
            <w:r>
              <w:rPr>
                <w:w w:val="99"/>
                <w:sz w:val="20"/>
              </w:rPr>
              <w:t>Х</w:t>
            </w:r>
          </w:p>
        </w:tc>
      </w:tr>
      <w:tr w:rsidR="004A021C">
        <w:trPr>
          <w:trHeight w:val="2116"/>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Отчисления по чл. 60 за бъдещи</w:t>
            </w:r>
          </w:p>
          <w:p w:rsidR="004A021C" w:rsidRDefault="00692C4E">
            <w:pPr>
              <w:pStyle w:val="TableParagraph"/>
              <w:spacing w:line="276" w:lineRule="auto"/>
              <w:ind w:left="107" w:right="769"/>
              <w:rPr>
                <w:sz w:val="20"/>
              </w:rPr>
            </w:pPr>
            <w:r>
              <w:rPr>
                <w:sz w:val="20"/>
              </w:rPr>
              <w:t>разходи за закриване и</w:t>
            </w:r>
          </w:p>
          <w:p w:rsidR="004A021C" w:rsidRDefault="00692C4E">
            <w:pPr>
              <w:pStyle w:val="TableParagraph"/>
              <w:spacing w:line="276" w:lineRule="auto"/>
              <w:ind w:left="107"/>
              <w:rPr>
                <w:sz w:val="20"/>
              </w:rPr>
            </w:pPr>
            <w:r>
              <w:rPr>
                <w:w w:val="95"/>
                <w:sz w:val="20"/>
              </w:rPr>
              <w:t xml:space="preserve">следексплоатацио </w:t>
            </w:r>
            <w:r>
              <w:rPr>
                <w:sz w:val="20"/>
              </w:rPr>
              <w:t>нни грижи на площадката на</w:t>
            </w:r>
          </w:p>
          <w:p w:rsidR="004A021C" w:rsidRDefault="00692C4E">
            <w:pPr>
              <w:pStyle w:val="TableParagraph"/>
              <w:ind w:left="107"/>
              <w:rPr>
                <w:sz w:val="20"/>
              </w:rPr>
            </w:pPr>
            <w:r>
              <w:rPr>
                <w:sz w:val="20"/>
              </w:rPr>
              <w:t>депото</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2"/>
              <w:jc w:val="right"/>
              <w:rPr>
                <w:sz w:val="20"/>
              </w:rPr>
            </w:pPr>
            <w:r>
              <w:rPr>
                <w:w w:val="99"/>
                <w:sz w:val="20"/>
              </w:rPr>
              <w:t>8</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150" w:right="152"/>
              <w:jc w:val="center"/>
              <w:rPr>
                <w:sz w:val="20"/>
              </w:rPr>
            </w:pPr>
            <w:r>
              <w:rPr>
                <w:sz w:val="20"/>
              </w:rPr>
              <w:t>Предоставяне на услуга за</w:t>
            </w:r>
          </w:p>
          <w:p w:rsidR="004A021C" w:rsidRDefault="00692C4E">
            <w:pPr>
              <w:pStyle w:val="TableParagraph"/>
              <w:spacing w:line="229" w:lineRule="exact"/>
              <w:ind w:left="151" w:right="152"/>
              <w:jc w:val="center"/>
              <w:rPr>
                <w:sz w:val="20"/>
              </w:rPr>
            </w:pPr>
            <w:r>
              <w:rPr>
                <w:sz w:val="20"/>
              </w:rPr>
              <w:t>управление на</w:t>
            </w:r>
          </w:p>
          <w:p w:rsidR="004A021C" w:rsidRDefault="00692C4E">
            <w:pPr>
              <w:pStyle w:val="TableParagraph"/>
              <w:spacing w:before="37"/>
              <w:ind w:left="149" w:right="152"/>
              <w:jc w:val="center"/>
              <w:rPr>
                <w:sz w:val="20"/>
              </w:rPr>
            </w:pPr>
            <w:r>
              <w:rPr>
                <w:sz w:val="20"/>
              </w:rPr>
              <w:t>битовите отпадъци</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161" w:firstLine="285"/>
              <w:rPr>
                <w:sz w:val="20"/>
              </w:rPr>
            </w:pPr>
            <w:r>
              <w:rPr>
                <w:sz w:val="20"/>
              </w:rPr>
              <w:t>Брой години поддържана услуга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12"/>
              <w:jc w:val="right"/>
              <w:rPr>
                <w:sz w:val="20"/>
              </w:rPr>
            </w:pPr>
            <w:r>
              <w:rPr>
                <w:w w:val="99"/>
                <w:sz w:val="20"/>
              </w:rPr>
              <w:t>3</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5"/>
              <w:jc w:val="center"/>
              <w:rPr>
                <w:sz w:val="20"/>
              </w:rPr>
            </w:pPr>
            <w:r>
              <w:rPr>
                <w:w w:val="99"/>
                <w:sz w:val="20"/>
              </w:rPr>
              <w:t>Х</w:t>
            </w:r>
          </w:p>
        </w:tc>
      </w:tr>
      <w:tr w:rsidR="004A021C">
        <w:trPr>
          <w:trHeight w:val="2381"/>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Почистване на уличните платна, площадите,</w:t>
            </w:r>
          </w:p>
          <w:p w:rsidR="004A021C" w:rsidRDefault="00692C4E">
            <w:pPr>
              <w:pStyle w:val="TableParagraph"/>
              <w:spacing w:line="276" w:lineRule="auto"/>
              <w:ind w:left="107" w:right="144"/>
              <w:rPr>
                <w:sz w:val="20"/>
              </w:rPr>
            </w:pPr>
            <w:r>
              <w:rPr>
                <w:sz w:val="20"/>
              </w:rPr>
              <w:t>парковете, алеите и други</w:t>
            </w:r>
          </w:p>
          <w:p w:rsidR="004A021C" w:rsidRDefault="00692C4E">
            <w:pPr>
              <w:pStyle w:val="TableParagraph"/>
              <w:spacing w:line="229" w:lineRule="exact"/>
              <w:ind w:left="107"/>
              <w:rPr>
                <w:sz w:val="20"/>
              </w:rPr>
            </w:pPr>
            <w:r>
              <w:rPr>
                <w:sz w:val="20"/>
              </w:rPr>
              <w:t>територии,</w:t>
            </w:r>
          </w:p>
          <w:p w:rsidR="004A021C" w:rsidRDefault="00692C4E">
            <w:pPr>
              <w:pStyle w:val="TableParagraph"/>
              <w:spacing w:before="3" w:line="260" w:lineRule="atLeast"/>
              <w:ind w:left="107"/>
              <w:rPr>
                <w:sz w:val="20"/>
              </w:rPr>
            </w:pPr>
            <w:r>
              <w:rPr>
                <w:sz w:val="20"/>
              </w:rPr>
              <w:t>предназначени за обществено ползване</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99"/>
              <w:jc w:val="right"/>
              <w:rPr>
                <w:sz w:val="20"/>
              </w:rPr>
            </w:pPr>
            <w:r>
              <w:rPr>
                <w:sz w:val="20"/>
              </w:rPr>
              <w:t>200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600" w:right="256" w:hanging="327"/>
              <w:rPr>
                <w:sz w:val="20"/>
              </w:rPr>
            </w:pPr>
            <w:r>
              <w:rPr>
                <w:sz w:val="20"/>
              </w:rPr>
              <w:t>Предоставяне на услуга за</w:t>
            </w:r>
          </w:p>
          <w:p w:rsidR="004A021C" w:rsidRDefault="00692C4E">
            <w:pPr>
              <w:pStyle w:val="TableParagraph"/>
              <w:spacing w:line="276" w:lineRule="auto"/>
              <w:ind w:left="168" w:right="153" w:firstLine="211"/>
              <w:rPr>
                <w:sz w:val="20"/>
              </w:rPr>
            </w:pPr>
            <w:r>
              <w:rPr>
                <w:sz w:val="20"/>
              </w:rPr>
              <w:t>почистване на обществени площи</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161" w:firstLine="285"/>
              <w:rPr>
                <w:sz w:val="20"/>
              </w:rPr>
            </w:pPr>
            <w:r>
              <w:rPr>
                <w:sz w:val="20"/>
              </w:rPr>
              <w:t>Брой години поддържана услуга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425"/>
        </w:trPr>
        <w:tc>
          <w:tcPr>
            <w:tcW w:w="989" w:type="dxa"/>
          </w:tcPr>
          <w:p w:rsidR="004A021C" w:rsidRDefault="004A021C">
            <w:pPr>
              <w:pStyle w:val="TableParagraph"/>
              <w:rPr>
                <w:sz w:val="18"/>
              </w:rPr>
            </w:pPr>
          </w:p>
        </w:tc>
        <w:tc>
          <w:tcPr>
            <w:tcW w:w="992" w:type="dxa"/>
          </w:tcPr>
          <w:p w:rsidR="004A021C" w:rsidRDefault="004A021C">
            <w:pPr>
              <w:pStyle w:val="TableParagraph"/>
              <w:rPr>
                <w:sz w:val="18"/>
              </w:rPr>
            </w:pPr>
          </w:p>
        </w:tc>
        <w:tc>
          <w:tcPr>
            <w:tcW w:w="1844" w:type="dxa"/>
          </w:tcPr>
          <w:p w:rsidR="004A021C" w:rsidRDefault="00692C4E">
            <w:pPr>
              <w:pStyle w:val="TableParagraph"/>
              <w:spacing w:before="46"/>
              <w:ind w:left="107"/>
              <w:rPr>
                <w:sz w:val="20"/>
              </w:rPr>
            </w:pPr>
            <w:r>
              <w:rPr>
                <w:sz w:val="20"/>
              </w:rPr>
              <w:t>Сметосъбиране,</w:t>
            </w:r>
          </w:p>
          <w:p w:rsidR="004A021C" w:rsidRDefault="00692C4E">
            <w:pPr>
              <w:pStyle w:val="TableParagraph"/>
              <w:spacing w:before="34" w:line="276" w:lineRule="auto"/>
              <w:ind w:left="107" w:right="131"/>
              <w:rPr>
                <w:sz w:val="20"/>
              </w:rPr>
            </w:pPr>
            <w:r>
              <w:rPr>
                <w:sz w:val="20"/>
              </w:rPr>
              <w:t>сметоизвозване на битови отпадъци до регионално</w:t>
            </w:r>
          </w:p>
          <w:p w:rsidR="004A021C" w:rsidRDefault="00692C4E">
            <w:pPr>
              <w:pStyle w:val="TableParagraph"/>
              <w:spacing w:before="1"/>
              <w:ind w:left="107"/>
              <w:rPr>
                <w:sz w:val="20"/>
              </w:rPr>
            </w:pPr>
            <w:r>
              <w:rPr>
                <w:sz w:val="20"/>
              </w:rPr>
              <w:t>депо</w:t>
            </w:r>
          </w:p>
        </w:tc>
        <w:tc>
          <w:tcPr>
            <w:tcW w:w="1137" w:type="dxa"/>
          </w:tcPr>
          <w:p w:rsidR="004A021C" w:rsidRDefault="004A021C">
            <w:pPr>
              <w:pStyle w:val="TableParagraph"/>
            </w:pPr>
          </w:p>
          <w:p w:rsidR="004A021C" w:rsidRDefault="004A021C">
            <w:pPr>
              <w:pStyle w:val="TableParagraph"/>
              <w:spacing w:before="1"/>
              <w:rPr>
                <w:sz w:val="28"/>
              </w:rPr>
            </w:pPr>
          </w:p>
          <w:p w:rsidR="004A021C" w:rsidRDefault="00692C4E">
            <w:pPr>
              <w:pStyle w:val="TableParagraph"/>
              <w:ind w:right="99"/>
              <w:jc w:val="right"/>
              <w:rPr>
                <w:sz w:val="20"/>
              </w:rPr>
            </w:pPr>
            <w:r>
              <w:rPr>
                <w:sz w:val="20"/>
              </w:rPr>
              <w:t>400</w:t>
            </w:r>
          </w:p>
        </w:tc>
        <w:tc>
          <w:tcPr>
            <w:tcW w:w="1559" w:type="dxa"/>
          </w:tcPr>
          <w:p w:rsidR="004A021C" w:rsidRDefault="004A021C">
            <w:pPr>
              <w:pStyle w:val="TableParagraph"/>
            </w:pPr>
          </w:p>
          <w:p w:rsidR="004A021C" w:rsidRDefault="00692C4E">
            <w:pPr>
              <w:pStyle w:val="TableParagraph"/>
              <w:spacing w:before="191"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692C4E">
            <w:pPr>
              <w:pStyle w:val="TableParagraph"/>
              <w:spacing w:before="178" w:line="278" w:lineRule="auto"/>
              <w:ind w:left="150" w:right="152"/>
              <w:jc w:val="center"/>
              <w:rPr>
                <w:sz w:val="20"/>
              </w:rPr>
            </w:pPr>
            <w:r>
              <w:rPr>
                <w:sz w:val="20"/>
              </w:rPr>
              <w:t>Предоставяне на услуга за</w:t>
            </w:r>
          </w:p>
          <w:p w:rsidR="004A021C" w:rsidRDefault="00692C4E">
            <w:pPr>
              <w:pStyle w:val="TableParagraph"/>
              <w:spacing w:line="227" w:lineRule="exact"/>
              <w:ind w:left="151" w:right="152"/>
              <w:jc w:val="center"/>
              <w:rPr>
                <w:sz w:val="20"/>
              </w:rPr>
            </w:pPr>
            <w:r>
              <w:rPr>
                <w:sz w:val="20"/>
              </w:rPr>
              <w:t>управление на</w:t>
            </w:r>
          </w:p>
          <w:p w:rsidR="004A021C" w:rsidRDefault="00692C4E">
            <w:pPr>
              <w:pStyle w:val="TableParagraph"/>
              <w:spacing w:before="34"/>
              <w:ind w:left="149" w:right="152"/>
              <w:jc w:val="center"/>
              <w:rPr>
                <w:sz w:val="20"/>
              </w:rPr>
            </w:pPr>
            <w:r>
              <w:rPr>
                <w:sz w:val="20"/>
              </w:rPr>
              <w:t>битовите отпадъци</w:t>
            </w:r>
          </w:p>
        </w:tc>
        <w:tc>
          <w:tcPr>
            <w:tcW w:w="1987" w:type="dxa"/>
          </w:tcPr>
          <w:p w:rsidR="004A021C" w:rsidRDefault="004A021C">
            <w:pPr>
              <w:pStyle w:val="TableParagraph"/>
            </w:pPr>
          </w:p>
          <w:p w:rsidR="004A021C" w:rsidRDefault="00692C4E">
            <w:pPr>
              <w:pStyle w:val="TableParagraph"/>
              <w:spacing w:before="191" w:line="276" w:lineRule="auto"/>
              <w:ind w:left="161" w:firstLine="285"/>
              <w:rPr>
                <w:sz w:val="20"/>
              </w:rPr>
            </w:pPr>
            <w:r>
              <w:rPr>
                <w:sz w:val="20"/>
              </w:rPr>
              <w:t>Брой години поддържана услуга</w:t>
            </w:r>
          </w:p>
        </w:tc>
        <w:tc>
          <w:tcPr>
            <w:tcW w:w="852" w:type="dxa"/>
          </w:tcPr>
          <w:p w:rsidR="004A021C" w:rsidRDefault="004A021C">
            <w:pPr>
              <w:pStyle w:val="TableParagraph"/>
            </w:pPr>
          </w:p>
          <w:p w:rsidR="004A021C" w:rsidRDefault="004A021C">
            <w:pPr>
              <w:pStyle w:val="TableParagraph"/>
              <w:spacing w:before="1"/>
              <w:rPr>
                <w:sz w:val="28"/>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1"/>
              <w:rPr>
                <w:sz w:val="28"/>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pPr>
          </w:p>
          <w:p w:rsidR="004A021C" w:rsidRDefault="00692C4E">
            <w:pPr>
              <w:pStyle w:val="TableParagraph"/>
              <w:spacing w:before="19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1"/>
              <w:rPr>
                <w:sz w:val="28"/>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1"/>
              <w:rPr>
                <w:sz w:val="28"/>
              </w:rPr>
            </w:pPr>
          </w:p>
          <w:p w:rsidR="004A021C" w:rsidRDefault="00692C4E">
            <w:pPr>
              <w:pStyle w:val="TableParagraph"/>
              <w:ind w:right="25"/>
              <w:jc w:val="center"/>
              <w:rPr>
                <w:sz w:val="20"/>
              </w:rPr>
            </w:pPr>
            <w:r>
              <w:rPr>
                <w:w w:val="99"/>
                <w:sz w:val="20"/>
              </w:rPr>
              <w:t>Х</w:t>
            </w:r>
          </w:p>
        </w:tc>
      </w:tr>
      <w:tr w:rsidR="004A021C">
        <w:trPr>
          <w:trHeight w:val="765"/>
        </w:trPr>
        <w:tc>
          <w:tcPr>
            <w:tcW w:w="11347" w:type="dxa"/>
            <w:gridSpan w:val="8"/>
            <w:shd w:val="clear" w:color="auto" w:fill="92D050"/>
          </w:tcPr>
          <w:p w:rsidR="004A021C" w:rsidRDefault="00692C4E">
            <w:pPr>
              <w:pStyle w:val="TableParagraph"/>
              <w:spacing w:before="118" w:line="278" w:lineRule="auto"/>
              <w:ind w:left="3588" w:right="249" w:hanging="3325"/>
              <w:rPr>
                <w:b/>
                <w:sz w:val="20"/>
              </w:rPr>
            </w:pPr>
            <w:r>
              <w:rPr>
                <w:b/>
                <w:sz w:val="20"/>
              </w:rPr>
              <w:t>ПОДПРОГРАМА №3 ЗА РАЗДЕЛНО СЪБИРАНЕ И ПОСТИГАНЕ НА ЦЕЛИТЕ ЗА БИОРАЗГРАДИМИТЕ БИТОВИ ОТПАДЪЦИ, В Т.Ч. ЗА БИО ОТПАДЪЦИТЕ</w:t>
            </w:r>
          </w:p>
        </w:tc>
        <w:tc>
          <w:tcPr>
            <w:tcW w:w="2700" w:type="dxa"/>
            <w:gridSpan w:val="2"/>
            <w:shd w:val="clear" w:color="auto" w:fill="92D050"/>
          </w:tcPr>
          <w:p w:rsidR="004A021C" w:rsidRDefault="004A021C">
            <w:pPr>
              <w:pStyle w:val="TableParagraph"/>
              <w:spacing w:before="11"/>
              <w:rPr>
                <w:sz w:val="21"/>
              </w:rPr>
            </w:pPr>
          </w:p>
          <w:p w:rsidR="004A021C" w:rsidRDefault="00692C4E">
            <w:pPr>
              <w:pStyle w:val="TableParagraph"/>
              <w:ind w:left="484"/>
              <w:rPr>
                <w:b/>
                <w:sz w:val="20"/>
              </w:rPr>
            </w:pPr>
            <w:r>
              <w:rPr>
                <w:b/>
                <w:sz w:val="20"/>
              </w:rPr>
              <w:t>ОБЩО (в хил. лв.)</w:t>
            </w:r>
          </w:p>
        </w:tc>
        <w:tc>
          <w:tcPr>
            <w:tcW w:w="1278" w:type="dxa"/>
            <w:gridSpan w:val="2"/>
            <w:shd w:val="clear" w:color="auto" w:fill="92D050"/>
          </w:tcPr>
          <w:p w:rsidR="004A021C" w:rsidRDefault="004A021C">
            <w:pPr>
              <w:pStyle w:val="TableParagraph"/>
              <w:spacing w:before="11"/>
              <w:rPr>
                <w:sz w:val="21"/>
              </w:rPr>
            </w:pPr>
          </w:p>
          <w:p w:rsidR="004A021C" w:rsidRDefault="00692C4E">
            <w:pPr>
              <w:pStyle w:val="TableParagraph"/>
              <w:ind w:left="452" w:right="475"/>
              <w:jc w:val="center"/>
              <w:rPr>
                <w:b/>
                <w:sz w:val="20"/>
              </w:rPr>
            </w:pPr>
            <w:r>
              <w:rPr>
                <w:b/>
                <w:sz w:val="20"/>
              </w:rPr>
              <w:t>361</w:t>
            </w:r>
          </w:p>
        </w:tc>
      </w:tr>
      <w:tr w:rsidR="004A021C">
        <w:trPr>
          <w:trHeight w:val="1057"/>
        </w:trPr>
        <w:tc>
          <w:tcPr>
            <w:tcW w:w="989" w:type="dxa"/>
            <w:vMerge w:val="restart"/>
            <w:textDirection w:val="btLr"/>
          </w:tcPr>
          <w:p w:rsidR="004A021C" w:rsidRDefault="00692C4E">
            <w:pPr>
              <w:pStyle w:val="TableParagraph"/>
              <w:spacing w:before="108" w:line="283" w:lineRule="auto"/>
              <w:ind w:left="185" w:right="189"/>
              <w:jc w:val="center"/>
              <w:rPr>
                <w:sz w:val="20"/>
              </w:rPr>
            </w:pPr>
            <w:r>
              <w:rPr>
                <w:sz w:val="20"/>
              </w:rPr>
              <w:t>Увеличаване на количествата рециклирани и оползотворени отпадъци и намаляване на риска за околната среда от</w:t>
            </w:r>
          </w:p>
          <w:p w:rsidR="004A021C" w:rsidRDefault="00692C4E">
            <w:pPr>
              <w:pStyle w:val="TableParagraph"/>
              <w:spacing w:line="230" w:lineRule="exact"/>
              <w:ind w:left="185" w:right="185"/>
              <w:jc w:val="center"/>
              <w:rPr>
                <w:sz w:val="20"/>
              </w:rPr>
            </w:pPr>
            <w:r>
              <w:rPr>
                <w:sz w:val="20"/>
              </w:rPr>
              <w:t>депонираните отпадъци</w:t>
            </w: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2385" w:right="345" w:hanging="2022"/>
              <w:rPr>
                <w:sz w:val="20"/>
              </w:rPr>
            </w:pPr>
            <w:r>
              <w:rPr>
                <w:sz w:val="20"/>
              </w:rPr>
              <w:t>Достигане на целите и изискванията за биоразградимите отпадъци</w:t>
            </w:r>
          </w:p>
        </w:tc>
        <w:tc>
          <w:tcPr>
            <w:tcW w:w="1844" w:type="dxa"/>
          </w:tcPr>
          <w:p w:rsidR="004A021C" w:rsidRDefault="00692C4E">
            <w:pPr>
              <w:pStyle w:val="TableParagraph"/>
              <w:spacing w:before="130" w:line="276" w:lineRule="auto"/>
              <w:ind w:left="107" w:right="131"/>
              <w:rPr>
                <w:sz w:val="20"/>
              </w:rPr>
            </w:pPr>
            <w:r>
              <w:rPr>
                <w:sz w:val="20"/>
              </w:rPr>
              <w:t>Сметосъбиране и сметоизвозване на био отпадъците</w:t>
            </w:r>
          </w:p>
        </w:tc>
        <w:tc>
          <w:tcPr>
            <w:tcW w:w="1137" w:type="dxa"/>
          </w:tcPr>
          <w:p w:rsidR="004A021C" w:rsidRDefault="004A021C">
            <w:pPr>
              <w:pStyle w:val="TableParagraph"/>
            </w:pPr>
          </w:p>
          <w:p w:rsidR="004A021C" w:rsidRDefault="00692C4E">
            <w:pPr>
              <w:pStyle w:val="TableParagraph"/>
              <w:spacing w:before="141"/>
              <w:ind w:right="99"/>
              <w:jc w:val="right"/>
              <w:rPr>
                <w:sz w:val="20"/>
              </w:rPr>
            </w:pPr>
            <w:r>
              <w:rPr>
                <w:sz w:val="20"/>
              </w:rPr>
              <w:t>100</w:t>
            </w:r>
          </w:p>
        </w:tc>
        <w:tc>
          <w:tcPr>
            <w:tcW w:w="1559" w:type="dxa"/>
          </w:tcPr>
          <w:p w:rsidR="004A021C" w:rsidRDefault="004A021C">
            <w:pPr>
              <w:pStyle w:val="TableParagraph"/>
              <w:spacing w:before="8"/>
            </w:pPr>
          </w:p>
          <w:p w:rsidR="004A021C" w:rsidRDefault="00692C4E">
            <w:pPr>
              <w:pStyle w:val="TableParagraph"/>
              <w:spacing w:before="1"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692C4E">
            <w:pPr>
              <w:pStyle w:val="TableParagraph"/>
              <w:spacing w:line="276" w:lineRule="auto"/>
              <w:ind w:left="151" w:right="151"/>
              <w:jc w:val="center"/>
              <w:rPr>
                <w:sz w:val="20"/>
              </w:rPr>
            </w:pPr>
            <w:r>
              <w:rPr>
                <w:sz w:val="20"/>
              </w:rPr>
              <w:t>Изградена система за разделно</w:t>
            </w:r>
          </w:p>
          <w:p w:rsidR="004A021C" w:rsidRDefault="00692C4E">
            <w:pPr>
              <w:pStyle w:val="TableParagraph"/>
              <w:spacing w:line="229" w:lineRule="exact"/>
              <w:ind w:left="151" w:right="151"/>
              <w:jc w:val="center"/>
              <w:rPr>
                <w:sz w:val="20"/>
              </w:rPr>
            </w:pPr>
            <w:r>
              <w:rPr>
                <w:sz w:val="20"/>
              </w:rPr>
              <w:t>събиране на био</w:t>
            </w:r>
          </w:p>
          <w:p w:rsidR="004A021C" w:rsidRDefault="00692C4E">
            <w:pPr>
              <w:pStyle w:val="TableParagraph"/>
              <w:spacing w:before="32"/>
              <w:ind w:left="150" w:right="152"/>
              <w:jc w:val="center"/>
              <w:rPr>
                <w:sz w:val="20"/>
              </w:rPr>
            </w:pPr>
            <w:r>
              <w:rPr>
                <w:sz w:val="20"/>
              </w:rPr>
              <w:t>отпадъци</w:t>
            </w:r>
          </w:p>
        </w:tc>
        <w:tc>
          <w:tcPr>
            <w:tcW w:w="1987" w:type="dxa"/>
          </w:tcPr>
          <w:p w:rsidR="004A021C" w:rsidRDefault="00692C4E">
            <w:pPr>
              <w:pStyle w:val="TableParagraph"/>
              <w:spacing w:before="130" w:line="276" w:lineRule="auto"/>
              <w:ind w:left="148" w:right="152"/>
              <w:jc w:val="center"/>
              <w:rPr>
                <w:sz w:val="20"/>
              </w:rPr>
            </w:pPr>
            <w:r>
              <w:rPr>
                <w:sz w:val="20"/>
              </w:rPr>
              <w:t>Осигуряване на транспортиране на био отпадъците</w:t>
            </w:r>
          </w:p>
        </w:tc>
        <w:tc>
          <w:tcPr>
            <w:tcW w:w="852" w:type="dxa"/>
          </w:tcPr>
          <w:p w:rsidR="004A021C" w:rsidRDefault="004A021C">
            <w:pPr>
              <w:pStyle w:val="TableParagraph"/>
            </w:pPr>
          </w:p>
          <w:p w:rsidR="004A021C" w:rsidRDefault="00692C4E">
            <w:pPr>
              <w:pStyle w:val="TableParagraph"/>
              <w:spacing w:before="141"/>
              <w:ind w:right="107"/>
              <w:jc w:val="right"/>
              <w:rPr>
                <w:sz w:val="20"/>
              </w:rPr>
            </w:pPr>
            <w:r>
              <w:rPr>
                <w:w w:val="99"/>
                <w:sz w:val="20"/>
              </w:rPr>
              <w:t>0</w:t>
            </w:r>
          </w:p>
        </w:tc>
        <w:tc>
          <w:tcPr>
            <w:tcW w:w="1138" w:type="dxa"/>
          </w:tcPr>
          <w:p w:rsidR="004A021C" w:rsidRDefault="004A021C">
            <w:pPr>
              <w:pStyle w:val="TableParagraph"/>
            </w:pPr>
          </w:p>
          <w:p w:rsidR="004A021C" w:rsidRDefault="00692C4E">
            <w:pPr>
              <w:pStyle w:val="TableParagraph"/>
              <w:spacing w:before="141"/>
              <w:ind w:right="112"/>
              <w:jc w:val="right"/>
              <w:rPr>
                <w:sz w:val="20"/>
              </w:rPr>
            </w:pPr>
            <w:r>
              <w:rPr>
                <w:w w:val="99"/>
                <w:sz w:val="20"/>
              </w:rPr>
              <w:t>1</w:t>
            </w:r>
          </w:p>
        </w:tc>
        <w:tc>
          <w:tcPr>
            <w:tcW w:w="1562" w:type="dxa"/>
          </w:tcPr>
          <w:p w:rsidR="004A021C" w:rsidRDefault="004A021C">
            <w:pPr>
              <w:pStyle w:val="TableParagraph"/>
              <w:spacing w:before="8"/>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692C4E">
            <w:pPr>
              <w:pStyle w:val="TableParagraph"/>
              <w:spacing w:before="141"/>
              <w:ind w:right="218"/>
              <w:jc w:val="right"/>
              <w:rPr>
                <w:sz w:val="20"/>
              </w:rPr>
            </w:pPr>
            <w:r>
              <w:rPr>
                <w:w w:val="99"/>
                <w:sz w:val="20"/>
              </w:rPr>
              <w:t>Х</w:t>
            </w:r>
          </w:p>
        </w:tc>
        <w:tc>
          <w:tcPr>
            <w:tcW w:w="710" w:type="dxa"/>
          </w:tcPr>
          <w:p w:rsidR="004A021C" w:rsidRDefault="004A021C">
            <w:pPr>
              <w:pStyle w:val="TableParagraph"/>
            </w:pPr>
          </w:p>
          <w:p w:rsidR="004A021C" w:rsidRDefault="00692C4E">
            <w:pPr>
              <w:pStyle w:val="TableParagraph"/>
              <w:spacing w:before="141"/>
              <w:ind w:right="25"/>
              <w:jc w:val="center"/>
              <w:rPr>
                <w:sz w:val="20"/>
              </w:rPr>
            </w:pPr>
            <w:r>
              <w:rPr>
                <w:w w:val="99"/>
                <w:sz w:val="20"/>
              </w:rPr>
              <w:t>Х</w:t>
            </w:r>
          </w:p>
        </w:tc>
      </w:tr>
      <w:tr w:rsidR="004A021C">
        <w:trPr>
          <w:trHeight w:val="2380"/>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Организиране на интензивни</w:t>
            </w:r>
          </w:p>
          <w:p w:rsidR="004A021C" w:rsidRDefault="00692C4E">
            <w:pPr>
              <w:pStyle w:val="TableParagraph"/>
              <w:spacing w:line="276" w:lineRule="auto"/>
              <w:ind w:left="107" w:right="448"/>
              <w:rPr>
                <w:sz w:val="20"/>
              </w:rPr>
            </w:pPr>
            <w:r>
              <w:rPr>
                <w:sz w:val="20"/>
              </w:rPr>
              <w:t>разяснителни кампании сред</w:t>
            </w:r>
          </w:p>
          <w:p w:rsidR="004A021C" w:rsidRDefault="00692C4E">
            <w:pPr>
              <w:pStyle w:val="TableParagraph"/>
              <w:spacing w:line="278" w:lineRule="auto"/>
              <w:ind w:left="107" w:right="113"/>
              <w:rPr>
                <w:sz w:val="20"/>
              </w:rPr>
            </w:pPr>
            <w:r>
              <w:rPr>
                <w:sz w:val="20"/>
              </w:rPr>
              <w:t>населението за по- голяма</w:t>
            </w:r>
          </w:p>
          <w:p w:rsidR="004A021C" w:rsidRDefault="00692C4E">
            <w:pPr>
              <w:pStyle w:val="TableParagraph"/>
              <w:spacing w:line="276" w:lineRule="auto"/>
              <w:ind w:left="107"/>
              <w:rPr>
                <w:sz w:val="20"/>
              </w:rPr>
            </w:pPr>
            <w:r>
              <w:rPr>
                <w:sz w:val="20"/>
              </w:rPr>
              <w:t>ефективност на изградената</w:t>
            </w:r>
          </w:p>
          <w:p w:rsidR="004A021C" w:rsidRDefault="00692C4E">
            <w:pPr>
              <w:pStyle w:val="TableParagraph"/>
              <w:spacing w:line="229" w:lineRule="exact"/>
              <w:ind w:left="107"/>
              <w:rPr>
                <w:sz w:val="20"/>
              </w:rPr>
            </w:pPr>
            <w:r>
              <w:rPr>
                <w:sz w:val="20"/>
              </w:rPr>
              <w:t>система</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before="1"/>
              <w:ind w:right="102"/>
              <w:jc w:val="right"/>
              <w:rPr>
                <w:sz w:val="20"/>
              </w:rPr>
            </w:pPr>
            <w:r>
              <w:rPr>
                <w:w w:val="99"/>
                <w:sz w:val="20"/>
              </w:rPr>
              <w:t>1</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151" w:right="151"/>
              <w:jc w:val="center"/>
              <w:rPr>
                <w:sz w:val="20"/>
              </w:rPr>
            </w:pPr>
            <w:r>
              <w:rPr>
                <w:sz w:val="20"/>
              </w:rPr>
              <w:t>Информираност на населението в</w:t>
            </w:r>
          </w:p>
          <w:p w:rsidR="004A021C" w:rsidRDefault="00692C4E">
            <w:pPr>
              <w:pStyle w:val="TableParagraph"/>
              <w:spacing w:before="1"/>
              <w:ind w:left="148" w:right="152"/>
              <w:jc w:val="center"/>
              <w:rPr>
                <w:sz w:val="20"/>
              </w:rPr>
            </w:pPr>
            <w:r>
              <w:rPr>
                <w:sz w:val="20"/>
              </w:rPr>
              <w:t>общината</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289" w:right="293" w:firstLine="1"/>
              <w:jc w:val="center"/>
              <w:rPr>
                <w:sz w:val="20"/>
              </w:rPr>
            </w:pPr>
            <w:r>
              <w:rPr>
                <w:sz w:val="20"/>
              </w:rPr>
              <w:t xml:space="preserve">Брой проведени </w:t>
            </w:r>
            <w:r>
              <w:rPr>
                <w:w w:val="95"/>
                <w:sz w:val="20"/>
              </w:rPr>
              <w:t xml:space="preserve">информационни </w:t>
            </w:r>
            <w:r>
              <w:rPr>
                <w:sz w:val="20"/>
              </w:rPr>
              <w:t>кампании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before="1"/>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before="1"/>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before="1"/>
              <w:ind w:right="25"/>
              <w:jc w:val="center"/>
              <w:rPr>
                <w:sz w:val="20"/>
              </w:rPr>
            </w:pPr>
            <w:r>
              <w:rPr>
                <w:w w:val="99"/>
                <w:sz w:val="20"/>
              </w:rPr>
              <w:t>Х</w:t>
            </w:r>
          </w:p>
        </w:tc>
      </w:tr>
      <w:tr w:rsidR="004A021C">
        <w:trPr>
          <w:trHeight w:val="2117"/>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76" w:lineRule="auto"/>
              <w:ind w:left="107" w:right="377"/>
              <w:rPr>
                <w:sz w:val="20"/>
              </w:rPr>
            </w:pPr>
            <w:r>
              <w:rPr>
                <w:sz w:val="20"/>
              </w:rPr>
              <w:t>Осигуряване</w:t>
            </w:r>
            <w:r>
              <w:rPr>
                <w:spacing w:val="-10"/>
                <w:sz w:val="20"/>
              </w:rPr>
              <w:t xml:space="preserve"> </w:t>
            </w:r>
            <w:r>
              <w:rPr>
                <w:sz w:val="20"/>
              </w:rPr>
              <w:t>на оборудване и транспортно</w:t>
            </w:r>
          </w:p>
          <w:p w:rsidR="004A021C" w:rsidRDefault="00692C4E">
            <w:pPr>
              <w:pStyle w:val="TableParagraph"/>
              <w:spacing w:line="276" w:lineRule="auto"/>
              <w:ind w:left="107" w:right="319"/>
              <w:rPr>
                <w:sz w:val="20"/>
              </w:rPr>
            </w:pPr>
            <w:r>
              <w:rPr>
                <w:sz w:val="20"/>
              </w:rPr>
              <w:t xml:space="preserve">средство за организиране </w:t>
            </w:r>
            <w:r>
              <w:rPr>
                <w:spacing w:val="-7"/>
                <w:sz w:val="20"/>
              </w:rPr>
              <w:t xml:space="preserve">на </w:t>
            </w:r>
            <w:r>
              <w:rPr>
                <w:sz w:val="20"/>
              </w:rPr>
              <w:t>системата</w:t>
            </w:r>
            <w:r>
              <w:rPr>
                <w:spacing w:val="-1"/>
                <w:sz w:val="20"/>
              </w:rPr>
              <w:t xml:space="preserve"> </w:t>
            </w:r>
            <w:r>
              <w:rPr>
                <w:sz w:val="20"/>
              </w:rPr>
              <w:t>за</w:t>
            </w:r>
          </w:p>
          <w:p w:rsidR="004A021C" w:rsidRDefault="00692C4E">
            <w:pPr>
              <w:pStyle w:val="TableParagraph"/>
              <w:ind w:left="107"/>
              <w:rPr>
                <w:sz w:val="20"/>
              </w:rPr>
            </w:pPr>
            <w:r>
              <w:rPr>
                <w:sz w:val="20"/>
              </w:rPr>
              <w:t>разделно събиране</w:t>
            </w:r>
          </w:p>
          <w:p w:rsidR="004A021C" w:rsidRDefault="00692C4E">
            <w:pPr>
              <w:pStyle w:val="TableParagraph"/>
              <w:spacing w:before="32"/>
              <w:ind w:left="107"/>
              <w:rPr>
                <w:sz w:val="20"/>
              </w:rPr>
            </w:pPr>
            <w:r>
              <w:rPr>
                <w:sz w:val="20"/>
              </w:rPr>
              <w:t>на 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99"/>
              <w:jc w:val="right"/>
              <w:rPr>
                <w:sz w:val="20"/>
              </w:rPr>
            </w:pPr>
            <w:r>
              <w:rPr>
                <w:sz w:val="20"/>
              </w:rPr>
              <w:t>250</w:t>
            </w:r>
          </w:p>
        </w:tc>
        <w:tc>
          <w:tcPr>
            <w:tcW w:w="1559"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87" w:right="86"/>
              <w:jc w:val="center"/>
              <w:rPr>
                <w:sz w:val="20"/>
              </w:rPr>
            </w:pPr>
            <w:r>
              <w:rPr>
                <w:sz w:val="20"/>
              </w:rPr>
              <w:t xml:space="preserve">Общински бюджет, </w:t>
            </w:r>
            <w:r>
              <w:rPr>
                <w:w w:val="95"/>
                <w:sz w:val="20"/>
              </w:rPr>
              <w:t xml:space="preserve">ПУДООС, </w:t>
            </w:r>
            <w:r>
              <w:rPr>
                <w:sz w:val="20"/>
              </w:rPr>
              <w:t>ОПОС</w:t>
            </w:r>
          </w:p>
        </w:tc>
        <w:tc>
          <w:tcPr>
            <w:tcW w:w="1987"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600" w:right="256" w:hanging="327"/>
              <w:rPr>
                <w:sz w:val="20"/>
              </w:rPr>
            </w:pPr>
            <w:r>
              <w:rPr>
                <w:sz w:val="20"/>
              </w:rPr>
              <w:t>Предоставяне на услуга за</w:t>
            </w:r>
          </w:p>
          <w:p w:rsidR="004A021C" w:rsidRDefault="00692C4E">
            <w:pPr>
              <w:pStyle w:val="TableParagraph"/>
              <w:spacing w:line="276" w:lineRule="auto"/>
              <w:ind w:left="497" w:hanging="123"/>
              <w:rPr>
                <w:sz w:val="20"/>
              </w:rPr>
            </w:pPr>
            <w:r>
              <w:rPr>
                <w:sz w:val="20"/>
              </w:rPr>
              <w:t>управление на отпадъците</w:t>
            </w:r>
          </w:p>
        </w:tc>
        <w:tc>
          <w:tcPr>
            <w:tcW w:w="1987"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150" w:right="152"/>
              <w:jc w:val="center"/>
              <w:rPr>
                <w:sz w:val="20"/>
              </w:rPr>
            </w:pPr>
            <w:r>
              <w:rPr>
                <w:sz w:val="20"/>
              </w:rPr>
              <w:t>Закупени кафяви контейнери и транспортно</w:t>
            </w:r>
          </w:p>
          <w:p w:rsidR="004A021C" w:rsidRDefault="00692C4E">
            <w:pPr>
              <w:pStyle w:val="TableParagraph"/>
              <w:spacing w:line="229" w:lineRule="exact"/>
              <w:ind w:left="147" w:right="152"/>
              <w:jc w:val="center"/>
              <w:rPr>
                <w:sz w:val="20"/>
              </w:rPr>
            </w:pPr>
            <w:r>
              <w:rPr>
                <w:sz w:val="20"/>
              </w:rPr>
              <w:t>средство</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7"/>
              <w:jc w:val="right"/>
              <w:rPr>
                <w:sz w:val="20"/>
              </w:rPr>
            </w:pPr>
            <w:r>
              <w:rPr>
                <w:w w:val="99"/>
                <w:sz w:val="20"/>
              </w:rPr>
              <w:t>0</w:t>
            </w:r>
          </w:p>
        </w:tc>
        <w:tc>
          <w:tcPr>
            <w:tcW w:w="1138" w:type="dxa"/>
          </w:tcPr>
          <w:p w:rsidR="004A021C" w:rsidRDefault="004A021C">
            <w:pPr>
              <w:pStyle w:val="TableParagraph"/>
              <w:spacing w:before="8"/>
            </w:pPr>
          </w:p>
          <w:p w:rsidR="004A021C" w:rsidRDefault="00692C4E">
            <w:pPr>
              <w:pStyle w:val="TableParagraph"/>
              <w:spacing w:before="1"/>
              <w:ind w:right="111"/>
              <w:jc w:val="right"/>
              <w:rPr>
                <w:sz w:val="20"/>
              </w:rPr>
            </w:pPr>
            <w:r>
              <w:rPr>
                <w:sz w:val="20"/>
              </w:rPr>
              <w:t>50</w:t>
            </w:r>
          </w:p>
          <w:p w:rsidR="004A021C" w:rsidRDefault="00692C4E">
            <w:pPr>
              <w:pStyle w:val="TableParagraph"/>
              <w:spacing w:before="34"/>
              <w:ind w:right="116"/>
              <w:jc w:val="right"/>
              <w:rPr>
                <w:sz w:val="20"/>
              </w:rPr>
            </w:pPr>
            <w:r>
              <w:rPr>
                <w:spacing w:val="-1"/>
                <w:sz w:val="20"/>
              </w:rPr>
              <w:t>контейнер</w:t>
            </w:r>
          </w:p>
          <w:p w:rsidR="004A021C" w:rsidRDefault="00692C4E">
            <w:pPr>
              <w:pStyle w:val="TableParagraph"/>
              <w:spacing w:before="34" w:line="276" w:lineRule="auto"/>
              <w:ind w:left="147" w:right="112" w:firstLine="471"/>
              <w:jc w:val="right"/>
              <w:rPr>
                <w:sz w:val="20"/>
              </w:rPr>
            </w:pPr>
            <w:r>
              <w:rPr>
                <w:sz w:val="20"/>
              </w:rPr>
              <w:t>а</w:t>
            </w:r>
            <w:r>
              <w:rPr>
                <w:spacing w:val="-1"/>
                <w:sz w:val="20"/>
              </w:rPr>
              <w:t xml:space="preserve"> </w:t>
            </w:r>
            <w:r>
              <w:rPr>
                <w:sz w:val="20"/>
              </w:rPr>
              <w:t>и</w:t>
            </w:r>
            <w:r>
              <w:rPr>
                <w:spacing w:val="-1"/>
                <w:sz w:val="20"/>
              </w:rPr>
              <w:t xml:space="preserve"> </w:t>
            </w:r>
            <w:r>
              <w:rPr>
                <w:spacing w:val="-16"/>
                <w:sz w:val="20"/>
              </w:rPr>
              <w:t>1</w:t>
            </w:r>
            <w:r>
              <w:rPr>
                <w:w w:val="99"/>
                <w:sz w:val="20"/>
              </w:rPr>
              <w:t xml:space="preserve"> </w:t>
            </w:r>
            <w:r>
              <w:rPr>
                <w:w w:val="95"/>
                <w:sz w:val="20"/>
              </w:rPr>
              <w:t>транспорт</w:t>
            </w:r>
          </w:p>
          <w:p w:rsidR="004A021C" w:rsidRDefault="00692C4E">
            <w:pPr>
              <w:pStyle w:val="TableParagraph"/>
              <w:spacing w:line="278" w:lineRule="auto"/>
              <w:ind w:left="265" w:right="112" w:firstLine="542"/>
              <w:jc w:val="right"/>
              <w:rPr>
                <w:sz w:val="20"/>
              </w:rPr>
            </w:pPr>
            <w:r>
              <w:rPr>
                <w:spacing w:val="-1"/>
                <w:w w:val="95"/>
                <w:sz w:val="20"/>
              </w:rPr>
              <w:t xml:space="preserve">но </w:t>
            </w:r>
            <w:r>
              <w:rPr>
                <w:w w:val="95"/>
                <w:sz w:val="20"/>
              </w:rPr>
              <w:t>средство</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653"/>
        </w:trPr>
        <w:tc>
          <w:tcPr>
            <w:tcW w:w="989" w:type="dxa"/>
          </w:tcPr>
          <w:p w:rsidR="004A021C" w:rsidRDefault="004A021C">
            <w:pPr>
              <w:pStyle w:val="TableParagraph"/>
              <w:rPr>
                <w:sz w:val="18"/>
              </w:rPr>
            </w:pPr>
          </w:p>
        </w:tc>
        <w:tc>
          <w:tcPr>
            <w:tcW w:w="992" w:type="dxa"/>
          </w:tcPr>
          <w:p w:rsidR="004A021C" w:rsidRDefault="004A021C">
            <w:pPr>
              <w:pStyle w:val="TableParagraph"/>
              <w:rPr>
                <w:sz w:val="18"/>
              </w:rPr>
            </w:pPr>
          </w:p>
        </w:tc>
        <w:tc>
          <w:tcPr>
            <w:tcW w:w="1844" w:type="dxa"/>
          </w:tcPr>
          <w:p w:rsidR="004A021C" w:rsidRDefault="00692C4E">
            <w:pPr>
              <w:pStyle w:val="TableParagraph"/>
              <w:spacing w:before="29" w:line="276" w:lineRule="auto"/>
              <w:ind w:left="107"/>
              <w:rPr>
                <w:sz w:val="20"/>
              </w:rPr>
            </w:pPr>
            <w:r>
              <w:rPr>
                <w:sz w:val="20"/>
              </w:rPr>
              <w:t xml:space="preserve">Изготвяне на </w:t>
            </w:r>
            <w:r>
              <w:rPr>
                <w:w w:val="95"/>
                <w:sz w:val="20"/>
              </w:rPr>
              <w:t xml:space="preserve">морфологичен </w:t>
            </w:r>
            <w:r>
              <w:rPr>
                <w:sz w:val="20"/>
              </w:rPr>
              <w:t>анализ на отпадъците в община Ивайловград</w:t>
            </w:r>
          </w:p>
        </w:tc>
        <w:tc>
          <w:tcPr>
            <w:tcW w:w="1137" w:type="dxa"/>
          </w:tcPr>
          <w:p w:rsidR="004A021C" w:rsidRDefault="004A021C">
            <w:pPr>
              <w:pStyle w:val="TableParagraph"/>
            </w:pPr>
          </w:p>
          <w:p w:rsidR="004A021C" w:rsidRDefault="004A021C">
            <w:pPr>
              <w:pStyle w:val="TableParagraph"/>
            </w:pPr>
          </w:p>
          <w:p w:rsidR="004A021C" w:rsidRDefault="00692C4E">
            <w:pPr>
              <w:pStyle w:val="TableParagraph"/>
              <w:spacing w:before="183"/>
              <w:ind w:right="98"/>
              <w:jc w:val="right"/>
              <w:rPr>
                <w:sz w:val="20"/>
              </w:rPr>
            </w:pPr>
            <w:r>
              <w:rPr>
                <w:sz w:val="20"/>
              </w:rPr>
              <w:t>10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83"/>
              <w:ind w:left="86" w:right="87"/>
              <w:jc w:val="center"/>
              <w:rPr>
                <w:sz w:val="20"/>
              </w:rPr>
            </w:pPr>
            <w:r>
              <w:rPr>
                <w:sz w:val="20"/>
              </w:rPr>
              <w:t>ПУДООС</w:t>
            </w:r>
          </w:p>
        </w:tc>
        <w:tc>
          <w:tcPr>
            <w:tcW w:w="1987" w:type="dxa"/>
          </w:tcPr>
          <w:p w:rsidR="004A021C" w:rsidRDefault="004A021C">
            <w:pPr>
              <w:pStyle w:val="TableParagraph"/>
              <w:spacing w:before="5"/>
              <w:rPr>
                <w:sz w:val="25"/>
              </w:rPr>
            </w:pPr>
          </w:p>
          <w:p w:rsidR="004A021C" w:rsidRDefault="00692C4E">
            <w:pPr>
              <w:pStyle w:val="TableParagraph"/>
              <w:spacing w:line="276" w:lineRule="auto"/>
              <w:ind w:left="150" w:right="152"/>
              <w:jc w:val="center"/>
              <w:rPr>
                <w:sz w:val="20"/>
              </w:rPr>
            </w:pPr>
            <w:r>
              <w:rPr>
                <w:sz w:val="20"/>
              </w:rPr>
              <w:t>Предоставяне на услуга за</w:t>
            </w:r>
          </w:p>
          <w:p w:rsidR="004A021C" w:rsidRDefault="00692C4E">
            <w:pPr>
              <w:pStyle w:val="TableParagraph"/>
              <w:spacing w:line="229" w:lineRule="exact"/>
              <w:ind w:left="151" w:right="152"/>
              <w:jc w:val="center"/>
              <w:rPr>
                <w:sz w:val="20"/>
              </w:rPr>
            </w:pPr>
            <w:r>
              <w:rPr>
                <w:sz w:val="20"/>
              </w:rPr>
              <w:t>управление на</w:t>
            </w:r>
          </w:p>
          <w:p w:rsidR="004A021C" w:rsidRDefault="00692C4E">
            <w:pPr>
              <w:pStyle w:val="TableParagraph"/>
              <w:spacing w:before="37"/>
              <w:ind w:left="149" w:right="152"/>
              <w:jc w:val="center"/>
              <w:rPr>
                <w:sz w:val="20"/>
              </w:rPr>
            </w:pPr>
            <w:r>
              <w:rPr>
                <w:sz w:val="20"/>
              </w:rPr>
              <w:t>битовите отпадъци</w:t>
            </w:r>
          </w:p>
        </w:tc>
        <w:tc>
          <w:tcPr>
            <w:tcW w:w="1987" w:type="dxa"/>
          </w:tcPr>
          <w:p w:rsidR="004A021C" w:rsidRDefault="004A021C">
            <w:pPr>
              <w:pStyle w:val="TableParagraph"/>
              <w:spacing w:before="5"/>
              <w:rPr>
                <w:sz w:val="25"/>
              </w:rPr>
            </w:pPr>
          </w:p>
          <w:p w:rsidR="004A021C" w:rsidRDefault="00692C4E">
            <w:pPr>
              <w:pStyle w:val="TableParagraph"/>
              <w:spacing w:line="276" w:lineRule="auto"/>
              <w:ind w:left="149" w:right="152"/>
              <w:jc w:val="center"/>
              <w:rPr>
                <w:sz w:val="20"/>
              </w:rPr>
            </w:pPr>
            <w:r>
              <w:rPr>
                <w:sz w:val="20"/>
              </w:rPr>
              <w:t xml:space="preserve">Изготвен </w:t>
            </w:r>
            <w:r>
              <w:rPr>
                <w:w w:val="95"/>
                <w:sz w:val="20"/>
              </w:rPr>
              <w:t xml:space="preserve">морфологичен </w:t>
            </w:r>
            <w:r>
              <w:rPr>
                <w:sz w:val="20"/>
              </w:rPr>
              <w:t>анализ на отпадъците</w:t>
            </w:r>
          </w:p>
        </w:tc>
        <w:tc>
          <w:tcPr>
            <w:tcW w:w="852"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spacing w:before="5"/>
              <w:rPr>
                <w:sz w:val="26"/>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5"/>
              <w:jc w:val="center"/>
              <w:rPr>
                <w:sz w:val="20"/>
              </w:rPr>
            </w:pPr>
            <w:r>
              <w:rPr>
                <w:w w:val="99"/>
                <w:sz w:val="20"/>
              </w:rPr>
              <w:t>Х</w:t>
            </w:r>
          </w:p>
        </w:tc>
      </w:tr>
      <w:tr w:rsidR="004A021C">
        <w:trPr>
          <w:trHeight w:val="698"/>
        </w:trPr>
        <w:tc>
          <w:tcPr>
            <w:tcW w:w="11347" w:type="dxa"/>
            <w:gridSpan w:val="8"/>
            <w:shd w:val="clear" w:color="auto" w:fill="92D050"/>
          </w:tcPr>
          <w:p w:rsidR="004A021C" w:rsidRDefault="00692C4E">
            <w:pPr>
              <w:pStyle w:val="TableParagraph"/>
              <w:spacing w:before="87" w:line="276" w:lineRule="auto"/>
              <w:ind w:left="3062" w:right="249" w:hanging="1959"/>
              <w:rPr>
                <w:b/>
                <w:sz w:val="20"/>
              </w:rPr>
            </w:pPr>
            <w:r>
              <w:rPr>
                <w:b/>
                <w:sz w:val="20"/>
              </w:rPr>
              <w:t>ПОДПРОГРАМА №4 ЗА ИЗПЪЛНЕНИЕ НА ИЗИСКВАНИЯТА И ЦЕЛИТЕ ЗА РЕЦИКЛИРАНЕ И ОПОЛЗОТВОРЯВАНЕ НА СТРОИТЕЛНИ ОТПАДЪЦИ</w:t>
            </w:r>
          </w:p>
        </w:tc>
        <w:tc>
          <w:tcPr>
            <w:tcW w:w="2700" w:type="dxa"/>
            <w:gridSpan w:val="2"/>
            <w:shd w:val="clear" w:color="auto" w:fill="92D050"/>
          </w:tcPr>
          <w:p w:rsidR="004A021C" w:rsidRDefault="004A021C">
            <w:pPr>
              <w:pStyle w:val="TableParagraph"/>
              <w:rPr>
                <w:sz w:val="19"/>
              </w:rPr>
            </w:pPr>
          </w:p>
          <w:p w:rsidR="004A021C" w:rsidRDefault="00692C4E">
            <w:pPr>
              <w:pStyle w:val="TableParagraph"/>
              <w:spacing w:before="1"/>
              <w:ind w:left="484"/>
              <w:rPr>
                <w:b/>
                <w:sz w:val="20"/>
              </w:rPr>
            </w:pPr>
            <w:r>
              <w:rPr>
                <w:b/>
                <w:sz w:val="20"/>
              </w:rPr>
              <w:t>ОБЩО (в хил. лв.)</w:t>
            </w:r>
          </w:p>
        </w:tc>
        <w:tc>
          <w:tcPr>
            <w:tcW w:w="1278" w:type="dxa"/>
            <w:gridSpan w:val="2"/>
            <w:shd w:val="clear" w:color="auto" w:fill="92D050"/>
          </w:tcPr>
          <w:p w:rsidR="004A021C" w:rsidRDefault="004A021C">
            <w:pPr>
              <w:pStyle w:val="TableParagraph"/>
              <w:rPr>
                <w:sz w:val="19"/>
              </w:rPr>
            </w:pPr>
          </w:p>
          <w:p w:rsidR="004A021C" w:rsidRDefault="00692C4E">
            <w:pPr>
              <w:pStyle w:val="TableParagraph"/>
              <w:spacing w:before="1"/>
              <w:ind w:right="29"/>
              <w:jc w:val="center"/>
              <w:rPr>
                <w:b/>
                <w:sz w:val="20"/>
              </w:rPr>
            </w:pPr>
            <w:r>
              <w:rPr>
                <w:b/>
                <w:w w:val="99"/>
                <w:sz w:val="20"/>
              </w:rPr>
              <w:t>2</w:t>
            </w:r>
          </w:p>
        </w:tc>
      </w:tr>
      <w:tr w:rsidR="004A021C">
        <w:trPr>
          <w:trHeight w:val="2647"/>
        </w:trPr>
        <w:tc>
          <w:tcPr>
            <w:tcW w:w="989"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750" w:hanging="418"/>
              <w:rPr>
                <w:sz w:val="20"/>
              </w:rPr>
            </w:pPr>
            <w:r>
              <w:rPr>
                <w:sz w:val="20"/>
              </w:rPr>
              <w:t>Увеличаване на количествата рециклирани и оползотворени отпадъци и намаляване на риска за околната среда</w:t>
            </w: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2001" w:right="391" w:hanging="1595"/>
              <w:rPr>
                <w:sz w:val="20"/>
              </w:rPr>
            </w:pPr>
            <w:r>
              <w:rPr>
                <w:sz w:val="20"/>
              </w:rPr>
              <w:t>Достигане на целите за рециклиране и оползотворяване на строителни отпадъци</w:t>
            </w:r>
          </w:p>
        </w:tc>
        <w:tc>
          <w:tcPr>
            <w:tcW w:w="1844" w:type="dxa"/>
          </w:tcPr>
          <w:p w:rsidR="004A021C" w:rsidRDefault="00692C4E">
            <w:pPr>
              <w:pStyle w:val="TableParagraph"/>
              <w:spacing w:line="276" w:lineRule="auto"/>
              <w:ind w:left="107"/>
              <w:rPr>
                <w:sz w:val="20"/>
              </w:rPr>
            </w:pPr>
            <w:r>
              <w:rPr>
                <w:sz w:val="20"/>
              </w:rPr>
              <w:t>Определяне на правила за влагане на рециклируеми строителни</w:t>
            </w:r>
          </w:p>
          <w:p w:rsidR="004A021C" w:rsidRDefault="00692C4E">
            <w:pPr>
              <w:pStyle w:val="TableParagraph"/>
              <w:spacing w:line="278" w:lineRule="auto"/>
              <w:ind w:left="107" w:right="668"/>
              <w:rPr>
                <w:sz w:val="20"/>
              </w:rPr>
            </w:pPr>
            <w:r>
              <w:rPr>
                <w:sz w:val="20"/>
              </w:rPr>
              <w:t>материали в обществени</w:t>
            </w:r>
          </w:p>
          <w:p w:rsidR="004A021C" w:rsidRDefault="00692C4E">
            <w:pPr>
              <w:pStyle w:val="TableParagraph"/>
              <w:spacing w:line="276" w:lineRule="auto"/>
              <w:ind w:left="107" w:right="272"/>
              <w:jc w:val="both"/>
              <w:rPr>
                <w:sz w:val="20"/>
              </w:rPr>
            </w:pPr>
            <w:r>
              <w:rPr>
                <w:sz w:val="20"/>
              </w:rPr>
              <w:t xml:space="preserve">поръчки за </w:t>
            </w:r>
            <w:r>
              <w:rPr>
                <w:spacing w:val="-4"/>
                <w:sz w:val="20"/>
              </w:rPr>
              <w:t xml:space="preserve">СМР, </w:t>
            </w:r>
            <w:r>
              <w:rPr>
                <w:sz w:val="20"/>
              </w:rPr>
              <w:t xml:space="preserve">по които </w:t>
            </w:r>
            <w:r>
              <w:rPr>
                <w:spacing w:val="-3"/>
                <w:sz w:val="20"/>
              </w:rPr>
              <w:t xml:space="preserve">община </w:t>
            </w:r>
            <w:r>
              <w:rPr>
                <w:sz w:val="20"/>
              </w:rPr>
              <w:t>Ивайловград е</w:t>
            </w:r>
          </w:p>
          <w:p w:rsidR="004A021C" w:rsidRDefault="00692C4E">
            <w:pPr>
              <w:pStyle w:val="TableParagraph"/>
              <w:spacing w:line="229" w:lineRule="exact"/>
              <w:ind w:left="107"/>
              <w:rPr>
                <w:sz w:val="20"/>
              </w:rPr>
            </w:pPr>
            <w:r>
              <w:rPr>
                <w:sz w:val="20"/>
              </w:rPr>
              <w:t>възложител</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190" w:right="190" w:firstLine="158"/>
              <w:jc w:val="both"/>
              <w:rPr>
                <w:sz w:val="20"/>
              </w:rPr>
            </w:pPr>
            <w:r>
              <w:rPr>
                <w:sz w:val="20"/>
              </w:rPr>
              <w:t xml:space="preserve">Изпълнение на изискванията на </w:t>
            </w:r>
            <w:r>
              <w:rPr>
                <w:w w:val="95"/>
                <w:sz w:val="20"/>
              </w:rPr>
              <w:t>законодателството</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left="171"/>
              <w:rPr>
                <w:sz w:val="20"/>
              </w:rPr>
            </w:pPr>
            <w:r>
              <w:rPr>
                <w:sz w:val="20"/>
              </w:rPr>
              <w:t>Изготвени правила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line="278"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76"/>
              <w:ind w:right="25"/>
              <w:jc w:val="center"/>
              <w:rPr>
                <w:sz w:val="20"/>
              </w:rPr>
            </w:pPr>
            <w:r>
              <w:rPr>
                <w:w w:val="99"/>
                <w:sz w:val="20"/>
              </w:rPr>
              <w:t>Х</w:t>
            </w:r>
          </w:p>
        </w:tc>
      </w:tr>
      <w:tr w:rsidR="004A021C">
        <w:trPr>
          <w:trHeight w:val="3172"/>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Осигуряване на организирано</w:t>
            </w:r>
          </w:p>
          <w:p w:rsidR="004A021C" w:rsidRDefault="00692C4E">
            <w:pPr>
              <w:pStyle w:val="TableParagraph"/>
              <w:spacing w:line="276" w:lineRule="auto"/>
              <w:ind w:left="107"/>
              <w:rPr>
                <w:sz w:val="20"/>
              </w:rPr>
            </w:pPr>
            <w:r>
              <w:rPr>
                <w:sz w:val="20"/>
              </w:rPr>
              <w:t xml:space="preserve">събиране на </w:t>
            </w:r>
            <w:r>
              <w:rPr>
                <w:w w:val="95"/>
                <w:sz w:val="20"/>
              </w:rPr>
              <w:t xml:space="preserve">строителните </w:t>
            </w:r>
            <w:r>
              <w:rPr>
                <w:sz w:val="20"/>
              </w:rPr>
              <w:t>отпадъци от ремонтната</w:t>
            </w:r>
          </w:p>
          <w:p w:rsidR="004A021C" w:rsidRDefault="00692C4E">
            <w:pPr>
              <w:pStyle w:val="TableParagraph"/>
              <w:ind w:left="107"/>
              <w:rPr>
                <w:sz w:val="20"/>
              </w:rPr>
            </w:pPr>
            <w:r>
              <w:rPr>
                <w:sz w:val="20"/>
              </w:rPr>
              <w:t>дейност,</w:t>
            </w:r>
          </w:p>
          <w:p w:rsidR="004A021C" w:rsidRDefault="00692C4E">
            <w:pPr>
              <w:pStyle w:val="TableParagraph"/>
              <w:spacing w:before="29"/>
              <w:ind w:left="107"/>
              <w:rPr>
                <w:sz w:val="20"/>
              </w:rPr>
            </w:pPr>
            <w:r>
              <w:rPr>
                <w:sz w:val="20"/>
              </w:rPr>
              <w:t>образувани от</w:t>
            </w:r>
          </w:p>
          <w:p w:rsidR="004A021C" w:rsidRDefault="00692C4E">
            <w:pPr>
              <w:pStyle w:val="TableParagraph"/>
              <w:spacing w:before="34" w:line="276" w:lineRule="auto"/>
              <w:ind w:left="107"/>
              <w:rPr>
                <w:sz w:val="20"/>
              </w:rPr>
            </w:pPr>
            <w:r>
              <w:rPr>
                <w:sz w:val="20"/>
              </w:rPr>
              <w:t>домакинствата на територията на община</w:t>
            </w:r>
          </w:p>
          <w:p w:rsidR="004A021C" w:rsidRDefault="00692C4E">
            <w:pPr>
              <w:pStyle w:val="TableParagraph"/>
              <w:spacing w:before="1"/>
              <w:ind w:left="107"/>
              <w:rPr>
                <w:sz w:val="20"/>
              </w:rPr>
            </w:pPr>
            <w:r>
              <w:rPr>
                <w:sz w:val="20"/>
              </w:rPr>
              <w:t>Ивайловград</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85"/>
              <w:ind w:right="102"/>
              <w:jc w:val="right"/>
              <w:rPr>
                <w:sz w:val="20"/>
              </w:rPr>
            </w:pPr>
            <w:r>
              <w:rPr>
                <w:w w:val="99"/>
                <w:sz w:val="20"/>
              </w:rPr>
              <w:t>2</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6"/>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spacing w:line="276" w:lineRule="auto"/>
              <w:ind w:left="182" w:right="99" w:firstLine="216"/>
              <w:rPr>
                <w:sz w:val="20"/>
              </w:rPr>
            </w:pPr>
            <w:r>
              <w:rPr>
                <w:sz w:val="20"/>
              </w:rPr>
              <w:t>Предоставена услуга за събиране на строителните</w:t>
            </w:r>
          </w:p>
          <w:p w:rsidR="004A021C" w:rsidRDefault="00692C4E">
            <w:pPr>
              <w:pStyle w:val="TableParagraph"/>
              <w:spacing w:line="229" w:lineRule="exact"/>
              <w:ind w:left="586"/>
              <w:rPr>
                <w:sz w:val="20"/>
              </w:rPr>
            </w:pPr>
            <w:r>
              <w:rPr>
                <w:sz w:val="20"/>
              </w:rPr>
              <w:t>отпадъци</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6"/>
              </w:rPr>
            </w:pPr>
          </w:p>
          <w:p w:rsidR="004A021C" w:rsidRDefault="00692C4E">
            <w:pPr>
              <w:pStyle w:val="TableParagraph"/>
              <w:spacing w:line="276" w:lineRule="auto"/>
              <w:ind w:left="161" w:firstLine="285"/>
              <w:rPr>
                <w:sz w:val="20"/>
              </w:rPr>
            </w:pPr>
            <w:r>
              <w:rPr>
                <w:sz w:val="20"/>
              </w:rPr>
              <w:t>Брой години поддържана услуга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85"/>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85"/>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6"/>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85"/>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85"/>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653"/>
        </w:trPr>
        <w:tc>
          <w:tcPr>
            <w:tcW w:w="989" w:type="dxa"/>
            <w:vMerge w:val="restart"/>
          </w:tcPr>
          <w:p w:rsidR="004A021C" w:rsidRDefault="004A021C">
            <w:pPr>
              <w:pStyle w:val="TableParagraph"/>
              <w:rPr>
                <w:sz w:val="18"/>
              </w:rPr>
            </w:pPr>
          </w:p>
        </w:tc>
        <w:tc>
          <w:tcPr>
            <w:tcW w:w="992" w:type="dxa"/>
            <w:vMerge w:val="restart"/>
          </w:tcPr>
          <w:p w:rsidR="004A021C" w:rsidRDefault="004A021C">
            <w:pPr>
              <w:pStyle w:val="TableParagraph"/>
              <w:rPr>
                <w:sz w:val="18"/>
              </w:rPr>
            </w:pPr>
          </w:p>
        </w:tc>
        <w:tc>
          <w:tcPr>
            <w:tcW w:w="1844" w:type="dxa"/>
          </w:tcPr>
          <w:p w:rsidR="004A021C" w:rsidRDefault="00692C4E">
            <w:pPr>
              <w:pStyle w:val="TableParagraph"/>
              <w:spacing w:before="29" w:line="276" w:lineRule="auto"/>
              <w:ind w:left="107" w:right="154"/>
              <w:rPr>
                <w:sz w:val="20"/>
              </w:rPr>
            </w:pPr>
            <w:r>
              <w:rPr>
                <w:sz w:val="20"/>
              </w:rPr>
              <w:t xml:space="preserve">Осъществяване </w:t>
            </w:r>
            <w:r>
              <w:rPr>
                <w:spacing w:val="-7"/>
                <w:sz w:val="20"/>
              </w:rPr>
              <w:t xml:space="preserve">на </w:t>
            </w:r>
            <w:r>
              <w:rPr>
                <w:sz w:val="20"/>
              </w:rPr>
              <w:t>контрол при</w:t>
            </w:r>
          </w:p>
          <w:p w:rsidR="004A021C" w:rsidRDefault="00692C4E">
            <w:pPr>
              <w:pStyle w:val="TableParagraph"/>
              <w:spacing w:line="276" w:lineRule="auto"/>
              <w:ind w:left="107" w:right="308"/>
              <w:rPr>
                <w:sz w:val="20"/>
              </w:rPr>
            </w:pPr>
            <w:r>
              <w:rPr>
                <w:sz w:val="20"/>
              </w:rPr>
              <w:t xml:space="preserve">управлението </w:t>
            </w:r>
            <w:r>
              <w:rPr>
                <w:spacing w:val="-8"/>
                <w:sz w:val="20"/>
              </w:rPr>
              <w:t xml:space="preserve">на </w:t>
            </w:r>
            <w:r>
              <w:rPr>
                <w:sz w:val="20"/>
              </w:rPr>
              <w:t>строителните отпадъци</w:t>
            </w:r>
            <w:r>
              <w:rPr>
                <w:spacing w:val="-2"/>
                <w:sz w:val="20"/>
              </w:rPr>
              <w:t xml:space="preserve"> </w:t>
            </w:r>
            <w:r>
              <w:rPr>
                <w:sz w:val="20"/>
              </w:rPr>
              <w:t>от</w:t>
            </w:r>
          </w:p>
          <w:p w:rsidR="004A021C" w:rsidRDefault="00692C4E">
            <w:pPr>
              <w:pStyle w:val="TableParagraph"/>
              <w:ind w:left="107"/>
              <w:rPr>
                <w:sz w:val="20"/>
              </w:rPr>
            </w:pPr>
            <w:r>
              <w:rPr>
                <w:sz w:val="20"/>
              </w:rPr>
              <w:t>домакинствата</w:t>
            </w:r>
          </w:p>
        </w:tc>
        <w:tc>
          <w:tcPr>
            <w:tcW w:w="1137"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83"/>
              <w:jc w:val="center"/>
              <w:rPr>
                <w:sz w:val="20"/>
              </w:rPr>
            </w:pPr>
            <w:r>
              <w:rPr>
                <w:w w:val="99"/>
                <w:sz w:val="20"/>
              </w:rPr>
              <w:t>-</w:t>
            </w:r>
          </w:p>
        </w:tc>
        <w:tc>
          <w:tcPr>
            <w:tcW w:w="1987" w:type="dxa"/>
          </w:tcPr>
          <w:p w:rsidR="004A021C" w:rsidRDefault="004A021C">
            <w:pPr>
              <w:pStyle w:val="TableParagraph"/>
              <w:spacing w:before="5"/>
              <w:rPr>
                <w:sz w:val="25"/>
              </w:rPr>
            </w:pPr>
          </w:p>
          <w:p w:rsidR="004A021C" w:rsidRDefault="00692C4E">
            <w:pPr>
              <w:pStyle w:val="TableParagraph"/>
              <w:spacing w:line="276" w:lineRule="auto"/>
              <w:ind w:left="151" w:right="151"/>
              <w:jc w:val="center"/>
              <w:rPr>
                <w:sz w:val="20"/>
              </w:rPr>
            </w:pPr>
            <w:r>
              <w:rPr>
                <w:sz w:val="20"/>
              </w:rPr>
              <w:t>Предотвратяване изхвърлянето на строителни</w:t>
            </w:r>
          </w:p>
          <w:p w:rsidR="004A021C" w:rsidRDefault="00692C4E">
            <w:pPr>
              <w:pStyle w:val="TableParagraph"/>
              <w:spacing w:before="1"/>
              <w:ind w:left="149" w:right="152"/>
              <w:jc w:val="center"/>
              <w:rPr>
                <w:sz w:val="20"/>
              </w:rPr>
            </w:pPr>
            <w:r>
              <w:rPr>
                <w:sz w:val="20"/>
              </w:rPr>
              <w:t>отпадъци смесено</w:t>
            </w:r>
          </w:p>
        </w:tc>
        <w:tc>
          <w:tcPr>
            <w:tcW w:w="1987" w:type="dxa"/>
          </w:tcPr>
          <w:p w:rsidR="004A021C" w:rsidRDefault="004A021C">
            <w:pPr>
              <w:pStyle w:val="TableParagraph"/>
            </w:pPr>
          </w:p>
          <w:p w:rsidR="004A021C" w:rsidRDefault="00692C4E">
            <w:pPr>
              <w:pStyle w:val="TableParagraph"/>
              <w:spacing w:before="172" w:line="276" w:lineRule="auto"/>
              <w:ind w:left="392" w:firstLine="175"/>
              <w:rPr>
                <w:sz w:val="20"/>
              </w:rPr>
            </w:pPr>
            <w:r>
              <w:rPr>
                <w:sz w:val="20"/>
              </w:rPr>
              <w:t xml:space="preserve">Ежегодно </w:t>
            </w:r>
            <w:r>
              <w:rPr>
                <w:w w:val="95"/>
                <w:sz w:val="20"/>
              </w:rPr>
              <w:t>осъществяван</w:t>
            </w:r>
          </w:p>
          <w:p w:rsidR="004A021C" w:rsidRDefault="00692C4E">
            <w:pPr>
              <w:pStyle w:val="TableParagraph"/>
              <w:spacing w:before="1"/>
              <w:ind w:left="639"/>
              <w:rPr>
                <w:sz w:val="20"/>
              </w:rPr>
            </w:pPr>
            <w:r>
              <w:rPr>
                <w:sz w:val="20"/>
              </w:rPr>
              <w:t>контрол</w:t>
            </w:r>
          </w:p>
        </w:tc>
        <w:tc>
          <w:tcPr>
            <w:tcW w:w="852"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12"/>
              <w:jc w:val="right"/>
              <w:rPr>
                <w:sz w:val="20"/>
              </w:rPr>
            </w:pPr>
            <w:r>
              <w:rPr>
                <w:w w:val="99"/>
                <w:sz w:val="20"/>
              </w:rPr>
              <w:t>3</w:t>
            </w:r>
          </w:p>
        </w:tc>
        <w:tc>
          <w:tcPr>
            <w:tcW w:w="1562" w:type="dxa"/>
          </w:tcPr>
          <w:p w:rsidR="004A021C" w:rsidRDefault="004A021C">
            <w:pPr>
              <w:pStyle w:val="TableParagraph"/>
            </w:pPr>
          </w:p>
          <w:p w:rsidR="004A021C" w:rsidRDefault="004A021C">
            <w:pPr>
              <w:pStyle w:val="TableParagraph"/>
              <w:spacing w:before="5"/>
              <w:rPr>
                <w:sz w:val="26"/>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5"/>
              <w:jc w:val="center"/>
              <w:rPr>
                <w:sz w:val="20"/>
              </w:rPr>
            </w:pPr>
            <w:r>
              <w:rPr>
                <w:w w:val="99"/>
                <w:sz w:val="20"/>
              </w:rPr>
              <w:t>Х</w:t>
            </w:r>
          </w:p>
        </w:tc>
      </w:tr>
      <w:tr w:rsidR="004A021C">
        <w:trPr>
          <w:trHeight w:val="1853"/>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ight="179"/>
              <w:rPr>
                <w:sz w:val="20"/>
              </w:rPr>
            </w:pPr>
            <w:r>
              <w:rPr>
                <w:sz w:val="20"/>
              </w:rPr>
              <w:t>Водене на отчетност</w:t>
            </w:r>
            <w:r>
              <w:rPr>
                <w:spacing w:val="-5"/>
                <w:sz w:val="20"/>
              </w:rPr>
              <w:t xml:space="preserve"> </w:t>
            </w:r>
            <w:r>
              <w:rPr>
                <w:spacing w:val="-8"/>
                <w:sz w:val="20"/>
              </w:rPr>
              <w:t>за</w:t>
            </w:r>
          </w:p>
          <w:p w:rsidR="004A021C" w:rsidRDefault="00692C4E">
            <w:pPr>
              <w:pStyle w:val="TableParagraph"/>
              <w:spacing w:line="276" w:lineRule="auto"/>
              <w:ind w:left="107" w:right="348"/>
              <w:rPr>
                <w:sz w:val="20"/>
              </w:rPr>
            </w:pPr>
            <w:r>
              <w:rPr>
                <w:sz w:val="20"/>
              </w:rPr>
              <w:t xml:space="preserve">количествата </w:t>
            </w:r>
            <w:r>
              <w:rPr>
                <w:spacing w:val="-8"/>
                <w:sz w:val="20"/>
              </w:rPr>
              <w:t xml:space="preserve">на </w:t>
            </w:r>
            <w:r>
              <w:rPr>
                <w:sz w:val="20"/>
              </w:rPr>
              <w:t>предадените и оползотворени строителни</w:t>
            </w:r>
          </w:p>
          <w:p w:rsidR="004A021C" w:rsidRDefault="00692C4E">
            <w:pPr>
              <w:pStyle w:val="TableParagraph"/>
              <w:spacing w:line="228" w:lineRule="exact"/>
              <w:ind w:left="107"/>
              <w:rPr>
                <w:sz w:val="20"/>
              </w:rPr>
            </w:pPr>
            <w:r>
              <w:rPr>
                <w:sz w:val="20"/>
              </w:rPr>
              <w:t>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216" w:right="89" w:hanging="111"/>
              <w:rPr>
                <w:sz w:val="20"/>
              </w:rPr>
            </w:pPr>
            <w:r>
              <w:rPr>
                <w:sz w:val="20"/>
              </w:rPr>
              <w:t>Водене на отчетност и контрол при СО</w:t>
            </w:r>
          </w:p>
        </w:tc>
        <w:tc>
          <w:tcPr>
            <w:tcW w:w="1987" w:type="dxa"/>
          </w:tcPr>
          <w:p w:rsidR="004A021C" w:rsidRDefault="004A021C">
            <w:pPr>
              <w:pStyle w:val="TableParagraph"/>
            </w:pPr>
          </w:p>
          <w:p w:rsidR="004A021C" w:rsidRDefault="004A021C">
            <w:pPr>
              <w:pStyle w:val="TableParagraph"/>
              <w:spacing w:before="9"/>
              <w:rPr>
                <w:sz w:val="23"/>
              </w:rPr>
            </w:pPr>
          </w:p>
          <w:p w:rsidR="004A021C" w:rsidRDefault="00692C4E">
            <w:pPr>
              <w:pStyle w:val="TableParagraph"/>
              <w:spacing w:line="276" w:lineRule="auto"/>
              <w:ind w:left="145" w:right="152"/>
              <w:jc w:val="center"/>
              <w:rPr>
                <w:sz w:val="20"/>
              </w:rPr>
            </w:pPr>
            <w:r>
              <w:rPr>
                <w:sz w:val="20"/>
              </w:rPr>
              <w:t>Брой отчете за образувани и третирани СО</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112"/>
              <w:jc w:val="right"/>
              <w:rPr>
                <w:sz w:val="20"/>
              </w:rPr>
            </w:pPr>
            <w:r>
              <w:rPr>
                <w:w w:val="99"/>
                <w:sz w:val="20"/>
              </w:rPr>
              <w:t>3</w:t>
            </w:r>
          </w:p>
        </w:tc>
        <w:tc>
          <w:tcPr>
            <w:tcW w:w="1562" w:type="dxa"/>
          </w:tcPr>
          <w:p w:rsidR="004A021C" w:rsidRDefault="004A021C">
            <w:pPr>
              <w:pStyle w:val="TableParagraph"/>
            </w:pPr>
          </w:p>
          <w:p w:rsidR="004A021C" w:rsidRDefault="004A021C">
            <w:pPr>
              <w:pStyle w:val="TableParagraph"/>
            </w:pPr>
          </w:p>
          <w:p w:rsidR="004A021C" w:rsidRDefault="00692C4E">
            <w:pPr>
              <w:pStyle w:val="TableParagraph"/>
              <w:spacing w:before="152"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right="25"/>
              <w:jc w:val="center"/>
              <w:rPr>
                <w:sz w:val="20"/>
              </w:rPr>
            </w:pPr>
            <w:r>
              <w:rPr>
                <w:w w:val="99"/>
                <w:sz w:val="20"/>
              </w:rPr>
              <w:t>Х</w:t>
            </w:r>
          </w:p>
        </w:tc>
      </w:tr>
      <w:tr w:rsidR="004A021C">
        <w:trPr>
          <w:trHeight w:val="669"/>
        </w:trPr>
        <w:tc>
          <w:tcPr>
            <w:tcW w:w="11347" w:type="dxa"/>
            <w:gridSpan w:val="8"/>
            <w:shd w:val="clear" w:color="auto" w:fill="92D050"/>
          </w:tcPr>
          <w:p w:rsidR="004A021C" w:rsidRDefault="00692C4E">
            <w:pPr>
              <w:pStyle w:val="TableParagraph"/>
              <w:spacing w:before="70" w:line="276" w:lineRule="auto"/>
              <w:ind w:left="4070" w:right="408" w:hanging="3651"/>
              <w:rPr>
                <w:b/>
                <w:sz w:val="20"/>
              </w:rPr>
            </w:pPr>
            <w:r>
              <w:rPr>
                <w:b/>
                <w:sz w:val="20"/>
              </w:rPr>
              <w:t>ПОДПРОГРАМА №5 ЗА ДОСТИГАНЕ НА ЦЕЛИТЕ ЗА РЕЦИКЛИРАНЕ И ОПОЛЗОТВОРЯВАНЕ НА МАСОВО РАЗПРОСТРАНЕНИ ОТПАДЪЦИ</w:t>
            </w:r>
          </w:p>
        </w:tc>
        <w:tc>
          <w:tcPr>
            <w:tcW w:w="2700" w:type="dxa"/>
            <w:gridSpan w:val="2"/>
            <w:shd w:val="clear" w:color="auto" w:fill="92D050"/>
          </w:tcPr>
          <w:p w:rsidR="004A021C" w:rsidRDefault="004A021C">
            <w:pPr>
              <w:pStyle w:val="TableParagraph"/>
              <w:spacing w:before="6"/>
              <w:rPr>
                <w:sz w:val="17"/>
              </w:rPr>
            </w:pPr>
          </w:p>
          <w:p w:rsidR="004A021C" w:rsidRDefault="00692C4E">
            <w:pPr>
              <w:pStyle w:val="TableParagraph"/>
              <w:ind w:left="484"/>
              <w:rPr>
                <w:b/>
                <w:sz w:val="20"/>
              </w:rPr>
            </w:pPr>
            <w:r>
              <w:rPr>
                <w:b/>
                <w:sz w:val="20"/>
              </w:rPr>
              <w:t>ОБЩО (в хил. лв.)</w:t>
            </w:r>
          </w:p>
        </w:tc>
        <w:tc>
          <w:tcPr>
            <w:tcW w:w="1278" w:type="dxa"/>
            <w:gridSpan w:val="2"/>
            <w:shd w:val="clear" w:color="auto" w:fill="92D050"/>
          </w:tcPr>
          <w:p w:rsidR="004A021C" w:rsidRDefault="004A021C">
            <w:pPr>
              <w:pStyle w:val="TableParagraph"/>
              <w:spacing w:before="6"/>
              <w:rPr>
                <w:sz w:val="17"/>
              </w:rPr>
            </w:pPr>
          </w:p>
          <w:p w:rsidR="004A021C" w:rsidRDefault="00692C4E">
            <w:pPr>
              <w:pStyle w:val="TableParagraph"/>
              <w:ind w:right="29"/>
              <w:jc w:val="center"/>
              <w:rPr>
                <w:b/>
                <w:sz w:val="20"/>
              </w:rPr>
            </w:pPr>
            <w:r>
              <w:rPr>
                <w:b/>
                <w:w w:val="99"/>
                <w:sz w:val="20"/>
              </w:rPr>
              <w:t>1</w:t>
            </w:r>
          </w:p>
        </w:tc>
      </w:tr>
      <w:tr w:rsidR="004A021C">
        <w:trPr>
          <w:trHeight w:val="1874"/>
        </w:trPr>
        <w:tc>
          <w:tcPr>
            <w:tcW w:w="989" w:type="dxa"/>
            <w:vMerge w:val="restart"/>
            <w:textDirection w:val="btLr"/>
          </w:tcPr>
          <w:p w:rsidR="004A021C" w:rsidRDefault="00692C4E">
            <w:pPr>
              <w:pStyle w:val="TableParagraph"/>
              <w:spacing w:before="108" w:line="283" w:lineRule="auto"/>
              <w:ind w:left="422" w:right="422" w:hanging="4"/>
              <w:jc w:val="center"/>
              <w:rPr>
                <w:sz w:val="20"/>
              </w:rPr>
            </w:pPr>
            <w:r>
              <w:rPr>
                <w:sz w:val="20"/>
              </w:rPr>
              <w:t>Увеличаване на количествата рециклирани и</w:t>
            </w:r>
            <w:r>
              <w:rPr>
                <w:spacing w:val="-12"/>
                <w:sz w:val="20"/>
              </w:rPr>
              <w:t xml:space="preserve"> </w:t>
            </w:r>
            <w:r>
              <w:rPr>
                <w:sz w:val="20"/>
              </w:rPr>
              <w:t>оползотворени</w:t>
            </w:r>
          </w:p>
          <w:p w:rsidR="004A021C" w:rsidRDefault="00692C4E">
            <w:pPr>
              <w:pStyle w:val="TableParagraph"/>
              <w:spacing w:line="230" w:lineRule="exact"/>
              <w:ind w:right="3"/>
              <w:jc w:val="center"/>
              <w:rPr>
                <w:sz w:val="20"/>
              </w:rPr>
            </w:pPr>
            <w:r>
              <w:rPr>
                <w:sz w:val="20"/>
              </w:rPr>
              <w:t>отпадъци и намаляване на риска за</w:t>
            </w:r>
          </w:p>
        </w:tc>
        <w:tc>
          <w:tcPr>
            <w:tcW w:w="992" w:type="dxa"/>
            <w:vMerge w:val="restart"/>
            <w:textDirection w:val="btLr"/>
          </w:tcPr>
          <w:p w:rsidR="004A021C" w:rsidRDefault="00692C4E">
            <w:pPr>
              <w:pStyle w:val="TableParagraph"/>
              <w:spacing w:before="108" w:line="283" w:lineRule="auto"/>
              <w:ind w:right="3"/>
              <w:jc w:val="center"/>
              <w:rPr>
                <w:sz w:val="20"/>
              </w:rPr>
            </w:pPr>
            <w:r>
              <w:rPr>
                <w:sz w:val="20"/>
              </w:rPr>
              <w:t>Изпълнение на целите за рециклиране и оползотворяване на масово</w:t>
            </w:r>
          </w:p>
          <w:p w:rsidR="004A021C" w:rsidRDefault="00692C4E">
            <w:pPr>
              <w:pStyle w:val="TableParagraph"/>
              <w:spacing w:line="230" w:lineRule="exact"/>
              <w:ind w:right="4"/>
              <w:jc w:val="center"/>
              <w:rPr>
                <w:sz w:val="20"/>
              </w:rPr>
            </w:pPr>
            <w:r>
              <w:rPr>
                <w:sz w:val="20"/>
              </w:rPr>
              <w:t>разпространени отпадъци</w:t>
            </w:r>
          </w:p>
        </w:tc>
        <w:tc>
          <w:tcPr>
            <w:tcW w:w="1844" w:type="dxa"/>
          </w:tcPr>
          <w:p w:rsidR="004A021C" w:rsidRDefault="00692C4E">
            <w:pPr>
              <w:pStyle w:val="TableParagraph"/>
              <w:spacing w:before="8" w:line="276" w:lineRule="auto"/>
              <w:ind w:left="107" w:right="409"/>
              <w:rPr>
                <w:sz w:val="20"/>
              </w:rPr>
            </w:pPr>
            <w:r>
              <w:rPr>
                <w:sz w:val="20"/>
              </w:rPr>
              <w:t>Провеждане на кампании сред населението за предаване на масово</w:t>
            </w:r>
          </w:p>
          <w:p w:rsidR="004A021C" w:rsidRDefault="00692C4E">
            <w:pPr>
              <w:pStyle w:val="TableParagraph"/>
              <w:ind w:left="107"/>
              <w:rPr>
                <w:sz w:val="20"/>
              </w:rPr>
            </w:pPr>
            <w:r>
              <w:rPr>
                <w:sz w:val="20"/>
              </w:rPr>
              <w:t>разпространени</w:t>
            </w:r>
          </w:p>
          <w:p w:rsidR="004A021C" w:rsidRDefault="00692C4E">
            <w:pPr>
              <w:pStyle w:val="TableParagraph"/>
              <w:spacing w:before="34"/>
              <w:ind w:left="107"/>
              <w:rPr>
                <w:sz w:val="20"/>
              </w:rPr>
            </w:pPr>
            <w:r>
              <w:rPr>
                <w:sz w:val="20"/>
              </w:rPr>
              <w:t>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spacing w:before="1"/>
              <w:ind w:right="102"/>
              <w:jc w:val="right"/>
              <w:rPr>
                <w:sz w:val="20"/>
              </w:rPr>
            </w:pPr>
            <w:r>
              <w:rPr>
                <w:w w:val="99"/>
                <w:sz w:val="20"/>
              </w:rPr>
              <w:t>1</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64" w:line="276" w:lineRule="auto"/>
              <w:ind w:left="174" w:right="119" w:firstLine="146"/>
              <w:rPr>
                <w:sz w:val="20"/>
              </w:rPr>
            </w:pPr>
            <w:r>
              <w:rPr>
                <w:sz w:val="20"/>
              </w:rPr>
              <w:t>Общински бюджет, ООП</w:t>
            </w:r>
          </w:p>
        </w:tc>
        <w:tc>
          <w:tcPr>
            <w:tcW w:w="1987" w:type="dxa"/>
          </w:tcPr>
          <w:p w:rsidR="004A021C" w:rsidRDefault="004A021C">
            <w:pPr>
              <w:pStyle w:val="TableParagraph"/>
            </w:pPr>
          </w:p>
          <w:p w:rsidR="004A021C" w:rsidRDefault="00692C4E">
            <w:pPr>
              <w:pStyle w:val="TableParagraph"/>
              <w:spacing w:before="151" w:line="278" w:lineRule="auto"/>
              <w:ind w:left="151" w:right="151"/>
              <w:jc w:val="center"/>
              <w:rPr>
                <w:sz w:val="20"/>
              </w:rPr>
            </w:pPr>
            <w:r>
              <w:rPr>
                <w:sz w:val="20"/>
              </w:rPr>
              <w:t xml:space="preserve">Разделно </w:t>
            </w:r>
            <w:r>
              <w:rPr>
                <w:spacing w:val="-2"/>
                <w:sz w:val="20"/>
              </w:rPr>
              <w:t xml:space="preserve">събиране </w:t>
            </w:r>
            <w:r>
              <w:rPr>
                <w:sz w:val="20"/>
              </w:rPr>
              <w:t>на</w:t>
            </w:r>
            <w:r>
              <w:rPr>
                <w:spacing w:val="-1"/>
                <w:sz w:val="20"/>
              </w:rPr>
              <w:t xml:space="preserve"> </w:t>
            </w:r>
            <w:r>
              <w:rPr>
                <w:sz w:val="20"/>
              </w:rPr>
              <w:t>масово</w:t>
            </w:r>
          </w:p>
          <w:p w:rsidR="004A021C" w:rsidRDefault="00692C4E">
            <w:pPr>
              <w:pStyle w:val="TableParagraph"/>
              <w:spacing w:line="276" w:lineRule="auto"/>
              <w:ind w:left="151" w:right="149"/>
              <w:jc w:val="center"/>
              <w:rPr>
                <w:sz w:val="20"/>
              </w:rPr>
            </w:pPr>
            <w:r>
              <w:rPr>
                <w:w w:val="95"/>
                <w:sz w:val="20"/>
              </w:rPr>
              <w:t xml:space="preserve">разпространени </w:t>
            </w:r>
            <w:r>
              <w:rPr>
                <w:sz w:val="20"/>
              </w:rPr>
              <w:t>отпадъци</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64" w:line="276" w:lineRule="auto"/>
              <w:ind w:left="569" w:right="288" w:hanging="267"/>
              <w:rPr>
                <w:sz w:val="20"/>
              </w:rPr>
            </w:pPr>
            <w:r>
              <w:rPr>
                <w:sz w:val="20"/>
              </w:rPr>
              <w:t>Брой проведени кампании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spacing w:before="1"/>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692C4E">
            <w:pPr>
              <w:pStyle w:val="TableParagraph"/>
              <w:spacing w:before="164"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rPr>
                <w:sz w:val="18"/>
              </w:rPr>
            </w:pP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spacing w:before="1"/>
              <w:ind w:right="25"/>
              <w:jc w:val="center"/>
              <w:rPr>
                <w:sz w:val="20"/>
              </w:rPr>
            </w:pPr>
            <w:r>
              <w:rPr>
                <w:w w:val="99"/>
                <w:sz w:val="20"/>
              </w:rPr>
              <w:t>Х</w:t>
            </w:r>
          </w:p>
        </w:tc>
      </w:tr>
      <w:tr w:rsidR="004A021C">
        <w:trPr>
          <w:trHeight w:val="1545"/>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before="108"/>
              <w:ind w:left="107"/>
              <w:rPr>
                <w:sz w:val="20"/>
              </w:rPr>
            </w:pPr>
            <w:r>
              <w:rPr>
                <w:sz w:val="20"/>
              </w:rPr>
              <w:t>Сключване на</w:t>
            </w:r>
          </w:p>
          <w:p w:rsidR="004A021C" w:rsidRDefault="00692C4E">
            <w:pPr>
              <w:pStyle w:val="TableParagraph"/>
              <w:spacing w:before="34" w:line="276" w:lineRule="auto"/>
              <w:ind w:left="107" w:right="113"/>
              <w:rPr>
                <w:sz w:val="20"/>
              </w:rPr>
            </w:pPr>
            <w:r>
              <w:rPr>
                <w:sz w:val="20"/>
              </w:rPr>
              <w:t>договори с ООп за събиране и оползотворяване на НУБА и ИУГ</w:t>
            </w:r>
          </w:p>
        </w:tc>
        <w:tc>
          <w:tcPr>
            <w:tcW w:w="1137" w:type="dxa"/>
          </w:tcPr>
          <w:p w:rsidR="004A021C" w:rsidRDefault="004A021C">
            <w:pPr>
              <w:pStyle w:val="TableParagraph"/>
            </w:pPr>
          </w:p>
          <w:p w:rsidR="004A021C" w:rsidRDefault="004A021C">
            <w:pPr>
              <w:pStyle w:val="TableParagraph"/>
            </w:pPr>
          </w:p>
          <w:p w:rsidR="004A021C" w:rsidRDefault="00692C4E">
            <w:pPr>
              <w:pStyle w:val="TableParagraph"/>
              <w:spacing w:before="130"/>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30"/>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spacing w:before="9"/>
              <w:rPr>
                <w:sz w:val="21"/>
              </w:rPr>
            </w:pPr>
          </w:p>
          <w:p w:rsidR="004A021C" w:rsidRDefault="00692C4E">
            <w:pPr>
              <w:pStyle w:val="TableParagraph"/>
              <w:spacing w:before="1" w:line="276" w:lineRule="auto"/>
              <w:ind w:left="288" w:right="163" w:hanging="106"/>
              <w:rPr>
                <w:sz w:val="20"/>
              </w:rPr>
            </w:pPr>
            <w:r>
              <w:rPr>
                <w:sz w:val="20"/>
              </w:rPr>
              <w:t>Разделно събиране на НУБА и ИУГ</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30"/>
              <w:ind w:left="125"/>
              <w:rPr>
                <w:sz w:val="20"/>
              </w:rPr>
            </w:pPr>
            <w:r>
              <w:rPr>
                <w:sz w:val="20"/>
              </w:rPr>
              <w:t>Сключени договори</w:t>
            </w:r>
          </w:p>
        </w:tc>
        <w:tc>
          <w:tcPr>
            <w:tcW w:w="852" w:type="dxa"/>
          </w:tcPr>
          <w:p w:rsidR="004A021C" w:rsidRDefault="004A021C">
            <w:pPr>
              <w:pStyle w:val="TableParagraph"/>
            </w:pPr>
          </w:p>
          <w:p w:rsidR="004A021C" w:rsidRDefault="004A021C">
            <w:pPr>
              <w:pStyle w:val="TableParagraph"/>
            </w:pPr>
          </w:p>
          <w:p w:rsidR="004A021C" w:rsidRDefault="00692C4E">
            <w:pPr>
              <w:pStyle w:val="TableParagraph"/>
              <w:spacing w:before="130"/>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692C4E">
            <w:pPr>
              <w:pStyle w:val="TableParagraph"/>
              <w:spacing w:before="130"/>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spacing w:before="9"/>
              <w:rPr>
                <w:sz w:val="21"/>
              </w:rPr>
            </w:pPr>
          </w:p>
          <w:p w:rsidR="004A021C" w:rsidRDefault="00692C4E">
            <w:pPr>
              <w:pStyle w:val="TableParagraph"/>
              <w:spacing w:before="1"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692C4E">
            <w:pPr>
              <w:pStyle w:val="TableParagraph"/>
              <w:spacing w:before="130"/>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692C4E">
            <w:pPr>
              <w:pStyle w:val="TableParagraph"/>
              <w:spacing w:before="130"/>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850"/>
        </w:trPr>
        <w:tc>
          <w:tcPr>
            <w:tcW w:w="989" w:type="dxa"/>
          </w:tcPr>
          <w:p w:rsidR="004A021C" w:rsidRDefault="004A021C">
            <w:pPr>
              <w:pStyle w:val="TableParagraph"/>
              <w:rPr>
                <w:sz w:val="18"/>
              </w:rPr>
            </w:pPr>
          </w:p>
        </w:tc>
        <w:tc>
          <w:tcPr>
            <w:tcW w:w="992" w:type="dxa"/>
          </w:tcPr>
          <w:p w:rsidR="004A021C" w:rsidRDefault="004A021C">
            <w:pPr>
              <w:pStyle w:val="TableParagraph"/>
              <w:rPr>
                <w:sz w:val="18"/>
              </w:rPr>
            </w:pPr>
          </w:p>
        </w:tc>
        <w:tc>
          <w:tcPr>
            <w:tcW w:w="1844" w:type="dxa"/>
          </w:tcPr>
          <w:p w:rsidR="004A021C" w:rsidRDefault="00692C4E">
            <w:pPr>
              <w:pStyle w:val="TableParagraph"/>
              <w:spacing w:line="225" w:lineRule="exact"/>
              <w:ind w:left="107"/>
              <w:rPr>
                <w:sz w:val="20"/>
              </w:rPr>
            </w:pPr>
            <w:r>
              <w:rPr>
                <w:sz w:val="20"/>
              </w:rPr>
              <w:t>Ежегодно</w:t>
            </w:r>
          </w:p>
          <w:p w:rsidR="004A021C" w:rsidRDefault="00692C4E">
            <w:pPr>
              <w:pStyle w:val="TableParagraph"/>
              <w:spacing w:before="34" w:line="276" w:lineRule="auto"/>
              <w:ind w:left="107" w:right="127"/>
              <w:rPr>
                <w:sz w:val="20"/>
              </w:rPr>
            </w:pPr>
            <w:r>
              <w:rPr>
                <w:sz w:val="20"/>
              </w:rPr>
              <w:t>актуализиране на списъка с точки за предаване на</w:t>
            </w:r>
          </w:p>
          <w:p w:rsidR="004A021C" w:rsidRDefault="00692C4E">
            <w:pPr>
              <w:pStyle w:val="TableParagraph"/>
              <w:spacing w:before="1"/>
              <w:ind w:left="107"/>
              <w:rPr>
                <w:sz w:val="20"/>
              </w:rPr>
            </w:pPr>
            <w:r>
              <w:rPr>
                <w:sz w:val="20"/>
              </w:rPr>
              <w:t>масово</w:t>
            </w:r>
          </w:p>
          <w:p w:rsidR="004A021C" w:rsidRDefault="00692C4E">
            <w:pPr>
              <w:pStyle w:val="TableParagraph"/>
              <w:spacing w:before="9" w:line="264" w:lineRule="exact"/>
              <w:ind w:left="107"/>
              <w:rPr>
                <w:sz w:val="20"/>
              </w:rPr>
            </w:pPr>
            <w:r>
              <w:rPr>
                <w:w w:val="95"/>
                <w:sz w:val="20"/>
              </w:rPr>
              <w:t xml:space="preserve">разпространени </w:t>
            </w:r>
            <w:r>
              <w:rPr>
                <w:sz w:val="20"/>
              </w:rPr>
              <w:t>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spacing w:line="276" w:lineRule="auto"/>
              <w:ind w:left="413" w:right="411" w:hanging="5"/>
              <w:jc w:val="center"/>
              <w:rPr>
                <w:sz w:val="20"/>
              </w:rPr>
            </w:pPr>
            <w:r>
              <w:rPr>
                <w:sz w:val="20"/>
              </w:rPr>
              <w:t xml:space="preserve">Периодично </w:t>
            </w:r>
            <w:r>
              <w:rPr>
                <w:w w:val="95"/>
                <w:sz w:val="20"/>
              </w:rPr>
              <w:t xml:space="preserve">актуализиран </w:t>
            </w:r>
            <w:r>
              <w:rPr>
                <w:sz w:val="20"/>
              </w:rPr>
              <w:t>списък</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left="147" w:right="152"/>
              <w:jc w:val="center"/>
              <w:rPr>
                <w:sz w:val="20"/>
              </w:rPr>
            </w:pPr>
            <w:r>
              <w:rPr>
                <w:sz w:val="20"/>
              </w:rPr>
              <w:t>Брой актуализации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692C4E">
            <w:pPr>
              <w:pStyle w:val="TableParagraph"/>
              <w:spacing w:before="149" w:line="278"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ind w:right="25"/>
              <w:jc w:val="center"/>
              <w:rPr>
                <w:sz w:val="20"/>
              </w:rPr>
            </w:pPr>
            <w:r>
              <w:rPr>
                <w:w w:val="99"/>
                <w:sz w:val="20"/>
              </w:rPr>
              <w:t>Х</w:t>
            </w:r>
          </w:p>
        </w:tc>
      </w:tr>
      <w:tr w:rsidR="004A021C">
        <w:trPr>
          <w:trHeight w:val="633"/>
        </w:trPr>
        <w:tc>
          <w:tcPr>
            <w:tcW w:w="11347" w:type="dxa"/>
            <w:gridSpan w:val="8"/>
            <w:shd w:val="clear" w:color="auto" w:fill="92D050"/>
          </w:tcPr>
          <w:p w:rsidR="004A021C" w:rsidRDefault="00692C4E">
            <w:pPr>
              <w:pStyle w:val="TableParagraph"/>
              <w:spacing w:before="53" w:line="276" w:lineRule="auto"/>
              <w:ind w:left="1274" w:right="249" w:hanging="335"/>
              <w:rPr>
                <w:b/>
                <w:sz w:val="20"/>
              </w:rPr>
            </w:pPr>
            <w:r>
              <w:rPr>
                <w:b/>
                <w:sz w:val="20"/>
              </w:rPr>
              <w:t>ПОДПРОГРАМА №6 ЗА ИНФОРМАЦИОННО ОСИГУРЯВАНЕ, ЗАПАЗВАНЕ И ПОДОБРЯВАНЕ НА АДМИНИСТРАТИВНИЯ КАПАЦИТЕТ НА ОБЩИНАТА ПО УПРАВЛЕНИЕ НА ОТПАДЪЦИ</w:t>
            </w:r>
          </w:p>
        </w:tc>
        <w:tc>
          <w:tcPr>
            <w:tcW w:w="2700" w:type="dxa"/>
            <w:gridSpan w:val="2"/>
            <w:shd w:val="clear" w:color="auto" w:fill="92D050"/>
          </w:tcPr>
          <w:p w:rsidR="004A021C" w:rsidRDefault="00692C4E">
            <w:pPr>
              <w:pStyle w:val="TableParagraph"/>
              <w:spacing w:before="185"/>
              <w:ind w:left="484"/>
              <w:rPr>
                <w:b/>
                <w:sz w:val="20"/>
              </w:rPr>
            </w:pPr>
            <w:r>
              <w:rPr>
                <w:b/>
                <w:sz w:val="20"/>
              </w:rPr>
              <w:t>ОБЩО (в хил. лв.)</w:t>
            </w:r>
          </w:p>
        </w:tc>
        <w:tc>
          <w:tcPr>
            <w:tcW w:w="1278" w:type="dxa"/>
            <w:gridSpan w:val="2"/>
            <w:shd w:val="clear" w:color="auto" w:fill="92D050"/>
          </w:tcPr>
          <w:p w:rsidR="004A021C" w:rsidRDefault="00692C4E">
            <w:pPr>
              <w:pStyle w:val="TableParagraph"/>
              <w:spacing w:before="185"/>
              <w:ind w:left="452" w:right="475"/>
              <w:jc w:val="center"/>
              <w:rPr>
                <w:b/>
                <w:sz w:val="20"/>
              </w:rPr>
            </w:pPr>
            <w:r>
              <w:rPr>
                <w:b/>
                <w:sz w:val="20"/>
              </w:rPr>
              <w:t>50</w:t>
            </w:r>
          </w:p>
        </w:tc>
      </w:tr>
      <w:tr w:rsidR="004A021C">
        <w:trPr>
          <w:trHeight w:val="4231"/>
        </w:trPr>
        <w:tc>
          <w:tcPr>
            <w:tcW w:w="989"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2405" w:hanging="2120"/>
              <w:rPr>
                <w:sz w:val="20"/>
              </w:rPr>
            </w:pPr>
            <w:r>
              <w:rPr>
                <w:sz w:val="20"/>
              </w:rPr>
              <w:t>Управление на отпадъците, което гарантира чиста и безопасна околна среда</w:t>
            </w: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549" w:hanging="178"/>
              <w:rPr>
                <w:sz w:val="20"/>
              </w:rPr>
            </w:pPr>
            <w:r>
              <w:rPr>
                <w:sz w:val="20"/>
              </w:rPr>
              <w:t>Запазване и подобряване на административния капацитет на институциите отговорни за управлението на отпадъците</w:t>
            </w:r>
          </w:p>
        </w:tc>
        <w:tc>
          <w:tcPr>
            <w:tcW w:w="1844" w:type="dxa"/>
          </w:tcPr>
          <w:p w:rsidR="004A021C" w:rsidRDefault="00692C4E">
            <w:pPr>
              <w:pStyle w:val="TableParagraph"/>
              <w:spacing w:line="276" w:lineRule="auto"/>
              <w:ind w:left="107" w:right="422"/>
              <w:rPr>
                <w:sz w:val="20"/>
              </w:rPr>
            </w:pPr>
            <w:r>
              <w:rPr>
                <w:sz w:val="20"/>
              </w:rPr>
              <w:t xml:space="preserve">Извършване </w:t>
            </w:r>
            <w:r>
              <w:rPr>
                <w:spacing w:val="-8"/>
                <w:sz w:val="20"/>
              </w:rPr>
              <w:t xml:space="preserve">на </w:t>
            </w:r>
            <w:r>
              <w:rPr>
                <w:sz w:val="20"/>
              </w:rPr>
              <w:t>периодични обучения на</w:t>
            </w:r>
          </w:p>
          <w:p w:rsidR="004A021C" w:rsidRDefault="00692C4E">
            <w:pPr>
              <w:pStyle w:val="TableParagraph"/>
              <w:spacing w:line="276" w:lineRule="auto"/>
              <w:ind w:left="107" w:right="482"/>
              <w:rPr>
                <w:sz w:val="20"/>
              </w:rPr>
            </w:pPr>
            <w:r>
              <w:rPr>
                <w:sz w:val="20"/>
              </w:rPr>
              <w:t xml:space="preserve">служителите </w:t>
            </w:r>
            <w:r>
              <w:rPr>
                <w:spacing w:val="-13"/>
                <w:sz w:val="20"/>
              </w:rPr>
              <w:t xml:space="preserve">в </w:t>
            </w:r>
            <w:r>
              <w:rPr>
                <w:sz w:val="20"/>
              </w:rPr>
              <w:t>общината, отговорни за дейността, включващи промените</w:t>
            </w:r>
            <w:r>
              <w:rPr>
                <w:spacing w:val="1"/>
                <w:sz w:val="20"/>
              </w:rPr>
              <w:t xml:space="preserve"> </w:t>
            </w:r>
            <w:r>
              <w:rPr>
                <w:sz w:val="20"/>
              </w:rPr>
              <w:t>и</w:t>
            </w:r>
          </w:p>
          <w:p w:rsidR="004A021C" w:rsidRDefault="00692C4E">
            <w:pPr>
              <w:pStyle w:val="TableParagraph"/>
              <w:spacing w:line="276" w:lineRule="auto"/>
              <w:ind w:left="107" w:right="168"/>
              <w:rPr>
                <w:sz w:val="20"/>
              </w:rPr>
            </w:pPr>
            <w:r>
              <w:rPr>
                <w:sz w:val="20"/>
              </w:rPr>
              <w:t>прилагането на нормативната уредба в областта на</w:t>
            </w:r>
            <w:r>
              <w:rPr>
                <w:spacing w:val="-15"/>
                <w:sz w:val="20"/>
              </w:rPr>
              <w:t xml:space="preserve"> </w:t>
            </w:r>
            <w:r>
              <w:rPr>
                <w:sz w:val="20"/>
              </w:rPr>
              <w:t>финансирането на програми, проекти и</w:t>
            </w:r>
          </w:p>
          <w:p w:rsidR="004A021C" w:rsidRDefault="00692C4E">
            <w:pPr>
              <w:pStyle w:val="TableParagraph"/>
              <w:spacing w:line="230" w:lineRule="exact"/>
              <w:ind w:left="107"/>
              <w:rPr>
                <w:sz w:val="20"/>
              </w:rPr>
            </w:pPr>
            <w:r>
              <w:rPr>
                <w:sz w:val="20"/>
              </w:rPr>
              <w:t>стратегии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rPr>
                <w:sz w:val="18"/>
              </w:rPr>
            </w:pPr>
          </w:p>
          <w:p w:rsidR="004A021C" w:rsidRDefault="00692C4E">
            <w:pPr>
              <w:pStyle w:val="TableParagraph"/>
              <w:ind w:right="102"/>
              <w:jc w:val="right"/>
              <w:rPr>
                <w:sz w:val="20"/>
              </w:rPr>
            </w:pPr>
            <w:r>
              <w:rPr>
                <w:w w:val="99"/>
                <w:sz w:val="20"/>
              </w:rPr>
              <w:t>5</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6"/>
              <w:rPr>
                <w:sz w:val="28"/>
              </w:rPr>
            </w:pPr>
          </w:p>
          <w:p w:rsidR="004A021C" w:rsidRDefault="00692C4E">
            <w:pPr>
              <w:pStyle w:val="TableParagraph"/>
              <w:ind w:left="86" w:right="87"/>
              <w:jc w:val="center"/>
              <w:rPr>
                <w:sz w:val="20"/>
              </w:rPr>
            </w:pPr>
            <w:r>
              <w:rPr>
                <w:sz w:val="20"/>
              </w:rPr>
              <w:t>Общински</w:t>
            </w:r>
          </w:p>
          <w:p w:rsidR="004A021C" w:rsidRDefault="00692C4E">
            <w:pPr>
              <w:pStyle w:val="TableParagraph"/>
              <w:spacing w:before="37"/>
              <w:ind w:left="87" w:right="87"/>
              <w:jc w:val="center"/>
              <w:rPr>
                <w:sz w:val="20"/>
              </w:rPr>
            </w:pPr>
            <w:r>
              <w:rPr>
                <w:sz w:val="20"/>
              </w:rPr>
              <w:t>бюджет, ОПДУ</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6"/>
              </w:rPr>
            </w:pPr>
          </w:p>
          <w:p w:rsidR="004A021C" w:rsidRDefault="00692C4E">
            <w:pPr>
              <w:pStyle w:val="TableParagraph"/>
              <w:spacing w:line="276" w:lineRule="auto"/>
              <w:ind w:left="190" w:firstLine="115"/>
              <w:rPr>
                <w:sz w:val="20"/>
              </w:rPr>
            </w:pPr>
            <w:r>
              <w:rPr>
                <w:sz w:val="20"/>
              </w:rPr>
              <w:t xml:space="preserve">Подобряване на </w:t>
            </w:r>
            <w:r>
              <w:rPr>
                <w:w w:val="95"/>
                <w:sz w:val="20"/>
              </w:rPr>
              <w:t>административния</w:t>
            </w:r>
          </w:p>
          <w:p w:rsidR="004A021C" w:rsidRDefault="00692C4E">
            <w:pPr>
              <w:pStyle w:val="TableParagraph"/>
              <w:spacing w:line="276" w:lineRule="auto"/>
              <w:ind w:left="375" w:right="376" w:firstLine="3"/>
              <w:jc w:val="center"/>
              <w:rPr>
                <w:sz w:val="20"/>
              </w:rPr>
            </w:pPr>
            <w:r>
              <w:rPr>
                <w:sz w:val="20"/>
              </w:rPr>
              <w:t xml:space="preserve">капацитет в областта на управление </w:t>
            </w:r>
            <w:r>
              <w:rPr>
                <w:spacing w:val="-7"/>
                <w:sz w:val="20"/>
              </w:rPr>
              <w:t xml:space="preserve">на </w:t>
            </w:r>
            <w:r>
              <w:rPr>
                <w:sz w:val="20"/>
              </w:rPr>
              <w:t>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6"/>
              <w:rPr>
                <w:sz w:val="28"/>
              </w:rPr>
            </w:pPr>
          </w:p>
          <w:p w:rsidR="004A021C" w:rsidRDefault="00692C4E">
            <w:pPr>
              <w:pStyle w:val="TableParagraph"/>
              <w:spacing w:line="278" w:lineRule="auto"/>
              <w:ind w:left="586" w:right="288" w:hanging="284"/>
              <w:rPr>
                <w:sz w:val="20"/>
              </w:rPr>
            </w:pPr>
            <w:r>
              <w:rPr>
                <w:sz w:val="20"/>
              </w:rPr>
              <w:t>Брой проведени обучения</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rPr>
                <w:sz w:val="18"/>
              </w:rPr>
            </w:pPr>
          </w:p>
          <w:p w:rsidR="004A021C" w:rsidRDefault="00692C4E">
            <w:pPr>
              <w:pStyle w:val="TableParagraph"/>
              <w:ind w:right="158"/>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rPr>
                <w:sz w:val="18"/>
              </w:rPr>
            </w:pPr>
          </w:p>
          <w:p w:rsidR="004A021C" w:rsidRDefault="00692C4E">
            <w:pPr>
              <w:pStyle w:val="TableParagraph"/>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6"/>
              <w:rPr>
                <w:sz w:val="28"/>
              </w:rPr>
            </w:pPr>
          </w:p>
          <w:p w:rsidR="004A021C" w:rsidRDefault="00692C4E">
            <w:pPr>
              <w:pStyle w:val="TableParagraph"/>
              <w:spacing w:line="278"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rPr>
                <w:sz w:val="18"/>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rPr>
                <w:sz w:val="18"/>
              </w:rPr>
            </w:pPr>
          </w:p>
          <w:p w:rsidR="004A021C" w:rsidRDefault="00692C4E">
            <w:pPr>
              <w:pStyle w:val="TableParagraph"/>
              <w:ind w:right="25"/>
              <w:jc w:val="center"/>
              <w:rPr>
                <w:sz w:val="20"/>
              </w:rPr>
            </w:pPr>
            <w:r>
              <w:rPr>
                <w:w w:val="99"/>
                <w:sz w:val="20"/>
              </w:rPr>
              <w:t>Х</w:t>
            </w:r>
          </w:p>
        </w:tc>
      </w:tr>
      <w:tr w:rsidR="004A021C">
        <w:trPr>
          <w:trHeight w:val="1680"/>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4A021C">
            <w:pPr>
              <w:pStyle w:val="TableParagraph"/>
            </w:pPr>
          </w:p>
          <w:p w:rsidR="004A021C" w:rsidRDefault="00692C4E">
            <w:pPr>
              <w:pStyle w:val="TableParagraph"/>
              <w:spacing w:before="187" w:line="276" w:lineRule="auto"/>
              <w:ind w:left="107" w:right="489"/>
              <w:rPr>
                <w:sz w:val="20"/>
              </w:rPr>
            </w:pPr>
            <w:r>
              <w:rPr>
                <w:sz w:val="20"/>
              </w:rPr>
              <w:t>Закупуване на автомобил за</w:t>
            </w:r>
          </w:p>
          <w:p w:rsidR="004A021C" w:rsidRDefault="00692C4E">
            <w:pPr>
              <w:pStyle w:val="TableParagraph"/>
              <w:spacing w:line="229" w:lineRule="exact"/>
              <w:ind w:left="107"/>
              <w:rPr>
                <w:sz w:val="20"/>
              </w:rPr>
            </w:pPr>
            <w:r>
              <w:rPr>
                <w:sz w:val="20"/>
              </w:rPr>
              <w:t>контролна дейност</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right="98"/>
              <w:jc w:val="right"/>
              <w:rPr>
                <w:sz w:val="20"/>
              </w:rPr>
            </w:pPr>
            <w:r>
              <w:rPr>
                <w:sz w:val="20"/>
              </w:rPr>
              <w:t>30</w:t>
            </w:r>
          </w:p>
        </w:tc>
        <w:tc>
          <w:tcPr>
            <w:tcW w:w="1559" w:type="dxa"/>
          </w:tcPr>
          <w:p w:rsidR="004A021C" w:rsidRDefault="004A021C">
            <w:pPr>
              <w:pStyle w:val="TableParagraph"/>
            </w:pPr>
          </w:p>
          <w:p w:rsidR="004A021C" w:rsidRDefault="004A021C">
            <w:pPr>
              <w:pStyle w:val="TableParagraph"/>
              <w:spacing w:before="8"/>
              <w:rPr>
                <w:sz w:val="27"/>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692C4E">
            <w:pPr>
              <w:pStyle w:val="TableParagraph"/>
              <w:spacing w:before="176"/>
              <w:ind w:left="151" w:right="152"/>
              <w:jc w:val="center"/>
              <w:rPr>
                <w:sz w:val="20"/>
              </w:rPr>
            </w:pPr>
            <w:r>
              <w:rPr>
                <w:sz w:val="20"/>
              </w:rPr>
              <w:t>Ресурсна</w:t>
            </w:r>
          </w:p>
          <w:p w:rsidR="004A021C" w:rsidRDefault="00692C4E">
            <w:pPr>
              <w:pStyle w:val="TableParagraph"/>
              <w:spacing w:before="34" w:line="276" w:lineRule="auto"/>
              <w:ind w:left="151" w:right="150"/>
              <w:jc w:val="center"/>
              <w:rPr>
                <w:sz w:val="20"/>
              </w:rPr>
            </w:pPr>
            <w:r>
              <w:rPr>
                <w:sz w:val="20"/>
              </w:rPr>
              <w:t>обезпеченост в областта на управление на 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left="144" w:right="148"/>
              <w:jc w:val="center"/>
              <w:rPr>
                <w:sz w:val="20"/>
              </w:rPr>
            </w:pPr>
            <w:r>
              <w:rPr>
                <w:sz w:val="20"/>
              </w:rPr>
              <w:t>Закупен автомобил</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spacing w:before="8"/>
              <w:rPr>
                <w:sz w:val="27"/>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2"/>
              <w:rPr>
                <w:sz w:val="17"/>
              </w:rPr>
            </w:pPr>
          </w:p>
          <w:p w:rsidR="004A021C" w:rsidRDefault="00692C4E">
            <w:pPr>
              <w:pStyle w:val="TableParagraph"/>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585"/>
        </w:trPr>
        <w:tc>
          <w:tcPr>
            <w:tcW w:w="989" w:type="dxa"/>
            <w:vMerge w:val="restart"/>
          </w:tcPr>
          <w:p w:rsidR="004A021C" w:rsidRDefault="004A021C">
            <w:pPr>
              <w:pStyle w:val="TableParagraph"/>
              <w:rPr>
                <w:sz w:val="18"/>
              </w:rPr>
            </w:pPr>
          </w:p>
        </w:tc>
        <w:tc>
          <w:tcPr>
            <w:tcW w:w="992" w:type="dxa"/>
            <w:vMerge w:val="restart"/>
          </w:tcPr>
          <w:p w:rsidR="004A021C" w:rsidRDefault="004A021C">
            <w:pPr>
              <w:pStyle w:val="TableParagraph"/>
              <w:rPr>
                <w:sz w:val="18"/>
              </w:rPr>
            </w:pPr>
          </w:p>
        </w:tc>
        <w:tc>
          <w:tcPr>
            <w:tcW w:w="1844" w:type="dxa"/>
          </w:tcPr>
          <w:p w:rsidR="004A021C" w:rsidRDefault="00692C4E">
            <w:pPr>
              <w:pStyle w:val="TableParagraph"/>
              <w:spacing w:line="276" w:lineRule="auto"/>
              <w:ind w:left="107" w:right="181"/>
              <w:jc w:val="both"/>
              <w:rPr>
                <w:sz w:val="20"/>
              </w:rPr>
            </w:pPr>
            <w:r>
              <w:rPr>
                <w:sz w:val="20"/>
              </w:rPr>
              <w:t>Увеличаване броя на лицата, имащи правомощия да</w:t>
            </w:r>
          </w:p>
          <w:p w:rsidR="004A021C" w:rsidRDefault="00692C4E">
            <w:pPr>
              <w:pStyle w:val="TableParagraph"/>
              <w:ind w:left="107"/>
              <w:rPr>
                <w:sz w:val="20"/>
              </w:rPr>
            </w:pPr>
            <w:r>
              <w:rPr>
                <w:sz w:val="20"/>
              </w:rPr>
              <w:t>съставят актове за</w:t>
            </w:r>
          </w:p>
          <w:p w:rsidR="004A021C" w:rsidRDefault="00692C4E">
            <w:pPr>
              <w:pStyle w:val="TableParagraph"/>
              <w:spacing w:line="260" w:lineRule="atLeast"/>
              <w:ind w:left="107"/>
              <w:rPr>
                <w:sz w:val="20"/>
              </w:rPr>
            </w:pPr>
            <w:r>
              <w:rPr>
                <w:w w:val="95"/>
                <w:sz w:val="20"/>
              </w:rPr>
              <w:t xml:space="preserve">административни </w:t>
            </w:r>
            <w:r>
              <w:rPr>
                <w:sz w:val="20"/>
              </w:rPr>
              <w:t>нарушения</w:t>
            </w:r>
          </w:p>
        </w:tc>
        <w:tc>
          <w:tcPr>
            <w:tcW w:w="1137" w:type="dxa"/>
          </w:tcPr>
          <w:p w:rsidR="004A021C" w:rsidRDefault="004A021C">
            <w:pPr>
              <w:pStyle w:val="TableParagraph"/>
            </w:pPr>
          </w:p>
          <w:p w:rsidR="004A021C" w:rsidRDefault="004A021C">
            <w:pPr>
              <w:pStyle w:val="TableParagraph"/>
            </w:pPr>
          </w:p>
          <w:p w:rsidR="004A021C" w:rsidRDefault="00692C4E">
            <w:pPr>
              <w:pStyle w:val="TableParagraph"/>
              <w:spacing w:before="149"/>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49"/>
              <w:jc w:val="center"/>
              <w:rPr>
                <w:sz w:val="20"/>
              </w:rPr>
            </w:pPr>
            <w:r>
              <w:rPr>
                <w:w w:val="99"/>
                <w:sz w:val="20"/>
              </w:rPr>
              <w:t>-</w:t>
            </w:r>
          </w:p>
        </w:tc>
        <w:tc>
          <w:tcPr>
            <w:tcW w:w="1987" w:type="dxa"/>
          </w:tcPr>
          <w:p w:rsidR="004A021C" w:rsidRDefault="004A021C">
            <w:pPr>
              <w:pStyle w:val="TableParagraph"/>
              <w:spacing w:before="6"/>
            </w:pPr>
          </w:p>
          <w:p w:rsidR="004A021C" w:rsidRDefault="00692C4E">
            <w:pPr>
              <w:pStyle w:val="TableParagraph"/>
              <w:spacing w:line="276" w:lineRule="auto"/>
              <w:ind w:left="370" w:right="366" w:hanging="2"/>
              <w:jc w:val="center"/>
              <w:rPr>
                <w:sz w:val="20"/>
              </w:rPr>
            </w:pPr>
            <w:r>
              <w:rPr>
                <w:sz w:val="20"/>
              </w:rPr>
              <w:t>Упражняван контрол върху дейностите с отпадъци</w:t>
            </w:r>
          </w:p>
        </w:tc>
        <w:tc>
          <w:tcPr>
            <w:tcW w:w="1987"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spacing w:line="278" w:lineRule="auto"/>
              <w:ind w:left="130" w:right="116" w:firstLine="304"/>
              <w:rPr>
                <w:sz w:val="20"/>
              </w:rPr>
            </w:pPr>
            <w:r>
              <w:rPr>
                <w:sz w:val="20"/>
              </w:rPr>
              <w:t>Служители с контролни функции</w:t>
            </w:r>
          </w:p>
        </w:tc>
        <w:tc>
          <w:tcPr>
            <w:tcW w:w="852" w:type="dxa"/>
          </w:tcPr>
          <w:p w:rsidR="004A021C" w:rsidRDefault="004A021C">
            <w:pPr>
              <w:pStyle w:val="TableParagraph"/>
            </w:pPr>
          </w:p>
          <w:p w:rsidR="004A021C" w:rsidRDefault="004A021C">
            <w:pPr>
              <w:pStyle w:val="TableParagraph"/>
            </w:pPr>
          </w:p>
          <w:p w:rsidR="004A021C" w:rsidRDefault="00692C4E">
            <w:pPr>
              <w:pStyle w:val="TableParagraph"/>
              <w:spacing w:before="149"/>
              <w:ind w:right="107"/>
              <w:jc w:val="right"/>
              <w:rPr>
                <w:sz w:val="20"/>
              </w:rPr>
            </w:pPr>
            <w:r>
              <w:rPr>
                <w:w w:val="99"/>
                <w:sz w:val="20"/>
              </w:rPr>
              <w:t>1</w:t>
            </w:r>
          </w:p>
        </w:tc>
        <w:tc>
          <w:tcPr>
            <w:tcW w:w="1138" w:type="dxa"/>
          </w:tcPr>
          <w:p w:rsidR="004A021C" w:rsidRDefault="004A021C">
            <w:pPr>
              <w:pStyle w:val="TableParagraph"/>
            </w:pPr>
          </w:p>
          <w:p w:rsidR="004A021C" w:rsidRDefault="004A021C">
            <w:pPr>
              <w:pStyle w:val="TableParagraph"/>
            </w:pPr>
          </w:p>
          <w:p w:rsidR="004A021C" w:rsidRDefault="00692C4E">
            <w:pPr>
              <w:pStyle w:val="TableParagraph"/>
              <w:spacing w:before="149"/>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spacing w:before="6"/>
              <w:rPr>
                <w:sz w:val="23"/>
              </w:rPr>
            </w:pPr>
          </w:p>
          <w:p w:rsidR="004A021C" w:rsidRDefault="00692C4E">
            <w:pPr>
              <w:pStyle w:val="TableParagraph"/>
              <w:spacing w:line="278"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692C4E">
            <w:pPr>
              <w:pStyle w:val="TableParagraph"/>
              <w:spacing w:before="149"/>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692C4E">
            <w:pPr>
              <w:pStyle w:val="TableParagraph"/>
              <w:spacing w:before="149"/>
              <w:ind w:right="25"/>
              <w:jc w:val="center"/>
              <w:rPr>
                <w:sz w:val="20"/>
              </w:rPr>
            </w:pPr>
            <w:r>
              <w:rPr>
                <w:w w:val="99"/>
                <w:sz w:val="20"/>
              </w:rPr>
              <w:t>Х</w:t>
            </w:r>
          </w:p>
        </w:tc>
      </w:tr>
      <w:tr w:rsidR="004A021C">
        <w:trPr>
          <w:trHeight w:val="2117"/>
        </w:trPr>
        <w:tc>
          <w:tcPr>
            <w:tcW w:w="989" w:type="dxa"/>
            <w:vMerge/>
            <w:tcBorders>
              <w:top w:val="nil"/>
            </w:tcBorders>
          </w:tcPr>
          <w:p w:rsidR="004A021C" w:rsidRDefault="004A021C">
            <w:pPr>
              <w:rPr>
                <w:sz w:val="2"/>
                <w:szCs w:val="2"/>
              </w:rPr>
            </w:pPr>
          </w:p>
        </w:tc>
        <w:tc>
          <w:tcPr>
            <w:tcW w:w="992" w:type="dxa"/>
            <w:vMerge/>
            <w:tcBorders>
              <w:top w:val="nil"/>
            </w:tcBorders>
          </w:tcPr>
          <w:p w:rsidR="004A021C" w:rsidRDefault="004A021C">
            <w:pPr>
              <w:rPr>
                <w:sz w:val="2"/>
                <w:szCs w:val="2"/>
              </w:rPr>
            </w:pPr>
          </w:p>
        </w:tc>
        <w:tc>
          <w:tcPr>
            <w:tcW w:w="1844" w:type="dxa"/>
          </w:tcPr>
          <w:p w:rsidR="004A021C" w:rsidRDefault="00692C4E">
            <w:pPr>
              <w:pStyle w:val="TableParagraph"/>
              <w:spacing w:line="276" w:lineRule="auto"/>
              <w:ind w:left="107" w:right="647"/>
              <w:rPr>
                <w:sz w:val="20"/>
              </w:rPr>
            </w:pPr>
            <w:r>
              <w:rPr>
                <w:sz w:val="20"/>
              </w:rPr>
              <w:t>Обучителни семинари на</w:t>
            </w:r>
          </w:p>
          <w:p w:rsidR="004A021C" w:rsidRDefault="00692C4E">
            <w:pPr>
              <w:pStyle w:val="TableParagraph"/>
              <w:spacing w:line="276" w:lineRule="auto"/>
              <w:ind w:left="107"/>
              <w:rPr>
                <w:sz w:val="20"/>
              </w:rPr>
            </w:pPr>
            <w:r>
              <w:rPr>
                <w:sz w:val="20"/>
              </w:rPr>
              <w:t>длъжности лица, свързани с</w:t>
            </w:r>
          </w:p>
          <w:p w:rsidR="004A021C" w:rsidRDefault="00692C4E">
            <w:pPr>
              <w:pStyle w:val="TableParagraph"/>
              <w:spacing w:line="276" w:lineRule="auto"/>
              <w:ind w:left="107"/>
              <w:rPr>
                <w:sz w:val="20"/>
              </w:rPr>
            </w:pPr>
            <w:r>
              <w:rPr>
                <w:sz w:val="20"/>
              </w:rPr>
              <w:t>подготовка на проекти за управление на</w:t>
            </w:r>
          </w:p>
          <w:p w:rsidR="004A021C" w:rsidRDefault="00692C4E">
            <w:pPr>
              <w:pStyle w:val="TableParagraph"/>
              <w:ind w:left="107"/>
              <w:rPr>
                <w:sz w:val="20"/>
              </w:rPr>
            </w:pPr>
            <w:r>
              <w:rPr>
                <w:sz w:val="20"/>
              </w:rPr>
              <w:t>отпадъците</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2"/>
              <w:jc w:val="right"/>
              <w:rPr>
                <w:sz w:val="20"/>
              </w:rPr>
            </w:pPr>
            <w:r>
              <w:rPr>
                <w:w w:val="99"/>
                <w:sz w:val="20"/>
              </w:rPr>
              <w:t>5</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ind w:left="86" w:right="87"/>
              <w:jc w:val="center"/>
              <w:rPr>
                <w:sz w:val="20"/>
              </w:rPr>
            </w:pPr>
            <w:r>
              <w:rPr>
                <w:sz w:val="20"/>
              </w:rPr>
              <w:t>Общински</w:t>
            </w:r>
          </w:p>
          <w:p w:rsidR="004A021C" w:rsidRDefault="00692C4E">
            <w:pPr>
              <w:pStyle w:val="TableParagraph"/>
              <w:spacing w:before="34"/>
              <w:ind w:left="87" w:right="87"/>
              <w:jc w:val="center"/>
              <w:rPr>
                <w:sz w:val="20"/>
              </w:rPr>
            </w:pPr>
            <w:r>
              <w:rPr>
                <w:sz w:val="20"/>
              </w:rPr>
              <w:t>бюджет, ОПДУ</w:t>
            </w:r>
          </w:p>
        </w:tc>
        <w:tc>
          <w:tcPr>
            <w:tcW w:w="1987" w:type="dxa"/>
          </w:tcPr>
          <w:p w:rsidR="004A021C" w:rsidRDefault="004A021C">
            <w:pPr>
              <w:pStyle w:val="TableParagraph"/>
              <w:spacing w:before="7"/>
            </w:pPr>
          </w:p>
          <w:p w:rsidR="004A021C" w:rsidRDefault="00692C4E">
            <w:pPr>
              <w:pStyle w:val="TableParagraph"/>
              <w:spacing w:line="278" w:lineRule="auto"/>
              <w:ind w:left="190" w:firstLine="115"/>
              <w:rPr>
                <w:sz w:val="20"/>
              </w:rPr>
            </w:pPr>
            <w:r>
              <w:rPr>
                <w:sz w:val="20"/>
              </w:rPr>
              <w:t xml:space="preserve">Подобряване на </w:t>
            </w:r>
            <w:r>
              <w:rPr>
                <w:w w:val="95"/>
                <w:sz w:val="20"/>
              </w:rPr>
              <w:t>административния</w:t>
            </w:r>
          </w:p>
          <w:p w:rsidR="004A021C" w:rsidRDefault="00692C4E">
            <w:pPr>
              <w:pStyle w:val="TableParagraph"/>
              <w:spacing w:line="276" w:lineRule="auto"/>
              <w:ind w:left="375" w:right="376" w:firstLine="3"/>
              <w:jc w:val="center"/>
              <w:rPr>
                <w:sz w:val="20"/>
              </w:rPr>
            </w:pPr>
            <w:r>
              <w:rPr>
                <w:sz w:val="20"/>
              </w:rPr>
              <w:t xml:space="preserve">капацитет в областта на управление </w:t>
            </w:r>
            <w:r>
              <w:rPr>
                <w:spacing w:val="-7"/>
                <w:sz w:val="20"/>
              </w:rPr>
              <w:t xml:space="preserve">на </w:t>
            </w:r>
            <w:r>
              <w:rPr>
                <w:sz w:val="20"/>
              </w:rPr>
              <w:t>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spacing w:line="276" w:lineRule="auto"/>
              <w:ind w:left="579" w:right="287" w:hanging="276"/>
              <w:rPr>
                <w:sz w:val="20"/>
              </w:rPr>
            </w:pPr>
            <w:r>
              <w:rPr>
                <w:sz w:val="20"/>
              </w:rPr>
              <w:t>Брой проведени семинари</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spacing w:before="8"/>
              <w:rPr>
                <w:sz w:val="24"/>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ind w:right="25"/>
              <w:jc w:val="center"/>
              <w:rPr>
                <w:sz w:val="20"/>
              </w:rPr>
            </w:pPr>
            <w:r>
              <w:rPr>
                <w:w w:val="99"/>
                <w:sz w:val="20"/>
              </w:rPr>
              <w:t>Х</w:t>
            </w:r>
          </w:p>
        </w:tc>
      </w:tr>
      <w:tr w:rsidR="004A021C">
        <w:trPr>
          <w:trHeight w:val="1440"/>
        </w:trPr>
        <w:tc>
          <w:tcPr>
            <w:tcW w:w="989" w:type="dxa"/>
            <w:vMerge/>
            <w:tcBorders>
              <w:top w:val="nil"/>
            </w:tcBorders>
          </w:tcPr>
          <w:p w:rsidR="004A021C" w:rsidRDefault="004A021C">
            <w:pPr>
              <w:rPr>
                <w:sz w:val="2"/>
                <w:szCs w:val="2"/>
              </w:rPr>
            </w:pP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1034" w:right="197" w:hanging="822"/>
              <w:rPr>
                <w:sz w:val="20"/>
              </w:rPr>
            </w:pPr>
            <w:r>
              <w:rPr>
                <w:sz w:val="20"/>
              </w:rPr>
              <w:t>Осигуряване на достатъчно и надеждни данни за отпадъците</w:t>
            </w:r>
          </w:p>
        </w:tc>
        <w:tc>
          <w:tcPr>
            <w:tcW w:w="1844" w:type="dxa"/>
          </w:tcPr>
          <w:p w:rsidR="004A021C" w:rsidRDefault="00692C4E">
            <w:pPr>
              <w:pStyle w:val="TableParagraph"/>
              <w:spacing w:before="55" w:line="276" w:lineRule="auto"/>
              <w:ind w:left="107" w:right="463"/>
              <w:jc w:val="both"/>
              <w:rPr>
                <w:sz w:val="20"/>
              </w:rPr>
            </w:pPr>
            <w:r>
              <w:rPr>
                <w:sz w:val="20"/>
              </w:rPr>
              <w:t xml:space="preserve">Определяне </w:t>
            </w:r>
            <w:r>
              <w:rPr>
                <w:spacing w:val="-9"/>
                <w:sz w:val="20"/>
              </w:rPr>
              <w:t xml:space="preserve">на </w:t>
            </w:r>
            <w:r>
              <w:rPr>
                <w:sz w:val="20"/>
              </w:rPr>
              <w:t>лица, които да поддържат</w:t>
            </w:r>
          </w:p>
          <w:p w:rsidR="004A021C" w:rsidRDefault="00692C4E">
            <w:pPr>
              <w:pStyle w:val="TableParagraph"/>
              <w:spacing w:line="276" w:lineRule="auto"/>
              <w:ind w:left="107" w:right="571"/>
              <w:jc w:val="both"/>
              <w:rPr>
                <w:sz w:val="20"/>
              </w:rPr>
            </w:pPr>
            <w:r>
              <w:rPr>
                <w:sz w:val="20"/>
              </w:rPr>
              <w:t>регистрите за отпадъци</w:t>
            </w:r>
          </w:p>
        </w:tc>
        <w:tc>
          <w:tcPr>
            <w:tcW w:w="1137"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right="102"/>
              <w:jc w:val="right"/>
              <w:rPr>
                <w:sz w:val="20"/>
              </w:rPr>
            </w:pPr>
            <w:r>
              <w:rPr>
                <w:w w:val="99"/>
                <w:sz w:val="20"/>
              </w:rPr>
              <w:t>0</w:t>
            </w:r>
          </w:p>
        </w:tc>
        <w:tc>
          <w:tcPr>
            <w:tcW w:w="1559"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spacing w:before="3"/>
              <w:rPr>
                <w:sz w:val="17"/>
              </w:rPr>
            </w:pPr>
          </w:p>
          <w:p w:rsidR="004A021C" w:rsidRDefault="00692C4E">
            <w:pPr>
              <w:pStyle w:val="TableParagraph"/>
              <w:spacing w:line="276" w:lineRule="auto"/>
              <w:ind w:left="607" w:hanging="166"/>
              <w:rPr>
                <w:sz w:val="20"/>
              </w:rPr>
            </w:pPr>
            <w:r>
              <w:rPr>
                <w:w w:val="95"/>
                <w:sz w:val="20"/>
              </w:rPr>
              <w:t xml:space="preserve">Поддържани </w:t>
            </w:r>
            <w:r>
              <w:rPr>
                <w:sz w:val="20"/>
              </w:rPr>
              <w:t>регистри</w:t>
            </w:r>
          </w:p>
        </w:tc>
        <w:tc>
          <w:tcPr>
            <w:tcW w:w="1987"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left="245"/>
              <w:rPr>
                <w:sz w:val="20"/>
              </w:rPr>
            </w:pPr>
            <w:r>
              <w:rPr>
                <w:sz w:val="20"/>
              </w:rPr>
              <w:t>Определено лице</w:t>
            </w:r>
          </w:p>
        </w:tc>
        <w:tc>
          <w:tcPr>
            <w:tcW w:w="852"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spacing w:before="3"/>
              <w:rPr>
                <w:sz w:val="17"/>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8"/>
              <w:rPr>
                <w:sz w:val="28"/>
              </w:rPr>
            </w:pPr>
          </w:p>
          <w:p w:rsidR="004A021C" w:rsidRDefault="00692C4E">
            <w:pPr>
              <w:pStyle w:val="TableParagraph"/>
              <w:spacing w:before="1"/>
              <w:ind w:right="25"/>
              <w:jc w:val="center"/>
              <w:rPr>
                <w:sz w:val="20"/>
              </w:rPr>
            </w:pPr>
            <w:r>
              <w:rPr>
                <w:w w:val="99"/>
                <w:sz w:val="20"/>
              </w:rPr>
              <w:t>Х</w:t>
            </w:r>
          </w:p>
        </w:tc>
      </w:tr>
      <w:tr w:rsidR="004A021C">
        <w:trPr>
          <w:trHeight w:val="2381"/>
        </w:trPr>
        <w:tc>
          <w:tcPr>
            <w:tcW w:w="989" w:type="dxa"/>
            <w:vMerge/>
            <w:tcBorders>
              <w:top w:val="nil"/>
            </w:tcBorders>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76" w:lineRule="auto"/>
              <w:ind w:left="107"/>
              <w:rPr>
                <w:sz w:val="20"/>
              </w:rPr>
            </w:pPr>
            <w:r>
              <w:rPr>
                <w:sz w:val="20"/>
              </w:rPr>
              <w:t xml:space="preserve">Разработване на </w:t>
            </w:r>
            <w:r>
              <w:rPr>
                <w:w w:val="95"/>
                <w:sz w:val="20"/>
              </w:rPr>
              <w:t>информационна</w:t>
            </w:r>
          </w:p>
          <w:p w:rsidR="004A021C" w:rsidRDefault="00692C4E">
            <w:pPr>
              <w:pStyle w:val="TableParagraph"/>
              <w:spacing w:line="276" w:lineRule="auto"/>
              <w:ind w:left="107"/>
              <w:rPr>
                <w:sz w:val="20"/>
              </w:rPr>
            </w:pPr>
            <w:r>
              <w:rPr>
                <w:sz w:val="20"/>
              </w:rPr>
              <w:t>система с данни за количествата</w:t>
            </w:r>
          </w:p>
          <w:p w:rsidR="004A021C" w:rsidRDefault="00692C4E">
            <w:pPr>
              <w:pStyle w:val="TableParagraph"/>
              <w:spacing w:line="276" w:lineRule="auto"/>
              <w:ind w:left="107" w:right="179"/>
              <w:rPr>
                <w:sz w:val="20"/>
              </w:rPr>
            </w:pPr>
            <w:r>
              <w:rPr>
                <w:w w:val="95"/>
                <w:sz w:val="20"/>
              </w:rPr>
              <w:t xml:space="preserve">образувани, </w:t>
            </w:r>
            <w:r>
              <w:rPr>
                <w:sz w:val="20"/>
              </w:rPr>
              <w:t>събрани,</w:t>
            </w:r>
          </w:p>
          <w:p w:rsidR="004A021C" w:rsidRDefault="00692C4E">
            <w:pPr>
              <w:pStyle w:val="TableParagraph"/>
              <w:spacing w:line="229" w:lineRule="exact"/>
              <w:ind w:left="107"/>
              <w:rPr>
                <w:sz w:val="20"/>
              </w:rPr>
            </w:pPr>
            <w:r>
              <w:rPr>
                <w:sz w:val="20"/>
              </w:rPr>
              <w:t>депонирани,</w:t>
            </w:r>
          </w:p>
          <w:p w:rsidR="004A021C" w:rsidRDefault="00692C4E">
            <w:pPr>
              <w:pStyle w:val="TableParagraph"/>
              <w:spacing w:before="3" w:line="260" w:lineRule="atLeast"/>
              <w:ind w:left="107"/>
              <w:rPr>
                <w:sz w:val="20"/>
              </w:rPr>
            </w:pPr>
            <w:r>
              <w:rPr>
                <w:w w:val="95"/>
                <w:sz w:val="20"/>
              </w:rPr>
              <w:t xml:space="preserve">рециклирани </w:t>
            </w:r>
            <w:r>
              <w:rPr>
                <w:sz w:val="20"/>
              </w:rPr>
              <w:t>отпадъци</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98"/>
              <w:jc w:val="right"/>
              <w:rPr>
                <w:sz w:val="20"/>
              </w:rPr>
            </w:pPr>
            <w:r>
              <w:rPr>
                <w:sz w:val="20"/>
              </w:rPr>
              <w:t>10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300" w:firstLine="220"/>
              <w:rPr>
                <w:sz w:val="20"/>
              </w:rPr>
            </w:pPr>
            <w:r>
              <w:rPr>
                <w:sz w:val="20"/>
              </w:rPr>
              <w:t xml:space="preserve">Действаща </w:t>
            </w:r>
            <w:r>
              <w:rPr>
                <w:w w:val="95"/>
                <w:sz w:val="20"/>
              </w:rPr>
              <w:t>информационна</w:t>
            </w:r>
          </w:p>
          <w:p w:rsidR="004A021C" w:rsidRDefault="00692C4E">
            <w:pPr>
              <w:pStyle w:val="TableParagraph"/>
              <w:spacing w:line="276" w:lineRule="auto"/>
              <w:ind w:left="375" w:right="376" w:hanging="1"/>
              <w:jc w:val="center"/>
              <w:rPr>
                <w:sz w:val="20"/>
              </w:rPr>
            </w:pPr>
            <w:r>
              <w:rPr>
                <w:sz w:val="20"/>
              </w:rPr>
              <w:t xml:space="preserve">система за управление </w:t>
            </w:r>
            <w:r>
              <w:rPr>
                <w:spacing w:val="-7"/>
                <w:sz w:val="20"/>
              </w:rPr>
              <w:t xml:space="preserve">на </w:t>
            </w:r>
            <w:r>
              <w:rPr>
                <w:sz w:val="20"/>
              </w:rPr>
              <w:t>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spacing w:before="7"/>
              <w:rPr>
                <w:sz w:val="24"/>
              </w:rPr>
            </w:pPr>
          </w:p>
          <w:p w:rsidR="004A021C" w:rsidRDefault="00692C4E">
            <w:pPr>
              <w:pStyle w:val="TableParagraph"/>
              <w:spacing w:before="1" w:line="276" w:lineRule="auto"/>
              <w:ind w:left="298" w:right="304" w:hanging="1"/>
              <w:jc w:val="center"/>
              <w:rPr>
                <w:sz w:val="20"/>
              </w:rPr>
            </w:pPr>
            <w:r>
              <w:rPr>
                <w:sz w:val="20"/>
              </w:rPr>
              <w:t xml:space="preserve">Разработена </w:t>
            </w:r>
            <w:r>
              <w:rPr>
                <w:spacing w:val="-1"/>
                <w:sz w:val="20"/>
              </w:rPr>
              <w:t xml:space="preserve">информационна </w:t>
            </w:r>
            <w:r>
              <w:rPr>
                <w:sz w:val="20"/>
              </w:rPr>
              <w:t>система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25"/>
              </w:rPr>
            </w:pPr>
          </w:p>
          <w:p w:rsidR="004A021C" w:rsidRDefault="00692C4E">
            <w:pPr>
              <w:pStyle w:val="TableParagraph"/>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1653"/>
        </w:trPr>
        <w:tc>
          <w:tcPr>
            <w:tcW w:w="989" w:type="dxa"/>
            <w:vMerge w:val="restart"/>
          </w:tcPr>
          <w:p w:rsidR="004A021C" w:rsidRDefault="004A021C">
            <w:pPr>
              <w:pStyle w:val="TableParagraph"/>
              <w:rPr>
                <w:sz w:val="18"/>
              </w:rPr>
            </w:pPr>
          </w:p>
        </w:tc>
        <w:tc>
          <w:tcPr>
            <w:tcW w:w="992" w:type="dxa"/>
          </w:tcPr>
          <w:p w:rsidR="004A021C" w:rsidRDefault="004A021C">
            <w:pPr>
              <w:pStyle w:val="TableParagraph"/>
              <w:rPr>
                <w:sz w:val="18"/>
              </w:rPr>
            </w:pPr>
          </w:p>
        </w:tc>
        <w:tc>
          <w:tcPr>
            <w:tcW w:w="1844" w:type="dxa"/>
          </w:tcPr>
          <w:p w:rsidR="004A021C" w:rsidRDefault="00692C4E">
            <w:pPr>
              <w:pStyle w:val="TableParagraph"/>
              <w:spacing w:before="29"/>
              <w:ind w:left="107"/>
              <w:rPr>
                <w:sz w:val="20"/>
              </w:rPr>
            </w:pPr>
            <w:r>
              <w:rPr>
                <w:sz w:val="20"/>
              </w:rPr>
              <w:t>Изготвяне на</w:t>
            </w:r>
          </w:p>
          <w:p w:rsidR="004A021C" w:rsidRDefault="00692C4E">
            <w:pPr>
              <w:pStyle w:val="TableParagraph"/>
              <w:spacing w:before="34" w:line="276" w:lineRule="auto"/>
              <w:ind w:left="107"/>
              <w:rPr>
                <w:sz w:val="20"/>
              </w:rPr>
            </w:pPr>
            <w:r>
              <w:rPr>
                <w:sz w:val="20"/>
              </w:rPr>
              <w:t>годишни отчети за изпълнение на програмата за управление на отпадъците</w:t>
            </w:r>
          </w:p>
        </w:tc>
        <w:tc>
          <w:tcPr>
            <w:tcW w:w="1137" w:type="dxa"/>
          </w:tcPr>
          <w:p w:rsidR="004A021C" w:rsidRDefault="004A021C">
            <w:pPr>
              <w:pStyle w:val="TableParagraph"/>
            </w:pPr>
          </w:p>
          <w:p w:rsidR="004A021C" w:rsidRDefault="004A021C">
            <w:pPr>
              <w:pStyle w:val="TableParagraph"/>
            </w:pPr>
          </w:p>
          <w:p w:rsidR="004A021C" w:rsidRDefault="00692C4E">
            <w:pPr>
              <w:pStyle w:val="TableParagraph"/>
              <w:spacing w:before="183"/>
              <w:ind w:left="1"/>
              <w:jc w:val="center"/>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692C4E">
            <w:pPr>
              <w:pStyle w:val="TableParagraph"/>
              <w:spacing w:before="183"/>
              <w:jc w:val="center"/>
              <w:rPr>
                <w:sz w:val="20"/>
              </w:rPr>
            </w:pPr>
            <w:r>
              <w:rPr>
                <w:w w:val="99"/>
                <w:sz w:val="20"/>
              </w:rPr>
              <w:t>-</w:t>
            </w:r>
          </w:p>
        </w:tc>
        <w:tc>
          <w:tcPr>
            <w:tcW w:w="1987" w:type="dxa"/>
          </w:tcPr>
          <w:p w:rsidR="004A021C" w:rsidRDefault="00692C4E">
            <w:pPr>
              <w:pStyle w:val="TableParagraph"/>
              <w:spacing w:before="29" w:line="276" w:lineRule="auto"/>
              <w:ind w:left="267" w:right="269" w:firstLine="1"/>
              <w:jc w:val="center"/>
              <w:rPr>
                <w:sz w:val="20"/>
              </w:rPr>
            </w:pPr>
            <w:r>
              <w:rPr>
                <w:sz w:val="20"/>
              </w:rPr>
              <w:t xml:space="preserve">Отчетност и проследимост </w:t>
            </w:r>
            <w:r>
              <w:rPr>
                <w:spacing w:val="-9"/>
                <w:sz w:val="20"/>
              </w:rPr>
              <w:t xml:space="preserve">на </w:t>
            </w:r>
            <w:r>
              <w:rPr>
                <w:sz w:val="20"/>
              </w:rPr>
              <w:t>изпълнението на програмата за управление на отпадъците</w:t>
            </w:r>
          </w:p>
        </w:tc>
        <w:tc>
          <w:tcPr>
            <w:tcW w:w="1987" w:type="dxa"/>
          </w:tcPr>
          <w:p w:rsidR="004A021C" w:rsidRDefault="004A021C">
            <w:pPr>
              <w:pStyle w:val="TableParagraph"/>
            </w:pPr>
          </w:p>
          <w:p w:rsidR="004A021C" w:rsidRDefault="004A021C">
            <w:pPr>
              <w:pStyle w:val="TableParagraph"/>
              <w:spacing w:before="5"/>
              <w:rPr>
                <w:sz w:val="26"/>
              </w:rPr>
            </w:pPr>
          </w:p>
          <w:p w:rsidR="004A021C" w:rsidRDefault="00692C4E">
            <w:pPr>
              <w:pStyle w:val="TableParagraph"/>
              <w:spacing w:line="276" w:lineRule="auto"/>
              <w:ind w:left="699" w:right="308" w:hanging="375"/>
              <w:rPr>
                <w:sz w:val="20"/>
              </w:rPr>
            </w:pPr>
            <w:r>
              <w:rPr>
                <w:sz w:val="20"/>
              </w:rPr>
              <w:t>Брой изготвени отчети</w:t>
            </w:r>
          </w:p>
        </w:tc>
        <w:tc>
          <w:tcPr>
            <w:tcW w:w="852"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112"/>
              <w:jc w:val="right"/>
              <w:rPr>
                <w:sz w:val="20"/>
              </w:rPr>
            </w:pPr>
            <w:r>
              <w:rPr>
                <w:w w:val="99"/>
                <w:sz w:val="20"/>
              </w:rPr>
              <w:t>2</w:t>
            </w:r>
          </w:p>
        </w:tc>
        <w:tc>
          <w:tcPr>
            <w:tcW w:w="1562" w:type="dxa"/>
          </w:tcPr>
          <w:p w:rsidR="004A021C" w:rsidRDefault="004A021C">
            <w:pPr>
              <w:pStyle w:val="TableParagraph"/>
            </w:pPr>
          </w:p>
          <w:p w:rsidR="004A021C" w:rsidRDefault="004A021C">
            <w:pPr>
              <w:pStyle w:val="TableParagraph"/>
              <w:spacing w:before="5"/>
              <w:rPr>
                <w:sz w:val="26"/>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692C4E">
            <w:pPr>
              <w:pStyle w:val="TableParagraph"/>
              <w:spacing w:before="183"/>
              <w:ind w:right="25"/>
              <w:jc w:val="center"/>
              <w:rPr>
                <w:sz w:val="20"/>
              </w:rPr>
            </w:pPr>
            <w:r>
              <w:rPr>
                <w:w w:val="99"/>
                <w:sz w:val="20"/>
              </w:rPr>
              <w:t>Х</w:t>
            </w:r>
          </w:p>
        </w:tc>
      </w:tr>
      <w:tr w:rsidR="004A021C">
        <w:trPr>
          <w:trHeight w:val="1351"/>
        </w:trPr>
        <w:tc>
          <w:tcPr>
            <w:tcW w:w="989" w:type="dxa"/>
            <w:vMerge/>
            <w:tcBorders>
              <w:top w:val="nil"/>
            </w:tcBorders>
          </w:tcPr>
          <w:p w:rsidR="004A021C" w:rsidRDefault="004A021C">
            <w:pPr>
              <w:rPr>
                <w:sz w:val="2"/>
                <w:szCs w:val="2"/>
              </w:rPr>
            </w:pP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371" w:hanging="195"/>
              <w:rPr>
                <w:sz w:val="20"/>
              </w:rPr>
            </w:pPr>
            <w:r>
              <w:rPr>
                <w:sz w:val="20"/>
              </w:rPr>
              <w:t>Подобряване на местната нормативна уредба в т.ч. прилагане на принципа „замърсителят плаща“</w:t>
            </w:r>
          </w:p>
        </w:tc>
        <w:tc>
          <w:tcPr>
            <w:tcW w:w="1844" w:type="dxa"/>
          </w:tcPr>
          <w:p w:rsidR="004A021C" w:rsidRDefault="00692C4E">
            <w:pPr>
              <w:pStyle w:val="TableParagraph"/>
              <w:spacing w:before="10" w:line="276" w:lineRule="auto"/>
              <w:ind w:left="107"/>
              <w:rPr>
                <w:sz w:val="20"/>
              </w:rPr>
            </w:pPr>
            <w:r>
              <w:rPr>
                <w:sz w:val="20"/>
              </w:rPr>
              <w:t>Изготвяне на нова методика за</w:t>
            </w:r>
          </w:p>
          <w:p w:rsidR="004A021C" w:rsidRDefault="00692C4E">
            <w:pPr>
              <w:pStyle w:val="TableParagraph"/>
              <w:spacing w:line="229" w:lineRule="exact"/>
              <w:ind w:left="107"/>
              <w:rPr>
                <w:sz w:val="20"/>
              </w:rPr>
            </w:pPr>
            <w:r>
              <w:rPr>
                <w:sz w:val="20"/>
              </w:rPr>
              <w:t>определяне на</w:t>
            </w:r>
          </w:p>
          <w:p w:rsidR="004A021C" w:rsidRDefault="00692C4E">
            <w:pPr>
              <w:pStyle w:val="TableParagraph"/>
              <w:spacing w:before="7" w:line="260" w:lineRule="atLeast"/>
              <w:ind w:left="107" w:right="519"/>
              <w:rPr>
                <w:sz w:val="20"/>
              </w:rPr>
            </w:pPr>
            <w:r>
              <w:rPr>
                <w:sz w:val="20"/>
              </w:rPr>
              <w:t>такса „битови отпадъци“</w:t>
            </w:r>
          </w:p>
        </w:tc>
        <w:tc>
          <w:tcPr>
            <w:tcW w:w="1137" w:type="dxa"/>
          </w:tcPr>
          <w:p w:rsidR="004A021C" w:rsidRDefault="004A021C">
            <w:pPr>
              <w:pStyle w:val="TableParagraph"/>
            </w:pPr>
          </w:p>
          <w:p w:rsidR="004A021C" w:rsidRDefault="004A021C">
            <w:pPr>
              <w:pStyle w:val="TableParagraph"/>
              <w:spacing w:before="9"/>
              <w:rPr>
                <w:sz w:val="24"/>
              </w:rPr>
            </w:pPr>
          </w:p>
          <w:p w:rsidR="004A021C" w:rsidRDefault="00692C4E">
            <w:pPr>
              <w:pStyle w:val="TableParagraph"/>
              <w:ind w:left="1"/>
              <w:jc w:val="center"/>
              <w:rPr>
                <w:sz w:val="20"/>
              </w:rPr>
            </w:pPr>
            <w:r>
              <w:rPr>
                <w:w w:val="99"/>
                <w:sz w:val="20"/>
              </w:rPr>
              <w:t>0</w:t>
            </w:r>
          </w:p>
        </w:tc>
        <w:tc>
          <w:tcPr>
            <w:tcW w:w="1559" w:type="dxa"/>
          </w:tcPr>
          <w:p w:rsidR="004A021C" w:rsidRDefault="004A021C">
            <w:pPr>
              <w:pStyle w:val="TableParagraph"/>
            </w:pPr>
          </w:p>
          <w:p w:rsidR="004A021C" w:rsidRDefault="004A021C">
            <w:pPr>
              <w:pStyle w:val="TableParagraph"/>
              <w:spacing w:before="9"/>
              <w:rPr>
                <w:sz w:val="24"/>
              </w:rPr>
            </w:pPr>
          </w:p>
          <w:p w:rsidR="004A021C" w:rsidRDefault="00692C4E">
            <w:pPr>
              <w:pStyle w:val="TableParagraph"/>
              <w:jc w:val="center"/>
              <w:rPr>
                <w:sz w:val="20"/>
              </w:rPr>
            </w:pPr>
            <w:r>
              <w:rPr>
                <w:w w:val="99"/>
                <w:sz w:val="20"/>
              </w:rPr>
              <w:t>-</w:t>
            </w:r>
          </w:p>
        </w:tc>
        <w:tc>
          <w:tcPr>
            <w:tcW w:w="1987" w:type="dxa"/>
          </w:tcPr>
          <w:p w:rsidR="004A021C" w:rsidRDefault="004A021C">
            <w:pPr>
              <w:pStyle w:val="TableParagraph"/>
              <w:spacing w:before="10"/>
              <w:rPr>
                <w:sz w:val="23"/>
              </w:rPr>
            </w:pPr>
          </w:p>
          <w:p w:rsidR="004A021C" w:rsidRDefault="00692C4E">
            <w:pPr>
              <w:pStyle w:val="TableParagraph"/>
              <w:spacing w:line="276" w:lineRule="auto"/>
              <w:ind w:left="379" w:right="379" w:hanging="4"/>
              <w:jc w:val="center"/>
              <w:rPr>
                <w:sz w:val="20"/>
              </w:rPr>
            </w:pPr>
            <w:r>
              <w:rPr>
                <w:sz w:val="20"/>
              </w:rPr>
              <w:t xml:space="preserve">Ефективно определяне </w:t>
            </w:r>
            <w:r>
              <w:rPr>
                <w:spacing w:val="-8"/>
                <w:sz w:val="20"/>
              </w:rPr>
              <w:t xml:space="preserve">на </w:t>
            </w:r>
            <w:r>
              <w:rPr>
                <w:sz w:val="20"/>
              </w:rPr>
              <w:t>таксата</w:t>
            </w:r>
          </w:p>
        </w:tc>
        <w:tc>
          <w:tcPr>
            <w:tcW w:w="1987" w:type="dxa"/>
          </w:tcPr>
          <w:p w:rsidR="004A021C" w:rsidRDefault="004A021C">
            <w:pPr>
              <w:pStyle w:val="TableParagraph"/>
            </w:pPr>
          </w:p>
          <w:p w:rsidR="004A021C" w:rsidRDefault="00692C4E">
            <w:pPr>
              <w:pStyle w:val="TableParagraph"/>
              <w:spacing w:before="153" w:line="276" w:lineRule="auto"/>
              <w:ind w:left="586" w:hanging="255"/>
              <w:rPr>
                <w:sz w:val="20"/>
              </w:rPr>
            </w:pPr>
            <w:r>
              <w:rPr>
                <w:sz w:val="20"/>
              </w:rPr>
              <w:t>Изготвена една методика</w:t>
            </w:r>
          </w:p>
        </w:tc>
        <w:tc>
          <w:tcPr>
            <w:tcW w:w="852" w:type="dxa"/>
          </w:tcPr>
          <w:p w:rsidR="004A021C" w:rsidRDefault="004A021C">
            <w:pPr>
              <w:pStyle w:val="TableParagraph"/>
            </w:pPr>
          </w:p>
          <w:p w:rsidR="004A021C" w:rsidRDefault="004A021C">
            <w:pPr>
              <w:pStyle w:val="TableParagraph"/>
              <w:spacing w:before="9"/>
              <w:rPr>
                <w:sz w:val="24"/>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9"/>
              <w:rPr>
                <w:sz w:val="24"/>
              </w:rPr>
            </w:pPr>
          </w:p>
          <w:p w:rsidR="004A021C" w:rsidRDefault="00692C4E">
            <w:pPr>
              <w:pStyle w:val="TableParagraph"/>
              <w:ind w:right="112"/>
              <w:jc w:val="right"/>
              <w:rPr>
                <w:sz w:val="20"/>
              </w:rPr>
            </w:pPr>
            <w:r>
              <w:rPr>
                <w:w w:val="99"/>
                <w:sz w:val="20"/>
              </w:rPr>
              <w:t>1</w:t>
            </w:r>
          </w:p>
        </w:tc>
        <w:tc>
          <w:tcPr>
            <w:tcW w:w="1562" w:type="dxa"/>
          </w:tcPr>
          <w:p w:rsidR="004A021C" w:rsidRDefault="004A021C">
            <w:pPr>
              <w:pStyle w:val="TableParagraph"/>
            </w:pPr>
          </w:p>
          <w:p w:rsidR="004A021C" w:rsidRDefault="00692C4E">
            <w:pPr>
              <w:pStyle w:val="TableParagraph"/>
              <w:spacing w:before="15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9"/>
              <w:rPr>
                <w:sz w:val="24"/>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rPr>
                <w:sz w:val="18"/>
              </w:rPr>
            </w:pPr>
          </w:p>
        </w:tc>
      </w:tr>
      <w:tr w:rsidR="004A021C">
        <w:trPr>
          <w:trHeight w:val="1881"/>
        </w:trPr>
        <w:tc>
          <w:tcPr>
            <w:tcW w:w="989" w:type="dxa"/>
            <w:vMerge/>
            <w:tcBorders>
              <w:top w:val="nil"/>
            </w:tcBorders>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before="10"/>
              <w:ind w:left="107"/>
              <w:rPr>
                <w:sz w:val="20"/>
              </w:rPr>
            </w:pPr>
            <w:r>
              <w:rPr>
                <w:sz w:val="20"/>
              </w:rPr>
              <w:t>Периодично</w:t>
            </w:r>
          </w:p>
          <w:p w:rsidR="004A021C" w:rsidRDefault="00692C4E">
            <w:pPr>
              <w:pStyle w:val="TableParagraph"/>
              <w:spacing w:before="34" w:line="276" w:lineRule="auto"/>
              <w:ind w:left="107"/>
              <w:rPr>
                <w:sz w:val="20"/>
              </w:rPr>
            </w:pPr>
            <w:r>
              <w:rPr>
                <w:sz w:val="20"/>
              </w:rPr>
              <w:t>актуализиране на наредбата за управление на отпадъците в</w:t>
            </w:r>
          </w:p>
          <w:p w:rsidR="004A021C" w:rsidRDefault="00692C4E">
            <w:pPr>
              <w:pStyle w:val="TableParagraph"/>
              <w:ind w:left="107"/>
              <w:rPr>
                <w:sz w:val="20"/>
              </w:rPr>
            </w:pPr>
            <w:r>
              <w:rPr>
                <w:sz w:val="20"/>
              </w:rPr>
              <w:t>съответствие с чл.</w:t>
            </w:r>
          </w:p>
          <w:p w:rsidR="004A021C" w:rsidRDefault="00692C4E">
            <w:pPr>
              <w:pStyle w:val="TableParagraph"/>
              <w:spacing w:before="35"/>
              <w:ind w:left="107"/>
              <w:rPr>
                <w:sz w:val="20"/>
              </w:rPr>
            </w:pPr>
            <w:r>
              <w:rPr>
                <w:sz w:val="20"/>
              </w:rPr>
              <w:t>22 от ЗУО</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ind w:left="1"/>
              <w:jc w:val="center"/>
              <w:rPr>
                <w:sz w:val="20"/>
              </w:rPr>
            </w:pPr>
            <w:r>
              <w:rPr>
                <w:w w:val="99"/>
                <w:sz w:val="20"/>
              </w:rPr>
              <w:t>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jc w:val="center"/>
              <w:rPr>
                <w:sz w:val="20"/>
              </w:rPr>
            </w:pPr>
            <w:r>
              <w:rPr>
                <w:w w:val="99"/>
                <w:sz w:val="20"/>
              </w:rPr>
              <w:t>-</w:t>
            </w:r>
          </w:p>
        </w:tc>
        <w:tc>
          <w:tcPr>
            <w:tcW w:w="1987" w:type="dxa"/>
          </w:tcPr>
          <w:p w:rsidR="004A021C" w:rsidRDefault="004A021C">
            <w:pPr>
              <w:pStyle w:val="TableParagraph"/>
            </w:pPr>
          </w:p>
          <w:p w:rsidR="004A021C" w:rsidRDefault="004A021C">
            <w:pPr>
              <w:pStyle w:val="TableParagraph"/>
              <w:spacing w:before="8"/>
              <w:rPr>
                <w:sz w:val="24"/>
              </w:rPr>
            </w:pPr>
          </w:p>
          <w:p w:rsidR="004A021C" w:rsidRDefault="00692C4E">
            <w:pPr>
              <w:pStyle w:val="TableParagraph"/>
              <w:spacing w:before="1" w:line="276" w:lineRule="auto"/>
              <w:ind w:left="151" w:right="152"/>
              <w:jc w:val="center"/>
              <w:rPr>
                <w:sz w:val="20"/>
              </w:rPr>
            </w:pPr>
            <w:r>
              <w:rPr>
                <w:w w:val="95"/>
                <w:sz w:val="20"/>
              </w:rPr>
              <w:t xml:space="preserve">Законосъобразно </w:t>
            </w:r>
            <w:r>
              <w:rPr>
                <w:sz w:val="20"/>
              </w:rPr>
              <w:t>управление на отпадъците</w:t>
            </w:r>
          </w:p>
        </w:tc>
        <w:tc>
          <w:tcPr>
            <w:tcW w:w="1987" w:type="dxa"/>
          </w:tcPr>
          <w:p w:rsidR="004A021C" w:rsidRDefault="004A021C">
            <w:pPr>
              <w:pStyle w:val="TableParagraph"/>
            </w:pPr>
          </w:p>
          <w:p w:rsidR="004A021C" w:rsidRDefault="004A021C">
            <w:pPr>
              <w:pStyle w:val="TableParagraph"/>
            </w:pPr>
          </w:p>
          <w:p w:rsidR="004A021C" w:rsidRDefault="00692C4E">
            <w:pPr>
              <w:pStyle w:val="TableParagraph"/>
              <w:spacing w:before="166" w:line="276" w:lineRule="auto"/>
              <w:ind w:left="646" w:hanging="308"/>
              <w:rPr>
                <w:sz w:val="20"/>
              </w:rPr>
            </w:pPr>
            <w:r>
              <w:rPr>
                <w:w w:val="95"/>
                <w:sz w:val="20"/>
              </w:rPr>
              <w:t xml:space="preserve">Актуализирана </w:t>
            </w:r>
            <w:r>
              <w:rPr>
                <w:sz w:val="20"/>
              </w:rPr>
              <w:t>наредба</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692C4E">
            <w:pPr>
              <w:pStyle w:val="TableParagraph"/>
              <w:spacing w:before="166"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spacing w:before="10"/>
              <w:rPr>
                <w:sz w:val="25"/>
              </w:rPr>
            </w:pPr>
          </w:p>
          <w:p w:rsidR="004A021C" w:rsidRDefault="00692C4E">
            <w:pPr>
              <w:pStyle w:val="TableParagraph"/>
              <w:spacing w:before="1"/>
              <w:ind w:right="25"/>
              <w:jc w:val="center"/>
              <w:rPr>
                <w:sz w:val="20"/>
              </w:rPr>
            </w:pPr>
            <w:r>
              <w:rPr>
                <w:w w:val="99"/>
                <w:sz w:val="20"/>
              </w:rPr>
              <w:t>Х</w:t>
            </w:r>
          </w:p>
        </w:tc>
      </w:tr>
      <w:tr w:rsidR="004A021C">
        <w:trPr>
          <w:trHeight w:val="1453"/>
        </w:trPr>
        <w:tc>
          <w:tcPr>
            <w:tcW w:w="989" w:type="dxa"/>
            <w:vMerge/>
            <w:tcBorders>
              <w:top w:val="nil"/>
            </w:tcBorders>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before="60"/>
              <w:ind w:left="107"/>
              <w:rPr>
                <w:sz w:val="20"/>
              </w:rPr>
            </w:pPr>
            <w:r>
              <w:rPr>
                <w:sz w:val="20"/>
              </w:rPr>
              <w:t>Периодично</w:t>
            </w:r>
          </w:p>
          <w:p w:rsidR="004A021C" w:rsidRDefault="00692C4E">
            <w:pPr>
              <w:pStyle w:val="TableParagraph"/>
              <w:spacing w:before="36" w:line="276" w:lineRule="auto"/>
              <w:ind w:left="107" w:right="235"/>
              <w:rPr>
                <w:sz w:val="20"/>
              </w:rPr>
            </w:pPr>
            <w:r>
              <w:rPr>
                <w:sz w:val="20"/>
              </w:rPr>
              <w:t xml:space="preserve">актуализиране </w:t>
            </w:r>
            <w:r>
              <w:rPr>
                <w:spacing w:val="-7"/>
                <w:sz w:val="20"/>
              </w:rPr>
              <w:t xml:space="preserve">на </w:t>
            </w:r>
            <w:r>
              <w:rPr>
                <w:sz w:val="20"/>
              </w:rPr>
              <w:t>наредбата</w:t>
            </w:r>
            <w:r>
              <w:rPr>
                <w:spacing w:val="-1"/>
                <w:sz w:val="20"/>
              </w:rPr>
              <w:t xml:space="preserve"> </w:t>
            </w:r>
            <w:r>
              <w:rPr>
                <w:sz w:val="20"/>
              </w:rPr>
              <w:t>за</w:t>
            </w:r>
          </w:p>
          <w:p w:rsidR="004A021C" w:rsidRDefault="00692C4E">
            <w:pPr>
              <w:pStyle w:val="TableParagraph"/>
              <w:spacing w:line="276" w:lineRule="auto"/>
              <w:ind w:left="107"/>
              <w:rPr>
                <w:sz w:val="20"/>
              </w:rPr>
            </w:pPr>
            <w:r>
              <w:rPr>
                <w:sz w:val="20"/>
              </w:rPr>
              <w:t>местните данъци и такси</w:t>
            </w:r>
          </w:p>
        </w:tc>
        <w:tc>
          <w:tcPr>
            <w:tcW w:w="1137" w:type="dxa"/>
          </w:tcPr>
          <w:p w:rsidR="004A021C" w:rsidRDefault="004A021C">
            <w:pPr>
              <w:pStyle w:val="TableParagraph"/>
            </w:pPr>
          </w:p>
          <w:p w:rsidR="004A021C" w:rsidRDefault="004A021C">
            <w:pPr>
              <w:pStyle w:val="TableParagraph"/>
              <w:spacing w:before="4"/>
              <w:rPr>
                <w:sz w:val="29"/>
              </w:rPr>
            </w:pPr>
          </w:p>
          <w:p w:rsidR="004A021C" w:rsidRDefault="00692C4E">
            <w:pPr>
              <w:pStyle w:val="TableParagraph"/>
              <w:ind w:left="1"/>
              <w:jc w:val="center"/>
              <w:rPr>
                <w:sz w:val="20"/>
              </w:rPr>
            </w:pPr>
            <w:r>
              <w:rPr>
                <w:w w:val="99"/>
                <w:sz w:val="20"/>
              </w:rPr>
              <w:t>0</w:t>
            </w:r>
          </w:p>
        </w:tc>
        <w:tc>
          <w:tcPr>
            <w:tcW w:w="1559" w:type="dxa"/>
          </w:tcPr>
          <w:p w:rsidR="004A021C" w:rsidRDefault="004A021C">
            <w:pPr>
              <w:pStyle w:val="TableParagraph"/>
              <w:rPr>
                <w:sz w:val="18"/>
              </w:rPr>
            </w:pPr>
          </w:p>
        </w:tc>
        <w:tc>
          <w:tcPr>
            <w:tcW w:w="1987" w:type="dxa"/>
          </w:tcPr>
          <w:p w:rsidR="004A021C" w:rsidRDefault="004A021C">
            <w:pPr>
              <w:pStyle w:val="TableParagraph"/>
              <w:spacing w:before="4"/>
              <w:rPr>
                <w:sz w:val="28"/>
              </w:rPr>
            </w:pPr>
          </w:p>
          <w:p w:rsidR="004A021C" w:rsidRDefault="00692C4E">
            <w:pPr>
              <w:pStyle w:val="TableParagraph"/>
              <w:spacing w:line="276" w:lineRule="auto"/>
              <w:ind w:left="379" w:right="379" w:hanging="4"/>
              <w:jc w:val="center"/>
              <w:rPr>
                <w:sz w:val="20"/>
              </w:rPr>
            </w:pPr>
            <w:r>
              <w:rPr>
                <w:sz w:val="20"/>
              </w:rPr>
              <w:t xml:space="preserve">Ефективно определяне </w:t>
            </w:r>
            <w:r>
              <w:rPr>
                <w:spacing w:val="-8"/>
                <w:sz w:val="20"/>
              </w:rPr>
              <w:t xml:space="preserve">на </w:t>
            </w:r>
            <w:r>
              <w:rPr>
                <w:sz w:val="20"/>
              </w:rPr>
              <w:t>таксата</w:t>
            </w:r>
          </w:p>
        </w:tc>
        <w:tc>
          <w:tcPr>
            <w:tcW w:w="1987" w:type="dxa"/>
          </w:tcPr>
          <w:p w:rsidR="004A021C" w:rsidRDefault="004A021C">
            <w:pPr>
              <w:pStyle w:val="TableParagraph"/>
            </w:pPr>
          </w:p>
          <w:p w:rsidR="004A021C" w:rsidRDefault="004A021C">
            <w:pPr>
              <w:pStyle w:val="TableParagraph"/>
              <w:spacing w:before="10"/>
              <w:rPr>
                <w:sz w:val="17"/>
              </w:rPr>
            </w:pPr>
          </w:p>
          <w:p w:rsidR="004A021C" w:rsidRDefault="00692C4E">
            <w:pPr>
              <w:pStyle w:val="TableParagraph"/>
              <w:spacing w:line="276" w:lineRule="auto"/>
              <w:ind w:left="646" w:hanging="308"/>
              <w:rPr>
                <w:sz w:val="20"/>
              </w:rPr>
            </w:pPr>
            <w:r>
              <w:rPr>
                <w:w w:val="95"/>
                <w:sz w:val="20"/>
              </w:rPr>
              <w:t xml:space="preserve">Актуализирана </w:t>
            </w:r>
            <w:r>
              <w:rPr>
                <w:sz w:val="20"/>
              </w:rPr>
              <w:t>наредба</w:t>
            </w:r>
          </w:p>
        </w:tc>
        <w:tc>
          <w:tcPr>
            <w:tcW w:w="852" w:type="dxa"/>
          </w:tcPr>
          <w:p w:rsidR="004A021C" w:rsidRDefault="004A021C">
            <w:pPr>
              <w:pStyle w:val="TableParagraph"/>
            </w:pPr>
          </w:p>
          <w:p w:rsidR="004A021C" w:rsidRDefault="004A021C">
            <w:pPr>
              <w:pStyle w:val="TableParagraph"/>
              <w:spacing w:before="4"/>
              <w:rPr>
                <w:sz w:val="29"/>
              </w:rPr>
            </w:pPr>
          </w:p>
          <w:p w:rsidR="004A021C" w:rsidRDefault="00692C4E">
            <w:pPr>
              <w:pStyle w:val="TableParagraph"/>
              <w:ind w:right="107"/>
              <w:jc w:val="right"/>
              <w:rPr>
                <w:sz w:val="20"/>
              </w:rPr>
            </w:pPr>
            <w:r>
              <w:rPr>
                <w:w w:val="99"/>
                <w:sz w:val="20"/>
              </w:rPr>
              <w:t>0</w:t>
            </w:r>
          </w:p>
        </w:tc>
        <w:tc>
          <w:tcPr>
            <w:tcW w:w="1138" w:type="dxa"/>
          </w:tcPr>
          <w:p w:rsidR="004A021C" w:rsidRDefault="004A021C">
            <w:pPr>
              <w:pStyle w:val="TableParagraph"/>
            </w:pPr>
          </w:p>
          <w:p w:rsidR="004A021C" w:rsidRDefault="004A021C">
            <w:pPr>
              <w:pStyle w:val="TableParagraph"/>
              <w:spacing w:before="4"/>
              <w:rPr>
                <w:sz w:val="29"/>
              </w:rPr>
            </w:pPr>
          </w:p>
          <w:p w:rsidR="004A021C" w:rsidRDefault="00692C4E">
            <w:pPr>
              <w:pStyle w:val="TableParagraph"/>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spacing w:before="10"/>
              <w:rPr>
                <w:sz w:val="17"/>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spacing w:before="4"/>
              <w:rPr>
                <w:sz w:val="29"/>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spacing w:before="4"/>
              <w:rPr>
                <w:sz w:val="29"/>
              </w:rPr>
            </w:pPr>
          </w:p>
          <w:p w:rsidR="004A021C" w:rsidRDefault="00692C4E">
            <w:pPr>
              <w:pStyle w:val="TableParagraph"/>
              <w:ind w:right="25"/>
              <w:jc w:val="center"/>
              <w:rPr>
                <w:sz w:val="20"/>
              </w:rPr>
            </w:pPr>
            <w:r>
              <w:rPr>
                <w:w w:val="99"/>
                <w:sz w:val="20"/>
              </w:rPr>
              <w:t>Х</w:t>
            </w:r>
          </w:p>
        </w:tc>
      </w:tr>
      <w:tr w:rsidR="004A021C">
        <w:trPr>
          <w:trHeight w:val="857"/>
        </w:trPr>
        <w:tc>
          <w:tcPr>
            <w:tcW w:w="11347" w:type="dxa"/>
            <w:gridSpan w:val="8"/>
            <w:shd w:val="clear" w:color="auto" w:fill="92D050"/>
          </w:tcPr>
          <w:p w:rsidR="004A021C" w:rsidRDefault="00692C4E">
            <w:pPr>
              <w:pStyle w:val="TableParagraph"/>
              <w:spacing w:before="163" w:line="276" w:lineRule="auto"/>
              <w:ind w:left="1949" w:right="249" w:hanging="913"/>
              <w:rPr>
                <w:b/>
                <w:sz w:val="20"/>
              </w:rPr>
            </w:pPr>
            <w:r>
              <w:rPr>
                <w:b/>
                <w:sz w:val="20"/>
              </w:rPr>
              <w:t>ПОДПРОГРАМА №7 ЗА ПРИЛАГАНЕ НА РАЗЯСНИТЕЛНИ КАМПАНИИ И ИНФОРМИРАНЕ НА ОБЩЕСТВЕНОСТТА ПО ВЪПРОСИТЕ НА УПРАВЛЕНИЕ НА ОТПАДЪЦИТЕ</w:t>
            </w:r>
          </w:p>
        </w:tc>
        <w:tc>
          <w:tcPr>
            <w:tcW w:w="2700" w:type="dxa"/>
            <w:gridSpan w:val="2"/>
            <w:shd w:val="clear" w:color="auto" w:fill="92D050"/>
          </w:tcPr>
          <w:p w:rsidR="004A021C" w:rsidRDefault="004A021C">
            <w:pPr>
              <w:pStyle w:val="TableParagraph"/>
              <w:spacing w:before="8"/>
              <w:rPr>
                <w:sz w:val="25"/>
              </w:rPr>
            </w:pPr>
          </w:p>
          <w:p w:rsidR="004A021C" w:rsidRDefault="00692C4E">
            <w:pPr>
              <w:pStyle w:val="TableParagraph"/>
              <w:ind w:left="484"/>
              <w:rPr>
                <w:b/>
                <w:sz w:val="20"/>
              </w:rPr>
            </w:pPr>
            <w:r>
              <w:rPr>
                <w:b/>
                <w:sz w:val="20"/>
              </w:rPr>
              <w:t>ОБЩО (в хил. лв.)</w:t>
            </w:r>
          </w:p>
        </w:tc>
        <w:tc>
          <w:tcPr>
            <w:tcW w:w="1278" w:type="dxa"/>
            <w:gridSpan w:val="2"/>
            <w:shd w:val="clear" w:color="auto" w:fill="92D050"/>
          </w:tcPr>
          <w:p w:rsidR="004A021C" w:rsidRDefault="004A021C">
            <w:pPr>
              <w:pStyle w:val="TableParagraph"/>
              <w:spacing w:before="8"/>
              <w:rPr>
                <w:sz w:val="25"/>
              </w:rPr>
            </w:pPr>
          </w:p>
          <w:p w:rsidR="004A021C" w:rsidRDefault="00692C4E">
            <w:pPr>
              <w:pStyle w:val="TableParagraph"/>
              <w:ind w:left="452" w:right="475"/>
              <w:jc w:val="center"/>
              <w:rPr>
                <w:b/>
                <w:sz w:val="20"/>
              </w:rPr>
            </w:pPr>
            <w:r>
              <w:rPr>
                <w:b/>
                <w:sz w:val="20"/>
              </w:rPr>
              <w:t>20</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4A021C">
      <w:pPr>
        <w:pStyle w:val="a3"/>
        <w:rPr>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992"/>
        <w:gridCol w:w="1844"/>
        <w:gridCol w:w="1137"/>
        <w:gridCol w:w="1559"/>
        <w:gridCol w:w="1987"/>
        <w:gridCol w:w="1987"/>
        <w:gridCol w:w="852"/>
        <w:gridCol w:w="1138"/>
        <w:gridCol w:w="1562"/>
        <w:gridCol w:w="568"/>
        <w:gridCol w:w="710"/>
      </w:tblGrid>
      <w:tr w:rsidR="004A021C">
        <w:trPr>
          <w:trHeight w:val="5818"/>
        </w:trPr>
        <w:tc>
          <w:tcPr>
            <w:tcW w:w="989"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3614" w:hanging="3529"/>
              <w:rPr>
                <w:sz w:val="20"/>
              </w:rPr>
            </w:pPr>
            <w:r>
              <w:rPr>
                <w:sz w:val="20"/>
              </w:rPr>
              <w:t>Превръщане на обществеността в ключов фактор при прилагане йерархията на управление на отпадъците</w:t>
            </w:r>
          </w:p>
        </w:tc>
        <w:tc>
          <w:tcPr>
            <w:tcW w:w="992" w:type="dxa"/>
            <w:vMerge w:val="restart"/>
            <w:textDirection w:val="btLr"/>
          </w:tcPr>
          <w:p w:rsidR="004A021C" w:rsidRDefault="004A021C">
            <w:pPr>
              <w:pStyle w:val="TableParagraph"/>
              <w:spacing w:before="5"/>
              <w:rPr>
                <w:sz w:val="19"/>
              </w:rPr>
            </w:pPr>
          </w:p>
          <w:p w:rsidR="004A021C" w:rsidRDefault="00692C4E">
            <w:pPr>
              <w:pStyle w:val="TableParagraph"/>
              <w:spacing w:line="283" w:lineRule="auto"/>
              <w:ind w:left="2753" w:hanging="2631"/>
              <w:rPr>
                <w:sz w:val="20"/>
              </w:rPr>
            </w:pPr>
            <w:r>
              <w:rPr>
                <w:sz w:val="20"/>
              </w:rPr>
              <w:t>Подобряване на информираността и участието на населението и бизнеса относно дейностите по управлението на отпадъците</w:t>
            </w:r>
          </w:p>
        </w:tc>
        <w:tc>
          <w:tcPr>
            <w:tcW w:w="1844" w:type="dxa"/>
          </w:tcPr>
          <w:p w:rsidR="004A021C" w:rsidRDefault="00692C4E">
            <w:pPr>
              <w:pStyle w:val="TableParagraph"/>
              <w:spacing w:line="276" w:lineRule="auto"/>
              <w:ind w:left="107"/>
              <w:rPr>
                <w:sz w:val="20"/>
              </w:rPr>
            </w:pPr>
            <w:r>
              <w:rPr>
                <w:sz w:val="20"/>
              </w:rPr>
              <w:t>Организиране на мероприятия с участието на</w:t>
            </w:r>
          </w:p>
          <w:p w:rsidR="004A021C" w:rsidRDefault="00692C4E">
            <w:pPr>
              <w:pStyle w:val="TableParagraph"/>
              <w:spacing w:line="276" w:lineRule="auto"/>
              <w:ind w:left="107" w:right="253"/>
              <w:rPr>
                <w:sz w:val="20"/>
              </w:rPr>
            </w:pPr>
            <w:r>
              <w:rPr>
                <w:sz w:val="20"/>
              </w:rPr>
              <w:t>гражданите - ден на Земята (22</w:t>
            </w:r>
          </w:p>
          <w:p w:rsidR="004A021C" w:rsidRDefault="00692C4E">
            <w:pPr>
              <w:pStyle w:val="TableParagraph"/>
              <w:spacing w:line="276" w:lineRule="auto"/>
              <w:ind w:left="107" w:right="243"/>
              <w:rPr>
                <w:sz w:val="20"/>
              </w:rPr>
            </w:pPr>
            <w:r>
              <w:rPr>
                <w:sz w:val="20"/>
              </w:rPr>
              <w:t>април), Световен ден на околната среда (5 юни),</w:t>
            </w:r>
          </w:p>
          <w:p w:rsidR="004A021C" w:rsidRDefault="00692C4E">
            <w:pPr>
              <w:pStyle w:val="TableParagraph"/>
              <w:ind w:left="107"/>
              <w:rPr>
                <w:sz w:val="20"/>
              </w:rPr>
            </w:pPr>
            <w:r>
              <w:rPr>
                <w:sz w:val="20"/>
              </w:rPr>
              <w:t>Седмица на</w:t>
            </w:r>
          </w:p>
          <w:p w:rsidR="004A021C" w:rsidRDefault="00692C4E">
            <w:pPr>
              <w:pStyle w:val="TableParagraph"/>
              <w:spacing w:before="31"/>
              <w:ind w:left="107"/>
              <w:rPr>
                <w:sz w:val="20"/>
              </w:rPr>
            </w:pPr>
            <w:r>
              <w:rPr>
                <w:sz w:val="20"/>
              </w:rPr>
              <w:t>мобилността (16-</w:t>
            </w:r>
          </w:p>
          <w:p w:rsidR="004A021C" w:rsidRDefault="00692C4E">
            <w:pPr>
              <w:pStyle w:val="TableParagraph"/>
              <w:spacing w:before="34" w:line="276" w:lineRule="auto"/>
              <w:ind w:left="107" w:right="451"/>
              <w:rPr>
                <w:sz w:val="20"/>
              </w:rPr>
            </w:pPr>
            <w:r>
              <w:rPr>
                <w:sz w:val="20"/>
              </w:rPr>
              <w:t>22 септември), кампании за почистване на отпадъци, конкурси,</w:t>
            </w:r>
          </w:p>
          <w:p w:rsidR="004A021C" w:rsidRDefault="00692C4E">
            <w:pPr>
              <w:pStyle w:val="TableParagraph"/>
              <w:ind w:left="107"/>
              <w:rPr>
                <w:sz w:val="20"/>
              </w:rPr>
            </w:pPr>
            <w:r>
              <w:rPr>
                <w:sz w:val="20"/>
              </w:rPr>
              <w:t>свързани с</w:t>
            </w:r>
          </w:p>
          <w:p w:rsidR="004A021C" w:rsidRDefault="00692C4E">
            <w:pPr>
              <w:pStyle w:val="TableParagraph"/>
              <w:spacing w:before="34" w:line="276" w:lineRule="auto"/>
              <w:ind w:left="107" w:right="292"/>
              <w:rPr>
                <w:sz w:val="20"/>
              </w:rPr>
            </w:pPr>
            <w:r>
              <w:rPr>
                <w:sz w:val="20"/>
              </w:rPr>
              <w:t>управлението на отпадъците,</w:t>
            </w:r>
          </w:p>
          <w:p w:rsidR="004A021C" w:rsidRDefault="00692C4E">
            <w:pPr>
              <w:pStyle w:val="TableParagraph"/>
              <w:spacing w:line="278" w:lineRule="auto"/>
              <w:ind w:left="107"/>
              <w:rPr>
                <w:sz w:val="20"/>
              </w:rPr>
            </w:pPr>
            <w:r>
              <w:rPr>
                <w:w w:val="95"/>
                <w:sz w:val="20"/>
              </w:rPr>
              <w:t xml:space="preserve">разяснителни </w:t>
            </w:r>
            <w:r>
              <w:rPr>
                <w:sz w:val="20"/>
              </w:rPr>
              <w:t>кампании,</w:t>
            </w:r>
          </w:p>
          <w:p w:rsidR="004A021C" w:rsidRDefault="00692C4E">
            <w:pPr>
              <w:pStyle w:val="TableParagraph"/>
              <w:spacing w:line="227" w:lineRule="exact"/>
              <w:ind w:left="107"/>
              <w:rPr>
                <w:sz w:val="20"/>
              </w:rPr>
            </w:pPr>
            <w:r>
              <w:rPr>
                <w:sz w:val="20"/>
              </w:rPr>
              <w:t>обществени</w:t>
            </w:r>
          </w:p>
          <w:p w:rsidR="004A021C" w:rsidRDefault="00692C4E">
            <w:pPr>
              <w:pStyle w:val="TableParagraph"/>
              <w:spacing w:before="33"/>
              <w:ind w:left="107"/>
              <w:rPr>
                <w:sz w:val="20"/>
              </w:rPr>
            </w:pPr>
            <w:r>
              <w:rPr>
                <w:sz w:val="20"/>
              </w:rPr>
              <w:t>прояви и др.)</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1"/>
              <w:rPr>
                <w:sz w:val="21"/>
              </w:rPr>
            </w:pPr>
          </w:p>
          <w:p w:rsidR="004A021C" w:rsidRDefault="00692C4E">
            <w:pPr>
              <w:pStyle w:val="TableParagraph"/>
              <w:ind w:right="98"/>
              <w:jc w:val="right"/>
              <w:rPr>
                <w:sz w:val="20"/>
              </w:rPr>
            </w:pPr>
            <w:r>
              <w:rPr>
                <w:sz w:val="20"/>
              </w:rPr>
              <w:t>20</w:t>
            </w:r>
          </w:p>
        </w:tc>
        <w:tc>
          <w:tcPr>
            <w:tcW w:w="1559"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31"/>
              </w:rPr>
            </w:pPr>
          </w:p>
          <w:p w:rsidR="004A021C" w:rsidRDefault="00692C4E">
            <w:pPr>
              <w:pStyle w:val="TableParagraph"/>
              <w:spacing w:line="276" w:lineRule="auto"/>
              <w:ind w:left="441" w:right="119" w:hanging="120"/>
              <w:rPr>
                <w:sz w:val="20"/>
              </w:rPr>
            </w:pPr>
            <w:r>
              <w:rPr>
                <w:w w:val="95"/>
                <w:sz w:val="20"/>
              </w:rPr>
              <w:t xml:space="preserve">Общински </w:t>
            </w:r>
            <w:r>
              <w:rPr>
                <w:sz w:val="20"/>
              </w:rPr>
              <w:t>бюджет</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2"/>
              <w:rPr>
                <w:sz w:val="19"/>
              </w:rPr>
            </w:pPr>
          </w:p>
          <w:p w:rsidR="004A021C" w:rsidRDefault="00692C4E">
            <w:pPr>
              <w:pStyle w:val="TableParagraph"/>
              <w:spacing w:line="276" w:lineRule="auto"/>
              <w:ind w:left="150" w:right="152"/>
              <w:jc w:val="center"/>
              <w:rPr>
                <w:sz w:val="20"/>
              </w:rPr>
            </w:pPr>
            <w:r>
              <w:rPr>
                <w:sz w:val="20"/>
              </w:rPr>
              <w:t>Привличане на населението в дейностите по управление на 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31"/>
              </w:rPr>
            </w:pPr>
          </w:p>
          <w:p w:rsidR="004A021C" w:rsidRDefault="00692C4E">
            <w:pPr>
              <w:pStyle w:val="TableParagraph"/>
              <w:spacing w:line="276" w:lineRule="auto"/>
              <w:ind w:left="430" w:right="148" w:hanging="267"/>
              <w:rPr>
                <w:sz w:val="20"/>
              </w:rPr>
            </w:pPr>
            <w:r>
              <w:rPr>
                <w:sz w:val="20"/>
              </w:rPr>
              <w:t>Брой организирани мероприятия</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1"/>
              <w:rPr>
                <w:sz w:val="21"/>
              </w:rPr>
            </w:pPr>
          </w:p>
          <w:p w:rsidR="004A021C" w:rsidRDefault="00692C4E">
            <w:pPr>
              <w:pStyle w:val="TableParagraph"/>
              <w:ind w:right="107"/>
              <w:jc w:val="right"/>
              <w:rPr>
                <w:sz w:val="20"/>
              </w:rPr>
            </w:pPr>
            <w:r>
              <w:rPr>
                <w:w w:val="99"/>
                <w:sz w:val="20"/>
              </w:rPr>
              <w:t>2</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1"/>
              <w:rPr>
                <w:sz w:val="21"/>
              </w:rPr>
            </w:pPr>
          </w:p>
          <w:p w:rsidR="004A021C" w:rsidRDefault="00692C4E">
            <w:pPr>
              <w:pStyle w:val="TableParagraph"/>
              <w:ind w:right="112"/>
              <w:jc w:val="right"/>
              <w:rPr>
                <w:sz w:val="20"/>
              </w:rPr>
            </w:pPr>
            <w:r>
              <w:rPr>
                <w:w w:val="99"/>
                <w:sz w:val="20"/>
              </w:rPr>
              <w:t>8</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7"/>
              <w:rPr>
                <w:sz w:val="31"/>
              </w:rPr>
            </w:pPr>
          </w:p>
          <w:p w:rsidR="004A021C" w:rsidRDefault="00692C4E">
            <w:pPr>
              <w:pStyle w:val="TableParagraph"/>
              <w:spacing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1"/>
              <w:rPr>
                <w:sz w:val="21"/>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1"/>
              <w:rPr>
                <w:sz w:val="21"/>
              </w:rPr>
            </w:pPr>
          </w:p>
          <w:p w:rsidR="004A021C" w:rsidRDefault="00692C4E">
            <w:pPr>
              <w:pStyle w:val="TableParagraph"/>
              <w:ind w:right="25"/>
              <w:jc w:val="center"/>
              <w:rPr>
                <w:sz w:val="20"/>
              </w:rPr>
            </w:pPr>
            <w:r>
              <w:rPr>
                <w:w w:val="99"/>
                <w:sz w:val="20"/>
              </w:rPr>
              <w:t>Х</w:t>
            </w:r>
          </w:p>
        </w:tc>
      </w:tr>
      <w:tr w:rsidR="004A021C">
        <w:trPr>
          <w:trHeight w:val="2380"/>
        </w:trPr>
        <w:tc>
          <w:tcPr>
            <w:tcW w:w="989" w:type="dxa"/>
            <w:vMerge/>
            <w:tcBorders>
              <w:top w:val="nil"/>
            </w:tcBorders>
            <w:textDirection w:val="btLr"/>
          </w:tcPr>
          <w:p w:rsidR="004A021C" w:rsidRDefault="004A021C">
            <w:pPr>
              <w:rPr>
                <w:sz w:val="2"/>
                <w:szCs w:val="2"/>
              </w:rPr>
            </w:pPr>
          </w:p>
        </w:tc>
        <w:tc>
          <w:tcPr>
            <w:tcW w:w="992" w:type="dxa"/>
            <w:vMerge/>
            <w:tcBorders>
              <w:top w:val="nil"/>
            </w:tcBorders>
            <w:textDirection w:val="btLr"/>
          </w:tcPr>
          <w:p w:rsidR="004A021C" w:rsidRDefault="004A021C">
            <w:pPr>
              <w:rPr>
                <w:sz w:val="2"/>
                <w:szCs w:val="2"/>
              </w:rPr>
            </w:pPr>
          </w:p>
        </w:tc>
        <w:tc>
          <w:tcPr>
            <w:tcW w:w="1844" w:type="dxa"/>
          </w:tcPr>
          <w:p w:rsidR="004A021C" w:rsidRDefault="00692C4E">
            <w:pPr>
              <w:pStyle w:val="TableParagraph"/>
              <w:spacing w:line="225" w:lineRule="exact"/>
              <w:ind w:left="107"/>
              <w:rPr>
                <w:sz w:val="20"/>
              </w:rPr>
            </w:pPr>
            <w:r>
              <w:rPr>
                <w:sz w:val="20"/>
              </w:rPr>
              <w:t>Поддържане на</w:t>
            </w:r>
          </w:p>
          <w:p w:rsidR="004A021C" w:rsidRDefault="00692C4E">
            <w:pPr>
              <w:pStyle w:val="TableParagraph"/>
              <w:spacing w:before="36" w:line="276" w:lineRule="auto"/>
              <w:ind w:left="107"/>
              <w:rPr>
                <w:sz w:val="20"/>
              </w:rPr>
            </w:pPr>
            <w:r>
              <w:rPr>
                <w:sz w:val="20"/>
              </w:rPr>
              <w:t>„зелен телефон“ за подаване на</w:t>
            </w:r>
          </w:p>
          <w:p w:rsidR="004A021C" w:rsidRDefault="00692C4E">
            <w:pPr>
              <w:pStyle w:val="TableParagraph"/>
              <w:spacing w:line="276" w:lineRule="auto"/>
              <w:ind w:left="107" w:right="440"/>
              <w:rPr>
                <w:sz w:val="20"/>
              </w:rPr>
            </w:pPr>
            <w:r>
              <w:rPr>
                <w:sz w:val="20"/>
              </w:rPr>
              <w:t>сигнали, жаби, мнения и</w:t>
            </w:r>
          </w:p>
          <w:p w:rsidR="004A021C" w:rsidRDefault="00692C4E">
            <w:pPr>
              <w:pStyle w:val="TableParagraph"/>
              <w:spacing w:line="276" w:lineRule="auto"/>
              <w:ind w:left="107"/>
              <w:rPr>
                <w:sz w:val="20"/>
              </w:rPr>
            </w:pPr>
            <w:r>
              <w:rPr>
                <w:sz w:val="20"/>
              </w:rPr>
              <w:t>предложения, свързани с управление на</w:t>
            </w:r>
          </w:p>
          <w:p w:rsidR="004A021C" w:rsidRDefault="00692C4E">
            <w:pPr>
              <w:pStyle w:val="TableParagraph"/>
              <w:ind w:left="107"/>
              <w:rPr>
                <w:sz w:val="20"/>
              </w:rPr>
            </w:pPr>
            <w:r>
              <w:rPr>
                <w:sz w:val="20"/>
              </w:rPr>
              <w:t>отпадъците</w:t>
            </w:r>
          </w:p>
        </w:tc>
        <w:tc>
          <w:tcPr>
            <w:tcW w:w="113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ind w:right="102"/>
              <w:jc w:val="right"/>
              <w:rPr>
                <w:sz w:val="20"/>
              </w:rPr>
            </w:pPr>
            <w:r>
              <w:rPr>
                <w:w w:val="99"/>
                <w:sz w:val="20"/>
              </w:rPr>
              <w:t>0</w:t>
            </w:r>
          </w:p>
        </w:tc>
        <w:tc>
          <w:tcPr>
            <w:tcW w:w="1559" w:type="dxa"/>
          </w:tcPr>
          <w:p w:rsidR="004A021C" w:rsidRDefault="004A021C">
            <w:pPr>
              <w:pStyle w:val="TableParagraph"/>
              <w:rPr>
                <w:sz w:val="18"/>
              </w:rPr>
            </w:pPr>
          </w:p>
        </w:tc>
        <w:tc>
          <w:tcPr>
            <w:tcW w:w="1987" w:type="dxa"/>
          </w:tcPr>
          <w:p w:rsidR="004A021C" w:rsidRDefault="004A021C">
            <w:pPr>
              <w:pStyle w:val="TableParagraph"/>
            </w:pPr>
          </w:p>
          <w:p w:rsidR="004A021C" w:rsidRDefault="004A021C">
            <w:pPr>
              <w:pStyle w:val="TableParagraph"/>
              <w:spacing w:before="8"/>
              <w:rPr>
                <w:sz w:val="23"/>
              </w:rPr>
            </w:pPr>
          </w:p>
          <w:p w:rsidR="004A021C" w:rsidRDefault="00692C4E">
            <w:pPr>
              <w:pStyle w:val="TableParagraph"/>
              <w:spacing w:line="276" w:lineRule="auto"/>
              <w:ind w:left="151" w:right="152"/>
              <w:jc w:val="center"/>
              <w:rPr>
                <w:sz w:val="20"/>
              </w:rPr>
            </w:pPr>
            <w:r>
              <w:rPr>
                <w:sz w:val="20"/>
              </w:rPr>
              <w:t>Участие на гражданите в контрола по управление на отпадъците</w:t>
            </w:r>
          </w:p>
        </w:tc>
        <w:tc>
          <w:tcPr>
            <w:tcW w:w="1987"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591" w:right="177" w:hanging="399"/>
              <w:rPr>
                <w:sz w:val="20"/>
              </w:rPr>
            </w:pPr>
            <w:r>
              <w:rPr>
                <w:sz w:val="20"/>
              </w:rPr>
              <w:t>Поддържан „зелен телефон“</w:t>
            </w:r>
          </w:p>
        </w:tc>
        <w:tc>
          <w:tcPr>
            <w:tcW w:w="85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ind w:right="107"/>
              <w:jc w:val="right"/>
              <w:rPr>
                <w:sz w:val="20"/>
              </w:rPr>
            </w:pPr>
            <w:r>
              <w:rPr>
                <w:w w:val="99"/>
                <w:sz w:val="20"/>
              </w:rPr>
              <w:t>1</w:t>
            </w:r>
          </w:p>
        </w:tc>
        <w:tc>
          <w:tcPr>
            <w:tcW w:w="113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ind w:right="112"/>
              <w:jc w:val="right"/>
              <w:rPr>
                <w:sz w:val="20"/>
              </w:rPr>
            </w:pPr>
            <w:r>
              <w:rPr>
                <w:w w:val="99"/>
                <w:sz w:val="20"/>
              </w:rPr>
              <w:t>1</w:t>
            </w:r>
          </w:p>
        </w:tc>
        <w:tc>
          <w:tcPr>
            <w:tcW w:w="1562"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692C4E">
            <w:pPr>
              <w:pStyle w:val="TableParagraph"/>
              <w:spacing w:before="163" w:line="276" w:lineRule="auto"/>
              <w:ind w:left="212" w:right="233" w:firstLine="201"/>
              <w:rPr>
                <w:sz w:val="20"/>
              </w:rPr>
            </w:pPr>
            <w:r>
              <w:rPr>
                <w:sz w:val="20"/>
              </w:rPr>
              <w:t xml:space="preserve">Община </w:t>
            </w:r>
            <w:r>
              <w:rPr>
                <w:w w:val="95"/>
                <w:sz w:val="20"/>
              </w:rPr>
              <w:t>Ивайловград</w:t>
            </w:r>
          </w:p>
        </w:tc>
        <w:tc>
          <w:tcPr>
            <w:tcW w:w="568"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ind w:right="218"/>
              <w:jc w:val="right"/>
              <w:rPr>
                <w:sz w:val="20"/>
              </w:rPr>
            </w:pPr>
            <w:r>
              <w:rPr>
                <w:w w:val="99"/>
                <w:sz w:val="20"/>
              </w:rPr>
              <w:t>Х</w:t>
            </w:r>
          </w:p>
        </w:tc>
        <w:tc>
          <w:tcPr>
            <w:tcW w:w="710" w:type="dxa"/>
          </w:tcPr>
          <w:p w:rsidR="004A021C" w:rsidRDefault="004A021C">
            <w:pPr>
              <w:pStyle w:val="TableParagraph"/>
            </w:pPr>
          </w:p>
          <w:p w:rsidR="004A021C" w:rsidRDefault="004A021C">
            <w:pPr>
              <w:pStyle w:val="TableParagraph"/>
            </w:pPr>
          </w:p>
          <w:p w:rsidR="004A021C" w:rsidRDefault="004A021C">
            <w:pPr>
              <w:pStyle w:val="TableParagraph"/>
            </w:pPr>
          </w:p>
          <w:p w:rsidR="004A021C" w:rsidRDefault="004A021C">
            <w:pPr>
              <w:pStyle w:val="TableParagraph"/>
              <w:spacing w:before="8"/>
              <w:rPr>
                <w:sz w:val="25"/>
              </w:rPr>
            </w:pPr>
          </w:p>
          <w:p w:rsidR="004A021C" w:rsidRDefault="00692C4E">
            <w:pPr>
              <w:pStyle w:val="TableParagraph"/>
              <w:ind w:right="25"/>
              <w:jc w:val="center"/>
              <w:rPr>
                <w:sz w:val="20"/>
              </w:rPr>
            </w:pPr>
            <w:r>
              <w:rPr>
                <w:w w:val="99"/>
                <w:sz w:val="20"/>
              </w:rPr>
              <w:t>Х</w:t>
            </w:r>
          </w:p>
        </w:tc>
      </w:tr>
    </w:tbl>
    <w:p w:rsidR="004A021C" w:rsidRDefault="004A021C">
      <w:pPr>
        <w:jc w:val="center"/>
        <w:rPr>
          <w:sz w:val="20"/>
        </w:rPr>
        <w:sectPr w:rsidR="004A021C">
          <w:pgSz w:w="15840" w:h="12240" w:orient="landscape"/>
          <w:pgMar w:top="2060" w:right="0" w:bottom="800" w:left="340" w:header="720" w:footer="612" w:gutter="0"/>
          <w:cols w:space="708"/>
        </w:sectPr>
      </w:pPr>
    </w:p>
    <w:p w:rsidR="004A021C" w:rsidRDefault="00692C4E">
      <w:pPr>
        <w:spacing w:before="102"/>
        <w:ind w:left="2077" w:right="2043"/>
        <w:jc w:val="center"/>
        <w:rPr>
          <w:b/>
          <w:i/>
          <w:sz w:val="24"/>
        </w:rPr>
      </w:pPr>
      <w:bookmarkStart w:id="55" w:name="_bookmark55"/>
      <w:bookmarkEnd w:id="55"/>
      <w:r>
        <w:rPr>
          <w:b/>
          <w:i/>
          <w:sz w:val="24"/>
        </w:rPr>
        <w:lastRenderedPageBreak/>
        <w:t>Фигура 1. Финансово разпределение на тежестта на подпрограмите</w:t>
      </w:r>
    </w:p>
    <w:p w:rsidR="004A021C" w:rsidRDefault="00F52F76">
      <w:pPr>
        <w:pStyle w:val="a3"/>
        <w:spacing w:before="11"/>
        <w:rPr>
          <w:b/>
          <w:i/>
          <w:sz w:val="9"/>
        </w:rPr>
      </w:pPr>
      <w:r w:rsidRPr="00F52F76">
        <w:pict>
          <v:group id="_x0000_s1277" style="position:absolute;margin-left:148.25pt;margin-top:7.7pt;width:497.25pt;height:396pt;z-index:-251602944;mso-wrap-distance-left:0;mso-wrap-distance-right:0;mso-position-horizontal-relative:page" coordorigin="2965,154" coordsize="9945,7920">
            <v:shape id="_x0000_s1322" type="#_x0000_t75" style="position:absolute;left:2972;top:161;width:9930;height:7905">
              <v:imagedata r:id="rId38" o:title=""/>
            </v:shape>
            <v:shape id="_x0000_s1321" type="#_x0000_t75" style="position:absolute;left:5959;top:161;width:2194;height:3627">
              <v:imagedata r:id="rId39" o:title=""/>
            </v:shape>
            <v:shape id="_x0000_s1320" type="#_x0000_t75" style="position:absolute;left:3002;top:977;width:6656;height:6600">
              <v:imagedata r:id="rId40" o:title=""/>
            </v:shape>
            <v:shape id="_x0000_s1319" type="#_x0000_t75" style="position:absolute;left:2971;top:754;width:3464;height:4968">
              <v:imagedata r:id="rId41" o:title=""/>
            </v:shape>
            <v:shape id="_x0000_s1318" type="#_x0000_t75" style="position:absolute;left:4468;top:161;width:1817;height:3447">
              <v:imagedata r:id="rId42" o:title=""/>
            </v:shape>
            <v:shape id="_x0000_s1317" type="#_x0000_t75" style="position:absolute;left:4816;top:836;width:1791;height:3711">
              <v:imagedata r:id="rId43" o:title=""/>
            </v:shape>
            <v:shape id="_x0000_s1316" type="#_x0000_t75" style="position:absolute;left:4730;top:221;width:1779;height:3855">
              <v:imagedata r:id="rId44" o:title=""/>
            </v:shape>
            <v:shape id="_x0000_s1315" type="#_x0000_t75" style="position:absolute;left:5469;top:161;width:1088;height:3456">
              <v:imagedata r:id="rId45" o:title=""/>
            </v:shape>
            <v:shape id="_x0000_s1314" style="position:absolute;left:6376;top:353;width:1359;height:3002" coordorigin="6376,354" coordsize="1359,3002" path="m6376,354r,3001l7735,679r-71,-35l7593,612r-72,-31l7448,552r-73,-27l7300,500r-74,-24l7150,455r-75,-19l6998,419r-76,-15l6845,390r-78,-11l6689,370r-78,-7l6533,358r-78,-3l6376,354xe" fillcolor="#5b9bd4" stroked="f">
              <v:path arrowok="t"/>
            </v:shape>
            <v:shape id="_x0000_s1313" style="position:absolute;left:3463;top:1437;width:5733;height:5679" coordorigin="3464,1438" coordsize="5733,5679" path="m7553,1438l6194,4114,3464,5361r33,71l3532,5502r37,69l3608,5638r40,67l3690,5770r44,64l3779,5897r47,62l3874,6019r50,59l3975,6136r53,57l4082,6248r56,53l4195,6354r58,50l4313,6454r61,47l4436,6548r64,44l4565,6635r66,42l4698,6717r68,38l4835,6791r69,34l4973,6856r69,30l5112,6914r70,27l5252,6965r70,22l5393,7008r71,19l5536,7044r71,15l5679,7072r71,12l5822,7094r72,8l5966,7108r72,5l6109,7116r72,1l6253,7116r71,-2l6395,7110r71,-6l6537,7097r71,-9l6678,7077r70,-12l6818,7051r69,-16l6956,7018r68,-19l7092,6979r67,-22l7226,6933r67,-25l7358,6881r66,-28l7488,6823r64,-31l7615,6759r62,-34l7739,6689r60,-37l7859,6613r59,-40l7976,6531r58,-43l8090,6443r55,-46l8199,6349r54,-48l8305,6250r51,-51l8406,6146r48,-55l8502,6035r46,-57l8593,5920r44,-60l8679,5799r42,-63l8760,5673r39,-66l8835,5541r36,-67l8904,5405r32,-69l8966,5267r28,-70l9020,5127r25,-70l9067,4986r21,-71l9107,4844r17,-71l9139,4702r13,-72l9164,4558r10,-71l9182,4415r6,-72l9193,4271r3,-72l9197,4128r-1,-72l9194,3985r-4,-72l9184,3842r-7,-71l9168,3701r-11,-70l9145,3561r-14,-70l9115,3422r-17,-69l9079,3285r-20,-68l9037,3149r-24,-67l8988,3016r-27,-66l8933,2885r-30,-64l8872,2757r-33,-63l8805,2632r-36,-62l8732,2509r-39,-59l8652,2390r-41,-58l8567,2275r-44,-56l8477,2164r-48,-55l8380,2056r-50,-52l8278,1953r-53,-50l8171,1854r-56,-47l8058,1761r-59,-46l7940,1672r-61,-43l7816,1588r-64,-39l7687,1510r-66,-37l7553,1438xe" fillcolor="#ec7c30" stroked="f">
              <v:path arrowok="t"/>
            </v:shape>
            <v:shape id="_x0000_s1312" style="position:absolute;left:2998;top:1198;width:3003;height:4081" coordorigin="2999,1198" coordsize="3003,4081" path="m5011,1198r-65,24l4881,1247r-64,27l4754,1302r-69,32l4617,1368r-66,36l4485,1441r-64,38l4358,1519r-61,41l4236,1603r-59,44l4120,1692r-57,46l4008,1786r-53,49l3902,1885r-51,51l3801,1988r-48,54l3706,2096r-45,55l3616,2208r-42,57l3533,2323r-40,59l3454,2442r-37,61l3382,2565r-34,62l3316,2690r-31,64l3255,2819r-28,65l3201,2950r-25,66l3153,3083r-22,68l3111,3219r-18,68l3076,3356r-15,70l3047,3496r-12,70l3025,3636r-9,71l3009,3778r-5,71l3001,3921r-2,71l2999,4064r1,72l3004,4208r5,72l3016,4352r8,72l3035,4497r12,72l3061,4641r16,71l3094,4784r20,71l3135,4927r24,71l3184,5069r27,70l3240,5209r30,70l6001,4032,5011,1198xe" fillcolor="#a4a4a4" stroked="f">
              <v:path arrowok="t"/>
            </v:shape>
            <v:shape id="_x0000_s1311" style="position:absolute;left:4881;top:335;width:991;height:2843" coordorigin="4881,335" coordsize="991,2843" path="m4907,335r-26,9l5872,3178,4907,335xe" fillcolor="#ffc000" stroked="f">
              <v:path arrowok="t"/>
            </v:shape>
            <v:shape id="_x0000_s1310" style="position:absolute;left:5230;top:1267;width:965;height:2847" coordorigin="5230,1267" coordsize="965,2847" path="m5243,1267r-4,2l5234,1270r-4,2l6194,4114,5243,1267xe" fillcolor="#4471c4" stroked="f">
              <v:path arrowok="t"/>
            </v:shape>
            <v:shape id="_x0000_s1309" style="position:absolute;left:5144;top:655;width:952;height:2989" coordorigin="5144,655" coordsize="952,2989" path="m5819,655r-76,8l5667,673r-76,12l5515,699r-75,16l5365,733r-74,19l5217,774r-73,23l6095,3644,5819,655xe" fillcolor="#6fac46" stroked="f">
              <v:path arrowok="t"/>
            </v:shape>
            <v:shape id="_x0000_s1308" style="position:absolute;left:5875;top:183;width:277;height:3002" coordorigin="5875,183" coordsize="277,3002" path="m6151,183r-69,1l6013,186r-69,4l5875,196r276,2989l6151,183xe" fillcolor="#245e91" stroked="f">
              <v:path arrowok="t"/>
            </v:shape>
            <v:shape id="_x0000_s1307" type="#_x0000_t75" style="position:absolute;left:6499;top:1702;width:536;height:471">
              <v:imagedata r:id="rId46" o:title=""/>
            </v:shape>
            <v:shape id="_x0000_s1306" type="#_x0000_t75" style="position:absolute;left:6541;top:1743;width:368;height:305">
              <v:imagedata r:id="rId47" o:title=""/>
            </v:shape>
            <v:shape id="_x0000_s1305" type="#_x0000_t75" style="position:absolute;left:6957;top:5002;width:636;height:473">
              <v:imagedata r:id="rId48" o:title=""/>
            </v:shape>
            <v:shape id="_x0000_s1304" type="#_x0000_t75" style="position:absolute;left:6999;top:5045;width:469;height:305">
              <v:imagedata r:id="rId49" o:title=""/>
            </v:shape>
            <v:shape id="_x0000_s1303" type="#_x0000_t75" style="position:absolute;left:4344;top:3250;width:636;height:471">
              <v:imagedata r:id="rId50" o:title=""/>
            </v:shape>
            <v:shape id="_x0000_s1302" type="#_x0000_t75" style="position:absolute;left:4386;top:3291;width:469;height:305">
              <v:imagedata r:id="rId51" o:title=""/>
            </v:shape>
            <v:shape id="_x0000_s1301" type="#_x0000_t75" style="position:absolute;left:5157;top:1565;width:536;height:471">
              <v:imagedata r:id="rId52" o:title=""/>
            </v:shape>
            <v:shape id="_x0000_s1300" type="#_x0000_t75" style="position:absolute;left:5199;top:1606;width:368;height:305">
              <v:imagedata r:id="rId53" o:title=""/>
            </v:shape>
            <v:shape id="_x0000_s1299" type="#_x0000_t75" style="position:absolute;left:5491;top:2499;width:536;height:471">
              <v:imagedata r:id="rId54" o:title=""/>
            </v:shape>
            <v:shape id="_x0000_s1298" type="#_x0000_t75" style="position:absolute;left:5531;top:2539;width:368;height:305">
              <v:imagedata r:id="rId55" o:title=""/>
            </v:shape>
            <v:shape id="_x0000_s1297" type="#_x0000_t75" style="position:absolute;left:5560;top:1981;width:536;height:473">
              <v:imagedata r:id="rId56" o:title=""/>
            </v:shape>
            <v:shape id="_x0000_s1296" type="#_x0000_t75" style="position:absolute;left:5603;top:2023;width:368;height:305">
              <v:imagedata r:id="rId57" o:title=""/>
            </v:shape>
            <v:shape id="_x0000_s1295" type="#_x0000_t75" style="position:absolute;left:5856;top:1491;width:536;height:473">
              <v:imagedata r:id="rId58" o:title=""/>
            </v:shape>
            <v:shape id="_x0000_s1294" type="#_x0000_t75" style="position:absolute;left:5898;top:1533;width:368;height:305">
              <v:imagedata r:id="rId59" o:title=""/>
            </v:shape>
            <v:rect id="_x0000_s1293" style="position:absolute;left:9432;top:495;width:3365;height:7457" fillcolor="#f1f1f1" stroked="f">
              <v:fill opacity="25443f"/>
            </v:rect>
            <v:rect id="_x0000_s1292" style="position:absolute;left:9494;top:543;width:101;height:99" fillcolor="#5b9bd4" stroked="f"/>
            <v:rect id="_x0000_s1291" style="position:absolute;left:9494;top:1609;width:101;height:99" fillcolor="#ec7c30" stroked="f"/>
            <v:rect id="_x0000_s1290" style="position:absolute;left:9494;top:2674;width:101;height:99" fillcolor="#a4a4a4" stroked="f"/>
            <v:rect id="_x0000_s1289" style="position:absolute;left:9494;top:3740;width:101;height:99" fillcolor="#ffc000" stroked="f"/>
            <v:rect id="_x0000_s1288" style="position:absolute;left:9494;top:4805;width:101;height:99" fillcolor="#4471c4" stroked="f"/>
            <v:rect id="_x0000_s1287" style="position:absolute;left:9494;top:5871;width:101;height:99" fillcolor="#6fac46" stroked="f"/>
            <v:rect id="_x0000_s1286" style="position:absolute;left:9494;top:6937;width:101;height:99" fillcolor="#245e91" stroked="f"/>
            <v:rect id="_x0000_s1285" style="position:absolute;left:2972;top:161;width:9930;height:7905" filled="f" strokecolor="#bebebe"/>
            <v:shape id="_x0000_s1284" type="#_x0000_t202" style="position:absolute;left:7059;top:5116;width:367;height:200" filled="f" stroked="f">
              <v:textbox inset="0,0,0,0">
                <w:txbxContent>
                  <w:p w:rsidR="004A021C" w:rsidRDefault="00692C4E">
                    <w:pPr>
                      <w:spacing w:line="199" w:lineRule="exact"/>
                      <w:rPr>
                        <w:rFonts w:ascii="Calibri"/>
                        <w:b/>
                        <w:sz w:val="20"/>
                      </w:rPr>
                    </w:pPr>
                    <w:r>
                      <w:rPr>
                        <w:rFonts w:ascii="Calibri"/>
                        <w:b/>
                        <w:color w:val="FFFFFF"/>
                        <w:sz w:val="20"/>
                      </w:rPr>
                      <w:t>61%</w:t>
                    </w:r>
                  </w:p>
                </w:txbxContent>
              </v:textbox>
            </v:shape>
            <v:shape id="_x0000_s1283" type="#_x0000_t202" style="position:absolute;left:4446;top:3362;width:367;height:200" filled="f" stroked="f">
              <v:textbox inset="0,0,0,0">
                <w:txbxContent>
                  <w:p w:rsidR="004A021C" w:rsidRDefault="00692C4E">
                    <w:pPr>
                      <w:spacing w:line="199" w:lineRule="exact"/>
                      <w:rPr>
                        <w:rFonts w:ascii="Calibri"/>
                        <w:b/>
                        <w:sz w:val="20"/>
                      </w:rPr>
                    </w:pPr>
                    <w:r>
                      <w:rPr>
                        <w:rFonts w:ascii="Calibri"/>
                        <w:b/>
                        <w:color w:val="FFFFFF"/>
                        <w:sz w:val="20"/>
                      </w:rPr>
                      <w:t>26%</w:t>
                    </w:r>
                  </w:p>
                </w:txbxContent>
              </v:textbox>
            </v:shape>
            <v:shape id="_x0000_s1282" type="#_x0000_t202" style="position:absolute;left:5592;top:2094;width:337;height:716" filled="f" stroked="f">
              <v:textbox inset="0,0,0,0">
                <w:txbxContent>
                  <w:p w:rsidR="004A021C" w:rsidRDefault="00692C4E">
                    <w:pPr>
                      <w:spacing w:line="203" w:lineRule="exact"/>
                      <w:ind w:left="70"/>
                      <w:rPr>
                        <w:rFonts w:ascii="Calibri"/>
                        <w:b/>
                        <w:sz w:val="20"/>
                      </w:rPr>
                    </w:pPr>
                    <w:r>
                      <w:rPr>
                        <w:rFonts w:ascii="Calibri"/>
                        <w:b/>
                        <w:color w:val="FFFFFF"/>
                        <w:sz w:val="20"/>
                      </w:rPr>
                      <w:t>4%</w:t>
                    </w:r>
                  </w:p>
                  <w:p w:rsidR="004A021C" w:rsidRDefault="004A021C">
                    <w:pPr>
                      <w:spacing w:before="7"/>
                      <w:rPr>
                        <w:b/>
                        <w:i/>
                        <w:sz w:val="23"/>
                      </w:rPr>
                    </w:pPr>
                  </w:p>
                  <w:p w:rsidR="004A021C" w:rsidRDefault="00692C4E">
                    <w:pPr>
                      <w:spacing w:before="1" w:line="240" w:lineRule="exact"/>
                      <w:rPr>
                        <w:rFonts w:ascii="Calibri"/>
                        <w:b/>
                        <w:sz w:val="20"/>
                      </w:rPr>
                    </w:pPr>
                    <w:r>
                      <w:rPr>
                        <w:rFonts w:ascii="Calibri"/>
                        <w:b/>
                        <w:color w:val="FFFFFF"/>
                        <w:sz w:val="20"/>
                      </w:rPr>
                      <w:t>0%</w:t>
                    </w:r>
                  </w:p>
                </w:txbxContent>
              </v:textbox>
            </v:shape>
            <v:shape id="_x0000_s1281" type="#_x0000_t202" style="position:absolute;left:6602;top:1814;width:266;height:200" filled="f" stroked="f">
              <v:textbox inset="0,0,0,0">
                <w:txbxContent>
                  <w:p w:rsidR="004A021C" w:rsidRDefault="00692C4E">
                    <w:pPr>
                      <w:spacing w:line="200" w:lineRule="exact"/>
                      <w:rPr>
                        <w:rFonts w:ascii="Calibri"/>
                        <w:b/>
                        <w:sz w:val="20"/>
                      </w:rPr>
                    </w:pPr>
                    <w:r>
                      <w:rPr>
                        <w:rFonts w:ascii="Calibri"/>
                        <w:b/>
                        <w:color w:val="FFFFFF"/>
                        <w:sz w:val="20"/>
                      </w:rPr>
                      <w:t>8%</w:t>
                    </w:r>
                  </w:p>
                </w:txbxContent>
              </v:textbox>
            </v:shape>
            <v:shape id="_x0000_s1280" type="#_x0000_t202" style="position:absolute;left:5959;top:1604;width:266;height:200" filled="f" stroked="f">
              <v:textbox inset="0,0,0,0">
                <w:txbxContent>
                  <w:p w:rsidR="004A021C" w:rsidRDefault="00692C4E">
                    <w:pPr>
                      <w:spacing w:line="199" w:lineRule="exact"/>
                      <w:rPr>
                        <w:rFonts w:ascii="Calibri"/>
                        <w:b/>
                        <w:sz w:val="20"/>
                      </w:rPr>
                    </w:pPr>
                    <w:r>
                      <w:rPr>
                        <w:rFonts w:ascii="Calibri"/>
                        <w:b/>
                        <w:color w:val="FFFFFF"/>
                        <w:sz w:val="20"/>
                      </w:rPr>
                      <w:t>1%</w:t>
                    </w:r>
                  </w:p>
                </w:txbxContent>
              </v:textbox>
            </v:shape>
            <v:shape id="_x0000_s1279" type="#_x0000_t202" style="position:absolute;left:5259;top:1677;width:266;height:200" filled="f" stroked="f">
              <v:textbox inset="0,0,0,0">
                <w:txbxContent>
                  <w:p w:rsidR="004A021C" w:rsidRDefault="00692C4E">
                    <w:pPr>
                      <w:spacing w:line="199" w:lineRule="exact"/>
                      <w:rPr>
                        <w:rFonts w:ascii="Calibri"/>
                        <w:b/>
                        <w:sz w:val="20"/>
                      </w:rPr>
                    </w:pPr>
                    <w:r>
                      <w:rPr>
                        <w:rFonts w:ascii="Calibri"/>
                        <w:b/>
                        <w:color w:val="FFFFFF"/>
                        <w:sz w:val="20"/>
                      </w:rPr>
                      <w:t>0%</w:t>
                    </w:r>
                  </w:p>
                </w:txbxContent>
              </v:textbox>
            </v:shape>
            <v:shape id="_x0000_s1278" type="#_x0000_t202" style="position:absolute;left:9432;top:495;width:3365;height:7457" filled="f" stroked="f">
              <v:textbox inset="0,0,0,0">
                <w:txbxContent>
                  <w:p w:rsidR="004A021C" w:rsidRDefault="00692C4E">
                    <w:pPr>
                      <w:spacing w:line="197" w:lineRule="exact"/>
                      <w:ind w:left="205"/>
                      <w:rPr>
                        <w:rFonts w:ascii="Calibri" w:hAnsi="Calibri"/>
                        <w:sz w:val="18"/>
                      </w:rPr>
                    </w:pPr>
                    <w:r>
                      <w:rPr>
                        <w:rFonts w:ascii="Calibri" w:hAnsi="Calibri"/>
                        <w:color w:val="404040"/>
                        <w:sz w:val="18"/>
                      </w:rPr>
                      <w:t>Подпрограма №1 Предотвратяване</w:t>
                    </w: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spacing w:before="8"/>
                      <w:rPr>
                        <w:b/>
                        <w:i/>
                        <w:sz w:val="20"/>
                      </w:rPr>
                    </w:pPr>
                  </w:p>
                  <w:p w:rsidR="004A021C" w:rsidRDefault="00692C4E">
                    <w:pPr>
                      <w:ind w:left="205"/>
                      <w:rPr>
                        <w:rFonts w:ascii="Calibri" w:hAnsi="Calibri"/>
                        <w:sz w:val="16"/>
                      </w:rPr>
                    </w:pPr>
                    <w:r>
                      <w:rPr>
                        <w:rFonts w:ascii="Calibri" w:hAnsi="Calibri"/>
                        <w:color w:val="404040"/>
                        <w:sz w:val="16"/>
                      </w:rPr>
                      <w:t>Подпрограма №2 Достигане на целите за</w:t>
                    </w:r>
                  </w:p>
                  <w:p w:rsidR="004A021C" w:rsidRDefault="00692C4E">
                    <w:pPr>
                      <w:spacing w:before="1" w:line="195" w:lineRule="exact"/>
                      <w:ind w:left="205"/>
                      <w:rPr>
                        <w:rFonts w:ascii="Calibri" w:hAnsi="Calibri"/>
                        <w:sz w:val="16"/>
                      </w:rPr>
                    </w:pPr>
                    <w:r>
                      <w:rPr>
                        <w:rFonts w:ascii="Calibri" w:hAnsi="Calibri"/>
                        <w:color w:val="404040"/>
                        <w:sz w:val="16"/>
                      </w:rPr>
                      <w:t>подобряване на йерархията на управление</w:t>
                    </w:r>
                  </w:p>
                  <w:p w:rsidR="004A021C" w:rsidRDefault="00692C4E">
                    <w:pPr>
                      <w:ind w:left="205" w:right="16"/>
                      <w:rPr>
                        <w:rFonts w:ascii="Calibri" w:hAnsi="Calibri"/>
                        <w:sz w:val="16"/>
                      </w:rPr>
                    </w:pPr>
                    <w:r>
                      <w:rPr>
                        <w:rFonts w:ascii="Calibri" w:hAnsi="Calibri"/>
                        <w:color w:val="404040"/>
                        <w:sz w:val="16"/>
                      </w:rPr>
                      <w:t>на потоците отпадъци и намаляване на риска за околната среда от депата за битови отпадъци</w:t>
                    </w:r>
                  </w:p>
                  <w:p w:rsidR="004A021C" w:rsidRDefault="00692C4E">
                    <w:pPr>
                      <w:spacing w:before="75"/>
                      <w:ind w:left="205" w:right="100"/>
                      <w:rPr>
                        <w:rFonts w:ascii="Calibri" w:hAnsi="Calibri"/>
                        <w:sz w:val="18"/>
                      </w:rPr>
                    </w:pPr>
                    <w:r>
                      <w:rPr>
                        <w:rFonts w:ascii="Calibri" w:hAnsi="Calibri"/>
                        <w:color w:val="404040"/>
                        <w:sz w:val="18"/>
                      </w:rPr>
                      <w:t>Подпрограма №3 разделно събиране и постигане на целите за</w:t>
                    </w:r>
                  </w:p>
                  <w:p w:rsidR="004A021C" w:rsidRDefault="00692C4E">
                    <w:pPr>
                      <w:spacing w:before="2"/>
                      <w:ind w:left="205" w:right="245"/>
                      <w:rPr>
                        <w:rFonts w:ascii="Calibri" w:hAnsi="Calibri"/>
                        <w:sz w:val="18"/>
                      </w:rPr>
                    </w:pPr>
                    <w:r>
                      <w:rPr>
                        <w:rFonts w:ascii="Calibri" w:hAnsi="Calibri"/>
                        <w:color w:val="404040"/>
                        <w:sz w:val="18"/>
                      </w:rPr>
                      <w:t>биоразградимите битови отпадъци, в т.ч. за биоотпадъците</w:t>
                    </w:r>
                  </w:p>
                  <w:p w:rsidR="004A021C" w:rsidRDefault="004A021C">
                    <w:pPr>
                      <w:spacing w:before="1"/>
                      <w:rPr>
                        <w:b/>
                        <w:i/>
                        <w:sz w:val="16"/>
                      </w:rPr>
                    </w:pPr>
                  </w:p>
                  <w:p w:rsidR="004A021C" w:rsidRDefault="00692C4E">
                    <w:pPr>
                      <w:ind w:left="205" w:right="100"/>
                      <w:rPr>
                        <w:rFonts w:ascii="Calibri" w:hAnsi="Calibri"/>
                        <w:sz w:val="18"/>
                      </w:rPr>
                    </w:pPr>
                    <w:r>
                      <w:rPr>
                        <w:rFonts w:ascii="Calibri" w:hAnsi="Calibri"/>
                        <w:color w:val="404040"/>
                        <w:sz w:val="18"/>
                      </w:rPr>
                      <w:t>Подпрограма №4 изпълнение на изискванията и целите за рециклиране и оползотворяване на строителни отпадъци</w:t>
                    </w:r>
                  </w:p>
                  <w:p w:rsidR="004A021C" w:rsidRDefault="004A021C">
                    <w:pPr>
                      <w:spacing w:before="2"/>
                      <w:rPr>
                        <w:b/>
                        <w:i/>
                        <w:sz w:val="16"/>
                      </w:rPr>
                    </w:pPr>
                  </w:p>
                  <w:p w:rsidR="004A021C" w:rsidRDefault="00692C4E">
                    <w:pPr>
                      <w:spacing w:before="1"/>
                      <w:ind w:left="205" w:right="185"/>
                      <w:jc w:val="both"/>
                      <w:rPr>
                        <w:rFonts w:ascii="Calibri" w:hAnsi="Calibri"/>
                        <w:sz w:val="18"/>
                      </w:rPr>
                    </w:pPr>
                    <w:r>
                      <w:rPr>
                        <w:rFonts w:ascii="Calibri" w:hAnsi="Calibri"/>
                        <w:color w:val="404040"/>
                        <w:sz w:val="18"/>
                      </w:rPr>
                      <w:t>Подпрограма №5 достигане на целите за рециклиране и оползотворяване на масово разпространени отпадъци</w:t>
                    </w:r>
                  </w:p>
                  <w:p w:rsidR="004A021C" w:rsidRDefault="004A021C">
                    <w:pPr>
                      <w:rPr>
                        <w:b/>
                        <w:i/>
                        <w:sz w:val="18"/>
                      </w:rPr>
                    </w:pPr>
                  </w:p>
                  <w:p w:rsidR="004A021C" w:rsidRDefault="004A021C">
                    <w:pPr>
                      <w:spacing w:before="3"/>
                      <w:rPr>
                        <w:b/>
                        <w:i/>
                        <w:sz w:val="17"/>
                      </w:rPr>
                    </w:pPr>
                  </w:p>
                  <w:p w:rsidR="004A021C" w:rsidRDefault="00692C4E">
                    <w:pPr>
                      <w:spacing w:before="1"/>
                      <w:ind w:left="205" w:right="130"/>
                      <w:rPr>
                        <w:rFonts w:ascii="Calibri" w:hAnsi="Calibri"/>
                        <w:sz w:val="18"/>
                      </w:rPr>
                    </w:pPr>
                    <w:r>
                      <w:rPr>
                        <w:rFonts w:ascii="Calibri" w:hAnsi="Calibri"/>
                        <w:color w:val="404040"/>
                        <w:sz w:val="18"/>
                      </w:rPr>
                      <w:t>Подпрограма №6 информационно осигуряване, запазване и подобряване на административния капацитет на</w:t>
                    </w:r>
                  </w:p>
                  <w:p w:rsidR="004A021C" w:rsidRDefault="00692C4E">
                    <w:pPr>
                      <w:ind w:left="205"/>
                      <w:rPr>
                        <w:rFonts w:ascii="Calibri" w:hAnsi="Calibri"/>
                        <w:sz w:val="18"/>
                      </w:rPr>
                    </w:pPr>
                    <w:r>
                      <w:rPr>
                        <w:rFonts w:ascii="Calibri" w:hAnsi="Calibri"/>
                        <w:color w:val="404040"/>
                        <w:sz w:val="18"/>
                      </w:rPr>
                      <w:t>общината по управление на отпадъците</w:t>
                    </w:r>
                  </w:p>
                  <w:p w:rsidR="004A021C" w:rsidRDefault="004A021C">
                    <w:pPr>
                      <w:spacing w:before="2"/>
                      <w:rPr>
                        <w:b/>
                        <w:i/>
                        <w:sz w:val="16"/>
                      </w:rPr>
                    </w:pPr>
                  </w:p>
                  <w:p w:rsidR="004A021C" w:rsidRDefault="00692C4E">
                    <w:pPr>
                      <w:ind w:left="205"/>
                      <w:rPr>
                        <w:rFonts w:ascii="Calibri" w:hAnsi="Calibri"/>
                        <w:sz w:val="18"/>
                      </w:rPr>
                    </w:pPr>
                    <w:r>
                      <w:rPr>
                        <w:rFonts w:ascii="Calibri" w:hAnsi="Calibri"/>
                        <w:color w:val="404040"/>
                        <w:sz w:val="18"/>
                      </w:rPr>
                      <w:t>Подпрограма №7 прилагане на</w:t>
                    </w:r>
                  </w:p>
                  <w:p w:rsidR="004A021C" w:rsidRDefault="00692C4E">
                    <w:pPr>
                      <w:spacing w:before="1"/>
                      <w:ind w:left="205" w:right="20"/>
                      <w:rPr>
                        <w:rFonts w:ascii="Calibri" w:hAnsi="Calibri"/>
                        <w:sz w:val="18"/>
                      </w:rPr>
                    </w:pPr>
                    <w:r>
                      <w:rPr>
                        <w:rFonts w:ascii="Calibri" w:hAnsi="Calibri"/>
                        <w:color w:val="404040"/>
                        <w:sz w:val="18"/>
                      </w:rPr>
                      <w:t>разяснителни кампании и информиране на обществеността по въпросите на</w:t>
                    </w:r>
                  </w:p>
                  <w:p w:rsidR="004A021C" w:rsidRDefault="00692C4E">
                    <w:pPr>
                      <w:spacing w:line="219" w:lineRule="exact"/>
                      <w:ind w:left="205"/>
                      <w:rPr>
                        <w:rFonts w:ascii="Calibri" w:hAnsi="Calibri"/>
                        <w:sz w:val="18"/>
                      </w:rPr>
                    </w:pPr>
                    <w:r>
                      <w:rPr>
                        <w:rFonts w:ascii="Calibri" w:hAnsi="Calibri"/>
                        <w:color w:val="404040"/>
                        <w:sz w:val="18"/>
                      </w:rPr>
                      <w:t>управление на отпадъците</w:t>
                    </w:r>
                  </w:p>
                </w:txbxContent>
              </v:textbox>
            </v:shape>
            <w10:wrap type="topAndBottom" anchorx="page"/>
          </v:group>
        </w:pict>
      </w:r>
    </w:p>
    <w:p w:rsidR="004A021C" w:rsidRDefault="004A021C">
      <w:pPr>
        <w:rPr>
          <w:sz w:val="9"/>
        </w:rPr>
        <w:sectPr w:rsidR="004A021C">
          <w:pgSz w:w="15840" w:h="12240" w:orient="landscape"/>
          <w:pgMar w:top="2060" w:right="0" w:bottom="800" w:left="340" w:header="720" w:footer="612" w:gutter="0"/>
          <w:cols w:space="708"/>
        </w:sectPr>
      </w:pPr>
    </w:p>
    <w:p w:rsidR="004A021C" w:rsidRDefault="00F52F76">
      <w:pPr>
        <w:pStyle w:val="a3"/>
        <w:ind w:left="190"/>
        <w:rPr>
          <w:sz w:val="20"/>
        </w:rPr>
      </w:pPr>
      <w:r w:rsidRPr="00F52F76">
        <w:lastRenderedPageBreak/>
        <w:pict>
          <v:line id="_x0000_s1276" style="position:absolute;left:0;text-align:left;z-index:251715584;mso-position-horizontal-relative:page;mso-position-vertical-relative:page" from="153.75pt,740.6pt" to="612pt,740.6pt" strokecolor="#d9d9d9" strokeweight=".48pt">
            <w10:wrap anchorx="page" anchory="page"/>
          </v:line>
        </w:pict>
      </w:r>
      <w:r>
        <w:rPr>
          <w:sz w:val="20"/>
        </w:rPr>
      </w:r>
      <w:r>
        <w:rPr>
          <w:sz w:val="20"/>
        </w:rPr>
        <w:pict>
          <v:shape id="_x0000_s1466" type="#_x0000_t202" style="width:491.95pt;height:31.85pt;mso-position-horizontal-relative:char;mso-position-vertical-relative:line" fillcolor="#00853c" stroked="f">
            <v:textbox inset="0,0,0,0">
              <w:txbxContent>
                <w:p w:rsidR="004A021C" w:rsidRDefault="00692C4E">
                  <w:pPr>
                    <w:spacing w:line="276" w:lineRule="exact"/>
                    <w:ind w:left="681"/>
                    <w:rPr>
                      <w:b/>
                      <w:sz w:val="24"/>
                    </w:rPr>
                  </w:pPr>
                  <w:bookmarkStart w:id="56" w:name="_bookmark56"/>
                  <w:bookmarkEnd w:id="56"/>
                  <w:r>
                    <w:rPr>
                      <w:b/>
                      <w:sz w:val="24"/>
                    </w:rPr>
                    <w:t>VI. КООРДИНАЦИЯ С ДРУГИ ОБЩИНСКИ И РЕГИОНАЛНИ ПЛАНОВЕ И</w:t>
                  </w:r>
                </w:p>
                <w:p w:rsidR="004A021C" w:rsidRDefault="00692C4E">
                  <w:pPr>
                    <w:spacing w:before="43"/>
                    <w:ind w:left="4214"/>
                    <w:rPr>
                      <w:b/>
                      <w:sz w:val="24"/>
                    </w:rPr>
                  </w:pPr>
                  <w:r>
                    <w:rPr>
                      <w:b/>
                      <w:sz w:val="24"/>
                    </w:rPr>
                    <w:t>ПРОГРАМИ</w:t>
                  </w:r>
                </w:p>
              </w:txbxContent>
            </v:textbox>
            <w10:wrap type="none"/>
            <w10:anchorlock/>
          </v:shape>
        </w:pict>
      </w:r>
    </w:p>
    <w:p w:rsidR="004A021C" w:rsidRDefault="004A021C">
      <w:pPr>
        <w:pStyle w:val="a3"/>
        <w:spacing w:before="9"/>
        <w:rPr>
          <w:b/>
          <w:i/>
          <w:sz w:val="16"/>
        </w:rPr>
      </w:pPr>
    </w:p>
    <w:p w:rsidR="004A021C" w:rsidRDefault="00692C4E">
      <w:pPr>
        <w:pStyle w:val="a3"/>
        <w:spacing w:before="90" w:line="276" w:lineRule="auto"/>
        <w:ind w:left="218" w:right="158" w:firstLine="707"/>
        <w:jc w:val="both"/>
      </w:pPr>
      <w:r>
        <w:t>За ефективното стратегическото планиране на общинско ниво съществено значение</w:t>
      </w:r>
      <w:r>
        <w:rPr>
          <w:spacing w:val="-37"/>
        </w:rPr>
        <w:t xml:space="preserve"> </w:t>
      </w:r>
      <w:r>
        <w:t>има връзката между отделните стратегически документи. Това обвързване допринася да бъде проследена съвместимостта на целите в отделните програмни документи, за да се избегнат противоречия и несъответствия, които са предпоставка за неефективно изпълнение и непостигане на заложените цели и</w:t>
      </w:r>
      <w:r>
        <w:rPr>
          <w:spacing w:val="-3"/>
        </w:rPr>
        <w:t xml:space="preserve"> </w:t>
      </w:r>
      <w:r>
        <w:t>резултати.</w:t>
      </w:r>
    </w:p>
    <w:p w:rsidR="004A021C" w:rsidRDefault="00692C4E">
      <w:pPr>
        <w:pStyle w:val="a3"/>
        <w:spacing w:line="276" w:lineRule="auto"/>
        <w:ind w:left="218" w:right="158" w:firstLine="707"/>
        <w:jc w:val="both"/>
      </w:pPr>
      <w:r>
        <w:t>ПУО е също елемент от цялостната система за планиране на развитието на общината, региона и страната, поради което при разработването й е проследена взаимовръзката на тази програма</w:t>
      </w:r>
      <w:r>
        <w:rPr>
          <w:spacing w:val="-8"/>
        </w:rPr>
        <w:t xml:space="preserve"> </w:t>
      </w:r>
      <w:r>
        <w:t>с</w:t>
      </w:r>
      <w:r>
        <w:rPr>
          <w:spacing w:val="-6"/>
        </w:rPr>
        <w:t xml:space="preserve"> </w:t>
      </w:r>
      <w:r>
        <w:t>други</w:t>
      </w:r>
      <w:r>
        <w:rPr>
          <w:spacing w:val="-5"/>
        </w:rPr>
        <w:t xml:space="preserve"> </w:t>
      </w:r>
      <w:r>
        <w:t>програмни</w:t>
      </w:r>
      <w:r>
        <w:rPr>
          <w:spacing w:val="-4"/>
        </w:rPr>
        <w:t xml:space="preserve"> </w:t>
      </w:r>
      <w:r>
        <w:t>документи</w:t>
      </w:r>
      <w:r>
        <w:rPr>
          <w:spacing w:val="-6"/>
        </w:rPr>
        <w:t xml:space="preserve"> </w:t>
      </w:r>
      <w:r>
        <w:t>с</w:t>
      </w:r>
      <w:r>
        <w:rPr>
          <w:spacing w:val="-7"/>
        </w:rPr>
        <w:t xml:space="preserve"> </w:t>
      </w:r>
      <w:r>
        <w:t>цел</w:t>
      </w:r>
      <w:r>
        <w:rPr>
          <w:spacing w:val="-7"/>
        </w:rPr>
        <w:t xml:space="preserve"> </w:t>
      </w:r>
      <w:r>
        <w:t>координация</w:t>
      </w:r>
      <w:r>
        <w:rPr>
          <w:spacing w:val="-7"/>
        </w:rPr>
        <w:t xml:space="preserve"> </w:t>
      </w:r>
      <w:r>
        <w:t>и</w:t>
      </w:r>
      <w:r>
        <w:rPr>
          <w:spacing w:val="-5"/>
        </w:rPr>
        <w:t xml:space="preserve"> </w:t>
      </w:r>
      <w:r>
        <w:t>съвместяване</w:t>
      </w:r>
      <w:r>
        <w:rPr>
          <w:spacing w:val="-8"/>
        </w:rPr>
        <w:t xml:space="preserve"> </w:t>
      </w:r>
      <w:r>
        <w:t>и</w:t>
      </w:r>
      <w:r>
        <w:rPr>
          <w:spacing w:val="-6"/>
        </w:rPr>
        <w:t xml:space="preserve"> </w:t>
      </w:r>
      <w:r>
        <w:t>с</w:t>
      </w:r>
      <w:r>
        <w:rPr>
          <w:spacing w:val="-7"/>
        </w:rPr>
        <w:t xml:space="preserve"> </w:t>
      </w:r>
      <w:r>
        <w:t>цел</w:t>
      </w:r>
      <w:r>
        <w:rPr>
          <w:spacing w:val="-7"/>
        </w:rPr>
        <w:t xml:space="preserve"> </w:t>
      </w:r>
      <w:r>
        <w:t>постигане</w:t>
      </w:r>
      <w:r>
        <w:rPr>
          <w:spacing w:val="-5"/>
        </w:rPr>
        <w:t xml:space="preserve"> </w:t>
      </w:r>
      <w:r>
        <w:t>на синергичен ефект от изпълнението</w:t>
      </w:r>
      <w:r>
        <w:rPr>
          <w:spacing w:val="-1"/>
        </w:rPr>
        <w:t xml:space="preserve"> </w:t>
      </w:r>
      <w:r>
        <w:t>им.</w:t>
      </w:r>
    </w:p>
    <w:p w:rsidR="004A021C" w:rsidRDefault="00692C4E">
      <w:pPr>
        <w:pStyle w:val="a3"/>
        <w:spacing w:line="276" w:lineRule="auto"/>
        <w:ind w:left="218" w:right="157" w:firstLine="707"/>
        <w:jc w:val="both"/>
      </w:pPr>
      <w:r>
        <w:t>При разработване на програмата са взети предвид анализите и предвижданията, заложените</w:t>
      </w:r>
      <w:r>
        <w:rPr>
          <w:spacing w:val="-6"/>
        </w:rPr>
        <w:t xml:space="preserve"> </w:t>
      </w:r>
      <w:r>
        <w:t>цели</w:t>
      </w:r>
      <w:r>
        <w:rPr>
          <w:spacing w:val="-5"/>
        </w:rPr>
        <w:t xml:space="preserve"> </w:t>
      </w:r>
      <w:r>
        <w:t>и</w:t>
      </w:r>
      <w:r>
        <w:rPr>
          <w:spacing w:val="-7"/>
        </w:rPr>
        <w:t xml:space="preserve"> </w:t>
      </w:r>
      <w:r>
        <w:t>предвидените</w:t>
      </w:r>
      <w:r>
        <w:rPr>
          <w:spacing w:val="-6"/>
        </w:rPr>
        <w:t xml:space="preserve"> </w:t>
      </w:r>
      <w:r>
        <w:t>мерки</w:t>
      </w:r>
      <w:r>
        <w:rPr>
          <w:spacing w:val="-6"/>
        </w:rPr>
        <w:t xml:space="preserve"> </w:t>
      </w:r>
      <w:r>
        <w:t>за</w:t>
      </w:r>
      <w:r>
        <w:rPr>
          <w:spacing w:val="-9"/>
        </w:rPr>
        <w:t xml:space="preserve"> </w:t>
      </w:r>
      <w:r>
        <w:t>постигането</w:t>
      </w:r>
      <w:r>
        <w:rPr>
          <w:spacing w:val="-5"/>
        </w:rPr>
        <w:t xml:space="preserve"> </w:t>
      </w:r>
      <w:r>
        <w:t>им</w:t>
      </w:r>
      <w:r>
        <w:rPr>
          <w:spacing w:val="-6"/>
        </w:rPr>
        <w:t xml:space="preserve"> </w:t>
      </w:r>
      <w:r>
        <w:t>в</w:t>
      </w:r>
      <w:r>
        <w:rPr>
          <w:spacing w:val="-9"/>
        </w:rPr>
        <w:t xml:space="preserve"> </w:t>
      </w:r>
      <w:r>
        <w:t>следните</w:t>
      </w:r>
      <w:r>
        <w:rPr>
          <w:spacing w:val="-6"/>
        </w:rPr>
        <w:t xml:space="preserve"> </w:t>
      </w:r>
      <w:r>
        <w:t>стратегически</w:t>
      </w:r>
      <w:r>
        <w:rPr>
          <w:spacing w:val="-5"/>
        </w:rPr>
        <w:t xml:space="preserve"> </w:t>
      </w:r>
      <w:r>
        <w:t>документи в сектор отпадъци: Национален план за управление на отпадъците 2014-2020, Национална програма за предотвратяване на образуването на отпадъци (НППОО), Национален стратегически план за поетапно намаляване на биоразградимите отпадъци, предназначени за депониране 2010-2020 г., Национален стратегически план за управление на отпадъците от строителството и разрушаване на територията на Република България за периода 2011-2020 г, Национален план за управление на утайките от ПСОВ до 2020 г., Актуализиран национален план за действие по управление на устойчивите органични замърсители 2012-2020 г., Трети национален план за изменение на климата 2013-2020</w:t>
      </w:r>
      <w:r>
        <w:rPr>
          <w:spacing w:val="-8"/>
        </w:rPr>
        <w:t xml:space="preserve"> </w:t>
      </w:r>
      <w:r>
        <w:t>г.</w:t>
      </w:r>
    </w:p>
    <w:p w:rsidR="004A021C" w:rsidRDefault="00692C4E">
      <w:pPr>
        <w:pStyle w:val="a3"/>
        <w:spacing w:before="2" w:line="276" w:lineRule="auto"/>
        <w:ind w:left="218" w:right="155" w:firstLine="707"/>
        <w:jc w:val="both"/>
      </w:pPr>
      <w:r>
        <w:t>Предвидените мерки в отделните подпрограми, заложените срокове, средства и източници на финансиране, отговорни институции в плана за действие са съобразени и синхронизирани</w:t>
      </w:r>
      <w:r>
        <w:rPr>
          <w:spacing w:val="-14"/>
        </w:rPr>
        <w:t xml:space="preserve"> </w:t>
      </w:r>
      <w:r>
        <w:t>и</w:t>
      </w:r>
      <w:r>
        <w:rPr>
          <w:spacing w:val="-13"/>
        </w:rPr>
        <w:t xml:space="preserve"> </w:t>
      </w:r>
      <w:r>
        <w:t>с</w:t>
      </w:r>
      <w:r>
        <w:rPr>
          <w:spacing w:val="-13"/>
        </w:rPr>
        <w:t xml:space="preserve"> </w:t>
      </w:r>
      <w:r>
        <w:t>предвижданията,</w:t>
      </w:r>
      <w:r>
        <w:rPr>
          <w:spacing w:val="-16"/>
        </w:rPr>
        <w:t xml:space="preserve"> </w:t>
      </w:r>
      <w:r>
        <w:t>приоритетите,</w:t>
      </w:r>
      <w:r>
        <w:rPr>
          <w:spacing w:val="-15"/>
        </w:rPr>
        <w:t xml:space="preserve"> </w:t>
      </w:r>
      <w:r>
        <w:t>целите,</w:t>
      </w:r>
      <w:r>
        <w:rPr>
          <w:spacing w:val="-12"/>
        </w:rPr>
        <w:t xml:space="preserve"> </w:t>
      </w:r>
      <w:r>
        <w:t>мерките</w:t>
      </w:r>
      <w:r>
        <w:rPr>
          <w:spacing w:val="-12"/>
        </w:rPr>
        <w:t xml:space="preserve"> </w:t>
      </w:r>
      <w:r>
        <w:t>на</w:t>
      </w:r>
      <w:r>
        <w:rPr>
          <w:spacing w:val="-14"/>
        </w:rPr>
        <w:t xml:space="preserve"> </w:t>
      </w:r>
      <w:r>
        <w:t>следните</w:t>
      </w:r>
      <w:r>
        <w:rPr>
          <w:spacing w:val="-12"/>
        </w:rPr>
        <w:t xml:space="preserve"> </w:t>
      </w:r>
      <w:r>
        <w:t>стратегически документи на регионално и общинско ниво, които са относими и приложими за община Ивайловград:</w:t>
      </w:r>
      <w:r>
        <w:rPr>
          <w:spacing w:val="12"/>
        </w:rPr>
        <w:t xml:space="preserve"> </w:t>
      </w:r>
      <w:r>
        <w:t>Национална</w:t>
      </w:r>
      <w:r>
        <w:rPr>
          <w:spacing w:val="12"/>
        </w:rPr>
        <w:t xml:space="preserve"> </w:t>
      </w:r>
      <w:r>
        <w:t>стратегия</w:t>
      </w:r>
      <w:r>
        <w:rPr>
          <w:spacing w:val="13"/>
        </w:rPr>
        <w:t xml:space="preserve"> </w:t>
      </w:r>
      <w:r>
        <w:t>за</w:t>
      </w:r>
      <w:r>
        <w:rPr>
          <w:spacing w:val="12"/>
        </w:rPr>
        <w:t xml:space="preserve"> </w:t>
      </w:r>
      <w:r>
        <w:t>регионално</w:t>
      </w:r>
      <w:r>
        <w:rPr>
          <w:spacing w:val="13"/>
        </w:rPr>
        <w:t xml:space="preserve"> </w:t>
      </w:r>
      <w:r>
        <w:t>развитие</w:t>
      </w:r>
      <w:r>
        <w:rPr>
          <w:spacing w:val="12"/>
        </w:rPr>
        <w:t xml:space="preserve"> </w:t>
      </w:r>
      <w:r>
        <w:t>2012-2022</w:t>
      </w:r>
      <w:r>
        <w:rPr>
          <w:spacing w:val="12"/>
        </w:rPr>
        <w:t xml:space="preserve"> </w:t>
      </w:r>
      <w:r>
        <w:t>г.;</w:t>
      </w:r>
      <w:r>
        <w:rPr>
          <w:spacing w:val="14"/>
          <w:shd w:val="clear" w:color="auto" w:fill="FDFDFD"/>
        </w:rPr>
        <w:t xml:space="preserve"> </w:t>
      </w:r>
      <w:r>
        <w:rPr>
          <w:shd w:val="clear" w:color="auto" w:fill="FDFDFD"/>
        </w:rPr>
        <w:t>Регионален</w:t>
      </w:r>
      <w:r>
        <w:rPr>
          <w:spacing w:val="14"/>
          <w:shd w:val="clear" w:color="auto" w:fill="FDFDFD"/>
        </w:rPr>
        <w:t xml:space="preserve"> </w:t>
      </w:r>
      <w:r>
        <w:rPr>
          <w:shd w:val="clear" w:color="auto" w:fill="FDFDFD"/>
        </w:rPr>
        <w:t>план</w:t>
      </w:r>
      <w:r>
        <w:rPr>
          <w:spacing w:val="14"/>
          <w:shd w:val="clear" w:color="auto" w:fill="FDFDFD"/>
        </w:rPr>
        <w:t xml:space="preserve"> </w:t>
      </w:r>
      <w:r>
        <w:rPr>
          <w:shd w:val="clear" w:color="auto" w:fill="FDFDFD"/>
        </w:rPr>
        <w:t>за</w:t>
      </w:r>
    </w:p>
    <w:p w:rsidR="004A021C" w:rsidRDefault="00692C4E">
      <w:pPr>
        <w:pStyle w:val="a3"/>
        <w:spacing w:line="276" w:lineRule="auto"/>
        <w:ind w:left="218" w:right="154"/>
        <w:jc w:val="both"/>
      </w:pPr>
      <w:r>
        <w:rPr>
          <w:spacing w:val="-60"/>
          <w:shd w:val="clear" w:color="auto" w:fill="FDFDFD"/>
        </w:rPr>
        <w:t xml:space="preserve"> </w:t>
      </w:r>
      <w:r>
        <w:rPr>
          <w:shd w:val="clear" w:color="auto" w:fill="FDFDFD"/>
        </w:rPr>
        <w:t xml:space="preserve">развитие на Южен Централен район на планиране; </w:t>
      </w:r>
      <w:r>
        <w:t>Областна стратегия за развитие на област Хасково за периода 2014-2020 г., Общински план за развитие на община Ивайловград за периода 2014-2020 г.</w:t>
      </w:r>
    </w:p>
    <w:p w:rsidR="004A021C" w:rsidRDefault="00692C4E">
      <w:pPr>
        <w:pStyle w:val="a3"/>
        <w:spacing w:before="1" w:line="276" w:lineRule="auto"/>
        <w:ind w:left="218" w:right="156" w:firstLine="707"/>
        <w:jc w:val="both"/>
      </w:pPr>
      <w:r>
        <w:t>Заложеният финансов ресурс, необходим за реализиране на програмата, както и възможните източници на финансиране са предвидени с оглед периода на програмиране 2014- 2020 г. и възможностите за ползване на средства от европейските структурни и кохезионни фондове.</w:t>
      </w:r>
    </w:p>
    <w:p w:rsidR="004A021C" w:rsidRDefault="004A021C">
      <w:pPr>
        <w:spacing w:line="276" w:lineRule="auto"/>
        <w:jc w:val="both"/>
        <w:sectPr w:rsidR="004A021C">
          <w:headerReference w:type="default" r:id="rId60"/>
          <w:footerReference w:type="default" r:id="rId61"/>
          <w:pgSz w:w="12240" w:h="15840"/>
          <w:pgMar w:top="1420" w:right="880" w:bottom="280" w:left="1200" w:header="0" w:footer="0" w:gutter="0"/>
          <w:cols w:space="708"/>
        </w:sectPr>
      </w:pPr>
    </w:p>
    <w:p w:rsidR="004A021C" w:rsidRDefault="00F52F76">
      <w:pPr>
        <w:pStyle w:val="a3"/>
        <w:rPr>
          <w:sz w:val="9"/>
        </w:rPr>
      </w:pPr>
      <w:r w:rsidRPr="00F52F76">
        <w:lastRenderedPageBreak/>
        <w:pict>
          <v:shape id="_x0000_s1274" type="#_x0000_t202" style="position:absolute;margin-left:69.5pt;margin-top:166.8pt;width:491.95pt;height:15.85pt;z-index:251718656;mso-position-horizontal-relative:page;mso-position-vertical-relative:page" fillcolor="#92d050" stroked="f">
            <v:textbox inset="0,0,0,0">
              <w:txbxContent>
                <w:p w:rsidR="004A021C" w:rsidRDefault="00692C4E">
                  <w:pPr>
                    <w:spacing w:line="275" w:lineRule="exact"/>
                    <w:ind w:left="494"/>
                    <w:rPr>
                      <w:b/>
                      <w:sz w:val="24"/>
                    </w:rPr>
                  </w:pPr>
                  <w:r>
                    <w:rPr>
                      <w:b/>
                      <w:sz w:val="24"/>
                    </w:rPr>
                    <w:t>VII.1 Наблюдение на изпълнението на програмата за управление на отпадъците</w:t>
                  </w:r>
                </w:p>
              </w:txbxContent>
            </v:textbox>
            <w10:wrap anchorx="page" anchory="page"/>
          </v:shape>
        </w:pict>
      </w:r>
    </w:p>
    <w:p w:rsidR="004A021C" w:rsidRDefault="00F52F76">
      <w:pPr>
        <w:pStyle w:val="a3"/>
        <w:ind w:left="190"/>
        <w:rPr>
          <w:sz w:val="20"/>
        </w:rPr>
      </w:pPr>
      <w:r>
        <w:rPr>
          <w:sz w:val="20"/>
        </w:rPr>
      </w:r>
      <w:r>
        <w:rPr>
          <w:sz w:val="20"/>
        </w:rPr>
        <w:pict>
          <v:shape id="_x0000_s1465" type="#_x0000_t202" style="width:491.95pt;height:47.55pt;mso-position-horizontal-relative:char;mso-position-vertical-relative:line" fillcolor="#00853c" stroked="f">
            <v:textbox inset="0,0,0,0">
              <w:txbxContent>
                <w:p w:rsidR="004A021C" w:rsidRDefault="00692C4E">
                  <w:pPr>
                    <w:spacing w:line="275" w:lineRule="exact"/>
                    <w:ind w:left="1231"/>
                    <w:rPr>
                      <w:b/>
                      <w:sz w:val="24"/>
                    </w:rPr>
                  </w:pPr>
                  <w:bookmarkStart w:id="57" w:name="_bookmark57"/>
                  <w:bookmarkEnd w:id="57"/>
                  <w:r>
                    <w:rPr>
                      <w:b/>
                      <w:sz w:val="24"/>
                    </w:rPr>
                    <w:t>VII. СИСТЕМА ЗА НАБЛЮДЕНИЕ, КОНТРОЛ И ОТЧИТАНЕ НА</w:t>
                  </w:r>
                </w:p>
                <w:p w:rsidR="004A021C" w:rsidRDefault="00692C4E">
                  <w:pPr>
                    <w:spacing w:before="41" w:line="276" w:lineRule="auto"/>
                    <w:ind w:left="4044" w:right="696" w:hanging="3335"/>
                    <w:rPr>
                      <w:b/>
                      <w:sz w:val="24"/>
                    </w:rPr>
                  </w:pPr>
                  <w:r>
                    <w:rPr>
                      <w:b/>
                      <w:sz w:val="24"/>
                    </w:rPr>
                    <w:t>ИЗПЪЛНЕНИЕТО НА ОБЩИНСКАТА ПРОГРАМА ЗА УПРАВЛЕНИЕ НА ОТПАДЪЦИТЕ</w:t>
                  </w:r>
                </w:p>
              </w:txbxContent>
            </v:textbox>
            <w10:wrap type="none"/>
            <w10:anchorlock/>
          </v:shape>
        </w:pict>
      </w:r>
    </w:p>
    <w:p w:rsidR="004A021C" w:rsidRDefault="004A021C">
      <w:pPr>
        <w:pStyle w:val="a3"/>
        <w:rPr>
          <w:sz w:val="20"/>
        </w:rPr>
      </w:pPr>
    </w:p>
    <w:p w:rsidR="004A021C" w:rsidRDefault="00F52F76">
      <w:pPr>
        <w:pStyle w:val="a3"/>
        <w:spacing w:before="10"/>
        <w:rPr>
          <w:sz w:val="21"/>
        </w:rPr>
      </w:pPr>
      <w:r w:rsidRPr="00F52F76">
        <w:pict>
          <v:shape id="_x0000_s1272" type="#_x0000_t202" style="position:absolute;margin-left:69.5pt;margin-top:13.8pt;width:491.95pt;height:206.45pt;z-index:-251598848;mso-wrap-distance-left:0;mso-wrap-distance-right:0;mso-position-horizontal-relative:page" fillcolor="#fdfdfd" stroked="f">
            <v:textbox inset="0,0,0,0">
              <w:txbxContent>
                <w:p w:rsidR="004A021C" w:rsidRDefault="00692C4E">
                  <w:pPr>
                    <w:pStyle w:val="a3"/>
                    <w:spacing w:line="276" w:lineRule="auto"/>
                    <w:ind w:left="28" w:right="23" w:firstLine="707"/>
                    <w:jc w:val="both"/>
                  </w:pPr>
                  <w:bookmarkStart w:id="58" w:name="_bookmark58"/>
                  <w:bookmarkEnd w:id="58"/>
                  <w:r>
                    <w:t>Съгласно чл. 21, ал. 1, т. 12 от ЗМСМА Общинският съвет е органът, който приема стратегии, прогнози, програми и планове за развитие на общината, които отразяват националните и европейските политики за развитие на местните общности. В изпълнение на това правомощие се разработва и приема и настоящата програма, като освен приемането й следва да се обезпечи и процеса на нейното изпълнение и отчитане, както и навременно предприемане на действия за преодоляване на възникващи проблеми в процеса на реализация на мерките и при необходимост извършване на актуализация.</w:t>
                  </w:r>
                </w:p>
                <w:p w:rsidR="004A021C" w:rsidRDefault="00692C4E">
                  <w:pPr>
                    <w:pStyle w:val="a3"/>
                    <w:spacing w:line="276" w:lineRule="auto"/>
                    <w:ind w:left="28" w:right="31" w:firstLine="707"/>
                    <w:jc w:val="both"/>
                  </w:pPr>
                  <w:r>
                    <w:t>Едно от първите неща при определянето на системата за наблюдение на програмата е разпределението на отговорностите в Общинска администрация Ивайловград.</w:t>
                  </w:r>
                </w:p>
                <w:p w:rsidR="004A021C" w:rsidRDefault="00692C4E">
                  <w:pPr>
                    <w:pStyle w:val="a3"/>
                    <w:spacing w:line="276" w:lineRule="auto"/>
                    <w:ind w:left="28" w:right="27" w:firstLine="707"/>
                    <w:jc w:val="both"/>
                  </w:pPr>
                  <w:r>
                    <w:t>Наблюдението и изпълнението на ПУО е отговорност на кмета на общината, който определя</w:t>
                  </w:r>
                  <w:r>
                    <w:rPr>
                      <w:spacing w:val="-12"/>
                    </w:rPr>
                    <w:t xml:space="preserve"> </w:t>
                  </w:r>
                  <w:r>
                    <w:t>в</w:t>
                  </w:r>
                  <w:r>
                    <w:rPr>
                      <w:spacing w:val="-12"/>
                    </w:rPr>
                    <w:t xml:space="preserve"> </w:t>
                  </w:r>
                  <w:r>
                    <w:t>обхвата</w:t>
                  </w:r>
                  <w:r>
                    <w:rPr>
                      <w:spacing w:val="-11"/>
                    </w:rPr>
                    <w:t xml:space="preserve"> </w:t>
                  </w:r>
                  <w:r>
                    <w:t>на</w:t>
                  </w:r>
                  <w:r>
                    <w:rPr>
                      <w:spacing w:val="-11"/>
                    </w:rPr>
                    <w:t xml:space="preserve"> </w:t>
                  </w:r>
                  <w:r>
                    <w:t>администрацията</w:t>
                  </w:r>
                  <w:r>
                    <w:rPr>
                      <w:spacing w:val="-11"/>
                    </w:rPr>
                    <w:t xml:space="preserve"> </w:t>
                  </w:r>
                  <w:r>
                    <w:t>звено,</w:t>
                  </w:r>
                  <w:r>
                    <w:rPr>
                      <w:spacing w:val="-11"/>
                    </w:rPr>
                    <w:t xml:space="preserve"> </w:t>
                  </w:r>
                  <w:r>
                    <w:t>което</w:t>
                  </w:r>
                  <w:r>
                    <w:rPr>
                      <w:spacing w:val="-11"/>
                    </w:rPr>
                    <w:t xml:space="preserve"> </w:t>
                  </w:r>
                  <w:r>
                    <w:t>да</w:t>
                  </w:r>
                  <w:r>
                    <w:rPr>
                      <w:spacing w:val="-12"/>
                    </w:rPr>
                    <w:t xml:space="preserve"> </w:t>
                  </w:r>
                  <w:r>
                    <w:t>отговаря</w:t>
                  </w:r>
                  <w:r>
                    <w:rPr>
                      <w:spacing w:val="-10"/>
                    </w:rPr>
                    <w:t xml:space="preserve"> </w:t>
                  </w:r>
                  <w:r>
                    <w:t>за</w:t>
                  </w:r>
                  <w:r>
                    <w:rPr>
                      <w:spacing w:val="-12"/>
                    </w:rPr>
                    <w:t xml:space="preserve"> </w:t>
                  </w:r>
                  <w:r>
                    <w:t>събирането</w:t>
                  </w:r>
                  <w:r>
                    <w:rPr>
                      <w:spacing w:val="-10"/>
                    </w:rPr>
                    <w:t xml:space="preserve"> </w:t>
                  </w:r>
                  <w:r>
                    <w:t>и</w:t>
                  </w:r>
                  <w:r>
                    <w:rPr>
                      <w:spacing w:val="-11"/>
                    </w:rPr>
                    <w:t xml:space="preserve"> </w:t>
                  </w:r>
                  <w:r>
                    <w:t>обработването на информацията в процеса на изпълнението на мерките по програмата, както и за изготвянето на годишни</w:t>
                  </w:r>
                  <w:r>
                    <w:rPr>
                      <w:spacing w:val="-2"/>
                    </w:rPr>
                    <w:t xml:space="preserve"> </w:t>
                  </w:r>
                  <w:r>
                    <w:t>отчети.</w:t>
                  </w:r>
                </w:p>
              </w:txbxContent>
            </v:textbox>
            <w10:wrap type="topAndBottom" anchorx="page"/>
          </v:shape>
        </w:pict>
      </w:r>
    </w:p>
    <w:p w:rsidR="004A021C" w:rsidRDefault="00692C4E">
      <w:pPr>
        <w:pStyle w:val="a3"/>
        <w:spacing w:line="255" w:lineRule="exact"/>
        <w:ind w:left="926"/>
        <w:jc w:val="both"/>
      </w:pPr>
      <w:r>
        <w:t>С оглед на действащата административна структура на Община Ивайловград,</w:t>
      </w:r>
    </w:p>
    <w:p w:rsidR="004A021C" w:rsidRDefault="00692C4E">
      <w:pPr>
        <w:pStyle w:val="a3"/>
        <w:spacing w:before="41" w:line="276" w:lineRule="auto"/>
        <w:ind w:left="218" w:right="158"/>
        <w:jc w:val="both"/>
      </w:pPr>
      <w:r>
        <w:t>изпълнението на ПУО ще се осъществява от служител в Отдел „Устройство на територията и контрол“, на който са възложени функции, свързани с екологията и опазването на околната среда. Този служител следва да:</w:t>
      </w:r>
    </w:p>
    <w:p w:rsidR="004A021C" w:rsidRDefault="00692C4E">
      <w:pPr>
        <w:pStyle w:val="a4"/>
        <w:numPr>
          <w:ilvl w:val="0"/>
          <w:numId w:val="1"/>
        </w:numPr>
        <w:tabs>
          <w:tab w:val="left" w:pos="1352"/>
        </w:tabs>
        <w:spacing w:line="292" w:lineRule="exact"/>
        <w:ind w:left="1351" w:hanging="426"/>
        <w:rPr>
          <w:rFonts w:ascii="Symbol" w:hAnsi="Symbol"/>
          <w:sz w:val="24"/>
        </w:rPr>
      </w:pPr>
      <w:r>
        <w:rPr>
          <w:sz w:val="24"/>
        </w:rPr>
        <w:t>Контролира движението на земните маси и строителните</w:t>
      </w:r>
      <w:r>
        <w:rPr>
          <w:spacing w:val="-6"/>
          <w:sz w:val="24"/>
        </w:rPr>
        <w:t xml:space="preserve"> </w:t>
      </w:r>
      <w:r>
        <w:rPr>
          <w:sz w:val="24"/>
        </w:rPr>
        <w:t>отпадъци;</w:t>
      </w:r>
    </w:p>
    <w:p w:rsidR="004A021C" w:rsidRDefault="00692C4E">
      <w:pPr>
        <w:pStyle w:val="a4"/>
        <w:numPr>
          <w:ilvl w:val="0"/>
          <w:numId w:val="1"/>
        </w:numPr>
        <w:tabs>
          <w:tab w:val="left" w:pos="1352"/>
        </w:tabs>
        <w:spacing w:before="41" w:line="273" w:lineRule="auto"/>
        <w:ind w:left="218" w:right="166" w:firstLine="707"/>
        <w:rPr>
          <w:rFonts w:ascii="Symbol" w:hAnsi="Symbol"/>
          <w:sz w:val="24"/>
        </w:rPr>
      </w:pPr>
      <w:r>
        <w:rPr>
          <w:sz w:val="24"/>
        </w:rPr>
        <w:t>Организира поддържането на актуални електронни бази данни за компонентите на околната среда - атмосферен въздух, отпадъци, води, защитени територии, домашни</w:t>
      </w:r>
      <w:r>
        <w:rPr>
          <w:spacing w:val="-19"/>
          <w:sz w:val="24"/>
        </w:rPr>
        <w:t xml:space="preserve"> </w:t>
      </w:r>
      <w:r>
        <w:rPr>
          <w:sz w:val="24"/>
        </w:rPr>
        <w:t>кучета;</w:t>
      </w:r>
    </w:p>
    <w:p w:rsidR="004A021C" w:rsidRDefault="00692C4E">
      <w:pPr>
        <w:pStyle w:val="a4"/>
        <w:numPr>
          <w:ilvl w:val="0"/>
          <w:numId w:val="1"/>
        </w:numPr>
        <w:tabs>
          <w:tab w:val="left" w:pos="1352"/>
        </w:tabs>
        <w:spacing w:before="3" w:line="273" w:lineRule="auto"/>
        <w:ind w:left="218" w:right="162" w:firstLine="707"/>
        <w:rPr>
          <w:rFonts w:ascii="Symbol" w:hAnsi="Symbol"/>
          <w:sz w:val="24"/>
        </w:rPr>
      </w:pPr>
      <w:r>
        <w:rPr>
          <w:sz w:val="24"/>
        </w:rPr>
        <w:t>Осъществява цялостната дейност по управление на отпадъците на територията на общината (предварително третиране, сметосъбиране, сметоизвозване, и депониране на ТБО; системи за разделно събиране на отпадъци от: опаковки, електрическо и електронно оборудване, ИУМПС, батерии и акумулатори, строителни отпадъци и</w:t>
      </w:r>
      <w:r>
        <w:rPr>
          <w:spacing w:val="-7"/>
          <w:sz w:val="24"/>
        </w:rPr>
        <w:t xml:space="preserve"> </w:t>
      </w:r>
      <w:r>
        <w:rPr>
          <w:sz w:val="24"/>
        </w:rPr>
        <w:t>др.);</w:t>
      </w:r>
    </w:p>
    <w:p w:rsidR="004A021C" w:rsidRDefault="00692C4E">
      <w:pPr>
        <w:pStyle w:val="a4"/>
        <w:numPr>
          <w:ilvl w:val="0"/>
          <w:numId w:val="1"/>
        </w:numPr>
        <w:tabs>
          <w:tab w:val="left" w:pos="1352"/>
        </w:tabs>
        <w:spacing w:before="8" w:line="276" w:lineRule="auto"/>
        <w:ind w:left="218" w:right="157" w:firstLine="707"/>
        <w:rPr>
          <w:rFonts w:ascii="Symbol" w:hAnsi="Symbol"/>
          <w:sz w:val="24"/>
        </w:rPr>
      </w:pPr>
      <w:r>
        <w:rPr>
          <w:sz w:val="24"/>
        </w:rPr>
        <w:t>Контролира</w:t>
      </w:r>
      <w:r>
        <w:rPr>
          <w:spacing w:val="-12"/>
          <w:sz w:val="24"/>
        </w:rPr>
        <w:t xml:space="preserve"> </w:t>
      </w:r>
      <w:r>
        <w:rPr>
          <w:sz w:val="24"/>
        </w:rPr>
        <w:t>спазването</w:t>
      </w:r>
      <w:r>
        <w:rPr>
          <w:spacing w:val="-12"/>
          <w:sz w:val="24"/>
        </w:rPr>
        <w:t xml:space="preserve"> </w:t>
      </w:r>
      <w:r>
        <w:rPr>
          <w:sz w:val="24"/>
        </w:rPr>
        <w:t>на</w:t>
      </w:r>
      <w:r>
        <w:rPr>
          <w:spacing w:val="-11"/>
          <w:sz w:val="24"/>
        </w:rPr>
        <w:t xml:space="preserve"> </w:t>
      </w:r>
      <w:r>
        <w:rPr>
          <w:sz w:val="24"/>
        </w:rPr>
        <w:t>нормативните</w:t>
      </w:r>
      <w:r>
        <w:rPr>
          <w:spacing w:val="-11"/>
          <w:sz w:val="24"/>
        </w:rPr>
        <w:t xml:space="preserve"> </w:t>
      </w:r>
      <w:r>
        <w:rPr>
          <w:sz w:val="24"/>
        </w:rPr>
        <w:t>актове</w:t>
      </w:r>
      <w:r>
        <w:rPr>
          <w:spacing w:val="-11"/>
          <w:sz w:val="24"/>
        </w:rPr>
        <w:t xml:space="preserve"> </w:t>
      </w:r>
      <w:r>
        <w:rPr>
          <w:sz w:val="24"/>
        </w:rPr>
        <w:t>в</w:t>
      </w:r>
      <w:r>
        <w:rPr>
          <w:spacing w:val="-10"/>
          <w:sz w:val="24"/>
        </w:rPr>
        <w:t xml:space="preserve"> </w:t>
      </w:r>
      <w:r>
        <w:rPr>
          <w:sz w:val="24"/>
        </w:rPr>
        <w:t>сферата</w:t>
      </w:r>
      <w:r>
        <w:rPr>
          <w:spacing w:val="-11"/>
          <w:sz w:val="24"/>
        </w:rPr>
        <w:t xml:space="preserve"> </w:t>
      </w:r>
      <w:r>
        <w:rPr>
          <w:sz w:val="24"/>
        </w:rPr>
        <w:t>на</w:t>
      </w:r>
      <w:r>
        <w:rPr>
          <w:spacing w:val="-11"/>
          <w:sz w:val="24"/>
        </w:rPr>
        <w:t xml:space="preserve"> </w:t>
      </w:r>
      <w:r>
        <w:rPr>
          <w:sz w:val="24"/>
        </w:rPr>
        <w:t>опазването</w:t>
      </w:r>
      <w:r>
        <w:rPr>
          <w:spacing w:val="-11"/>
          <w:sz w:val="24"/>
        </w:rPr>
        <w:t xml:space="preserve"> </w:t>
      </w:r>
      <w:r>
        <w:rPr>
          <w:sz w:val="24"/>
        </w:rPr>
        <w:t>на</w:t>
      </w:r>
      <w:r>
        <w:rPr>
          <w:spacing w:val="-12"/>
          <w:sz w:val="24"/>
        </w:rPr>
        <w:t xml:space="preserve"> </w:t>
      </w:r>
      <w:r>
        <w:rPr>
          <w:sz w:val="24"/>
        </w:rPr>
        <w:t>околната среда,</w:t>
      </w:r>
      <w:r>
        <w:rPr>
          <w:spacing w:val="-14"/>
          <w:sz w:val="24"/>
        </w:rPr>
        <w:t xml:space="preserve"> </w:t>
      </w:r>
      <w:r>
        <w:rPr>
          <w:sz w:val="24"/>
        </w:rPr>
        <w:t>управлението</w:t>
      </w:r>
      <w:r>
        <w:rPr>
          <w:spacing w:val="-17"/>
          <w:sz w:val="24"/>
        </w:rPr>
        <w:t xml:space="preserve"> </w:t>
      </w:r>
      <w:r>
        <w:rPr>
          <w:sz w:val="24"/>
        </w:rPr>
        <w:t>на</w:t>
      </w:r>
      <w:r>
        <w:rPr>
          <w:spacing w:val="-19"/>
          <w:sz w:val="24"/>
        </w:rPr>
        <w:t xml:space="preserve"> </w:t>
      </w:r>
      <w:r>
        <w:rPr>
          <w:sz w:val="24"/>
        </w:rPr>
        <w:t>отпадъците,</w:t>
      </w:r>
      <w:r>
        <w:rPr>
          <w:spacing w:val="-16"/>
          <w:sz w:val="24"/>
        </w:rPr>
        <w:t xml:space="preserve"> </w:t>
      </w:r>
      <w:r>
        <w:rPr>
          <w:sz w:val="24"/>
        </w:rPr>
        <w:t>управление</w:t>
      </w:r>
      <w:r>
        <w:rPr>
          <w:spacing w:val="-19"/>
          <w:sz w:val="24"/>
        </w:rPr>
        <w:t xml:space="preserve"> </w:t>
      </w:r>
      <w:r>
        <w:rPr>
          <w:sz w:val="24"/>
        </w:rPr>
        <w:t>качеството</w:t>
      </w:r>
      <w:r>
        <w:rPr>
          <w:spacing w:val="-19"/>
          <w:sz w:val="24"/>
        </w:rPr>
        <w:t xml:space="preserve"> </w:t>
      </w:r>
      <w:r>
        <w:rPr>
          <w:sz w:val="24"/>
        </w:rPr>
        <w:t>на</w:t>
      </w:r>
      <w:r>
        <w:rPr>
          <w:spacing w:val="-19"/>
          <w:sz w:val="24"/>
        </w:rPr>
        <w:t xml:space="preserve"> </w:t>
      </w:r>
      <w:r>
        <w:rPr>
          <w:sz w:val="24"/>
        </w:rPr>
        <w:t>въздуха,</w:t>
      </w:r>
      <w:r>
        <w:rPr>
          <w:spacing w:val="-18"/>
          <w:sz w:val="24"/>
        </w:rPr>
        <w:t xml:space="preserve"> </w:t>
      </w:r>
      <w:r>
        <w:rPr>
          <w:sz w:val="24"/>
        </w:rPr>
        <w:t>намаляване</w:t>
      </w:r>
      <w:r>
        <w:rPr>
          <w:spacing w:val="-19"/>
          <w:sz w:val="24"/>
        </w:rPr>
        <w:t xml:space="preserve"> </w:t>
      </w:r>
      <w:r>
        <w:rPr>
          <w:sz w:val="24"/>
        </w:rPr>
        <w:t>популацията на безстопанствени кучета и котки, незаконен лов и търговия със защитени и редки видове от флората и</w:t>
      </w:r>
      <w:r>
        <w:rPr>
          <w:spacing w:val="-1"/>
          <w:sz w:val="24"/>
        </w:rPr>
        <w:t xml:space="preserve"> </w:t>
      </w:r>
      <w:r>
        <w:rPr>
          <w:sz w:val="24"/>
        </w:rPr>
        <w:t>фауната;</w:t>
      </w:r>
    </w:p>
    <w:p w:rsidR="004A021C" w:rsidRDefault="00692C4E">
      <w:pPr>
        <w:pStyle w:val="a4"/>
        <w:numPr>
          <w:ilvl w:val="0"/>
          <w:numId w:val="1"/>
        </w:numPr>
        <w:tabs>
          <w:tab w:val="left" w:pos="1352"/>
        </w:tabs>
        <w:spacing w:line="273" w:lineRule="auto"/>
        <w:ind w:left="218" w:right="155" w:firstLine="707"/>
        <w:rPr>
          <w:rFonts w:ascii="Symbol" w:hAnsi="Symbol"/>
          <w:sz w:val="24"/>
        </w:rPr>
      </w:pPr>
      <w:r>
        <w:rPr>
          <w:sz w:val="24"/>
        </w:rPr>
        <w:t>Осигурява поддържане на Интегрираната система за управление на качеството, околната</w:t>
      </w:r>
      <w:r>
        <w:rPr>
          <w:spacing w:val="-11"/>
          <w:sz w:val="24"/>
        </w:rPr>
        <w:t xml:space="preserve"> </w:t>
      </w:r>
      <w:r>
        <w:rPr>
          <w:sz w:val="24"/>
        </w:rPr>
        <w:t>среда</w:t>
      </w:r>
      <w:r>
        <w:rPr>
          <w:spacing w:val="-10"/>
          <w:sz w:val="24"/>
        </w:rPr>
        <w:t xml:space="preserve"> </w:t>
      </w:r>
      <w:r>
        <w:rPr>
          <w:sz w:val="24"/>
        </w:rPr>
        <w:t>и</w:t>
      </w:r>
      <w:r>
        <w:rPr>
          <w:spacing w:val="-9"/>
          <w:sz w:val="24"/>
        </w:rPr>
        <w:t xml:space="preserve"> </w:t>
      </w:r>
      <w:r>
        <w:rPr>
          <w:sz w:val="24"/>
        </w:rPr>
        <w:t>информационната</w:t>
      </w:r>
      <w:r>
        <w:rPr>
          <w:spacing w:val="-10"/>
          <w:sz w:val="24"/>
        </w:rPr>
        <w:t xml:space="preserve"> </w:t>
      </w:r>
      <w:r>
        <w:rPr>
          <w:sz w:val="24"/>
        </w:rPr>
        <w:t>сигурност</w:t>
      </w:r>
      <w:r>
        <w:rPr>
          <w:spacing w:val="-3"/>
          <w:sz w:val="24"/>
        </w:rPr>
        <w:t xml:space="preserve"> </w:t>
      </w:r>
      <w:r>
        <w:rPr>
          <w:sz w:val="24"/>
        </w:rPr>
        <w:t>по</w:t>
      </w:r>
      <w:r>
        <w:rPr>
          <w:spacing w:val="-10"/>
          <w:sz w:val="24"/>
        </w:rPr>
        <w:t xml:space="preserve"> </w:t>
      </w:r>
      <w:r>
        <w:rPr>
          <w:sz w:val="24"/>
        </w:rPr>
        <w:t>стандартите</w:t>
      </w:r>
      <w:r>
        <w:rPr>
          <w:spacing w:val="-8"/>
          <w:sz w:val="24"/>
        </w:rPr>
        <w:t xml:space="preserve"> </w:t>
      </w:r>
      <w:r>
        <w:rPr>
          <w:sz w:val="24"/>
        </w:rPr>
        <w:t>ISO</w:t>
      </w:r>
      <w:r>
        <w:rPr>
          <w:spacing w:val="-9"/>
          <w:sz w:val="24"/>
        </w:rPr>
        <w:t xml:space="preserve"> </w:t>
      </w:r>
      <w:r>
        <w:rPr>
          <w:sz w:val="24"/>
        </w:rPr>
        <w:t>9001,</w:t>
      </w:r>
      <w:r>
        <w:rPr>
          <w:spacing w:val="-7"/>
          <w:sz w:val="24"/>
        </w:rPr>
        <w:t xml:space="preserve"> </w:t>
      </w:r>
      <w:r>
        <w:rPr>
          <w:sz w:val="24"/>
        </w:rPr>
        <w:t>ISO</w:t>
      </w:r>
      <w:r>
        <w:rPr>
          <w:spacing w:val="-9"/>
          <w:sz w:val="24"/>
        </w:rPr>
        <w:t xml:space="preserve"> </w:t>
      </w:r>
      <w:r>
        <w:rPr>
          <w:sz w:val="24"/>
        </w:rPr>
        <w:t>14001</w:t>
      </w:r>
      <w:r>
        <w:rPr>
          <w:spacing w:val="-10"/>
          <w:sz w:val="24"/>
        </w:rPr>
        <w:t xml:space="preserve"> </w:t>
      </w:r>
      <w:r>
        <w:rPr>
          <w:sz w:val="24"/>
        </w:rPr>
        <w:t>и</w:t>
      </w:r>
      <w:r>
        <w:rPr>
          <w:spacing w:val="-7"/>
          <w:sz w:val="24"/>
        </w:rPr>
        <w:t xml:space="preserve"> </w:t>
      </w:r>
      <w:r>
        <w:rPr>
          <w:sz w:val="24"/>
        </w:rPr>
        <w:t>ISO</w:t>
      </w:r>
      <w:r>
        <w:rPr>
          <w:spacing w:val="-10"/>
          <w:sz w:val="24"/>
        </w:rPr>
        <w:t xml:space="preserve"> </w:t>
      </w:r>
      <w:r>
        <w:rPr>
          <w:sz w:val="24"/>
        </w:rPr>
        <w:t>27001;</w:t>
      </w:r>
    </w:p>
    <w:p w:rsidR="004A021C" w:rsidRDefault="00692C4E">
      <w:pPr>
        <w:pStyle w:val="a4"/>
        <w:numPr>
          <w:ilvl w:val="0"/>
          <w:numId w:val="1"/>
        </w:numPr>
        <w:tabs>
          <w:tab w:val="left" w:pos="1352"/>
        </w:tabs>
        <w:spacing w:line="273" w:lineRule="auto"/>
        <w:ind w:left="218" w:right="158" w:firstLine="707"/>
        <w:rPr>
          <w:rFonts w:ascii="Symbol" w:hAnsi="Symbol"/>
          <w:sz w:val="24"/>
        </w:rPr>
      </w:pPr>
      <w:r>
        <w:rPr>
          <w:sz w:val="24"/>
        </w:rPr>
        <w:t>Планира и контролира разходването на средствата за „Управление, контрол и регулиране на дейностите по опазване на околната</w:t>
      </w:r>
      <w:r>
        <w:rPr>
          <w:spacing w:val="-6"/>
          <w:sz w:val="24"/>
        </w:rPr>
        <w:t xml:space="preserve"> </w:t>
      </w:r>
      <w:r>
        <w:rPr>
          <w:sz w:val="24"/>
        </w:rPr>
        <w:t>среда“;</w:t>
      </w:r>
    </w:p>
    <w:p w:rsidR="004A021C" w:rsidRDefault="00692C4E">
      <w:pPr>
        <w:pStyle w:val="a4"/>
        <w:numPr>
          <w:ilvl w:val="0"/>
          <w:numId w:val="1"/>
        </w:numPr>
        <w:tabs>
          <w:tab w:val="left" w:pos="1352"/>
        </w:tabs>
        <w:ind w:left="1351" w:hanging="426"/>
        <w:rPr>
          <w:rFonts w:ascii="Symbol" w:hAnsi="Symbol"/>
          <w:sz w:val="24"/>
        </w:rPr>
      </w:pPr>
      <w:r>
        <w:rPr>
          <w:sz w:val="24"/>
        </w:rPr>
        <w:t>Планира</w:t>
      </w:r>
      <w:r>
        <w:rPr>
          <w:spacing w:val="34"/>
          <w:sz w:val="24"/>
        </w:rPr>
        <w:t xml:space="preserve"> </w:t>
      </w:r>
      <w:r>
        <w:rPr>
          <w:sz w:val="24"/>
        </w:rPr>
        <w:t>необходимите</w:t>
      </w:r>
      <w:r>
        <w:rPr>
          <w:spacing w:val="35"/>
          <w:sz w:val="24"/>
        </w:rPr>
        <w:t xml:space="preserve"> </w:t>
      </w:r>
      <w:r>
        <w:rPr>
          <w:sz w:val="24"/>
        </w:rPr>
        <w:t>средства</w:t>
      </w:r>
      <w:r>
        <w:rPr>
          <w:spacing w:val="35"/>
          <w:sz w:val="24"/>
        </w:rPr>
        <w:t xml:space="preserve"> </w:t>
      </w:r>
      <w:r>
        <w:rPr>
          <w:sz w:val="24"/>
        </w:rPr>
        <w:t>за</w:t>
      </w:r>
      <w:r>
        <w:rPr>
          <w:spacing w:val="35"/>
          <w:sz w:val="24"/>
        </w:rPr>
        <w:t xml:space="preserve"> </w:t>
      </w:r>
      <w:r>
        <w:rPr>
          <w:sz w:val="24"/>
        </w:rPr>
        <w:t>извършване</w:t>
      </w:r>
      <w:r>
        <w:rPr>
          <w:spacing w:val="35"/>
          <w:sz w:val="24"/>
        </w:rPr>
        <w:t xml:space="preserve"> </w:t>
      </w:r>
      <w:r>
        <w:rPr>
          <w:sz w:val="24"/>
        </w:rPr>
        <w:t>на</w:t>
      </w:r>
      <w:r>
        <w:rPr>
          <w:spacing w:val="35"/>
          <w:sz w:val="24"/>
        </w:rPr>
        <w:t xml:space="preserve"> </w:t>
      </w:r>
      <w:r>
        <w:rPr>
          <w:sz w:val="24"/>
        </w:rPr>
        <w:t>дейностите</w:t>
      </w:r>
      <w:r>
        <w:rPr>
          <w:spacing w:val="33"/>
          <w:sz w:val="24"/>
        </w:rPr>
        <w:t xml:space="preserve"> </w:t>
      </w:r>
      <w:r>
        <w:rPr>
          <w:sz w:val="24"/>
        </w:rPr>
        <w:t>по</w:t>
      </w:r>
      <w:r>
        <w:rPr>
          <w:spacing w:val="33"/>
          <w:sz w:val="24"/>
        </w:rPr>
        <w:t xml:space="preserve"> </w:t>
      </w:r>
      <w:r>
        <w:rPr>
          <w:sz w:val="24"/>
        </w:rPr>
        <w:t>поддържане</w:t>
      </w:r>
      <w:r>
        <w:rPr>
          <w:spacing w:val="35"/>
          <w:sz w:val="24"/>
        </w:rPr>
        <w:t xml:space="preserve"> </w:t>
      </w:r>
      <w:r>
        <w:rPr>
          <w:sz w:val="24"/>
        </w:rPr>
        <w:t>на</w:t>
      </w:r>
    </w:p>
    <w:p w:rsidR="004A021C" w:rsidRDefault="004A021C">
      <w:pPr>
        <w:jc w:val="both"/>
        <w:rPr>
          <w:rFonts w:ascii="Symbol" w:hAnsi="Symbol"/>
          <w:sz w:val="24"/>
        </w:rPr>
        <w:sectPr w:rsidR="004A021C">
          <w:headerReference w:type="default" r:id="rId62"/>
          <w:footerReference w:type="default" r:id="rId63"/>
          <w:pgSz w:w="12240" w:h="15840"/>
          <w:pgMar w:top="2060" w:right="880" w:bottom="720" w:left="1200" w:header="720" w:footer="532" w:gutter="0"/>
          <w:pgNumType w:start="61"/>
          <w:cols w:space="708"/>
        </w:sectPr>
      </w:pPr>
    </w:p>
    <w:p w:rsidR="004A021C" w:rsidRDefault="00692C4E">
      <w:pPr>
        <w:pStyle w:val="a3"/>
        <w:spacing w:before="98"/>
        <w:ind w:left="218"/>
        <w:jc w:val="both"/>
      </w:pPr>
      <w:r>
        <w:lastRenderedPageBreak/>
        <w:t>чистотата на територията на община Ивайловград и контролира разходването им;</w:t>
      </w:r>
    </w:p>
    <w:p w:rsidR="004A021C" w:rsidRDefault="00692C4E">
      <w:pPr>
        <w:pStyle w:val="a4"/>
        <w:numPr>
          <w:ilvl w:val="0"/>
          <w:numId w:val="1"/>
        </w:numPr>
        <w:tabs>
          <w:tab w:val="left" w:pos="1352"/>
        </w:tabs>
        <w:spacing w:before="40" w:line="276" w:lineRule="auto"/>
        <w:ind w:left="218" w:right="164" w:firstLine="707"/>
        <w:rPr>
          <w:rFonts w:ascii="Symbol" w:hAnsi="Symbol"/>
          <w:sz w:val="24"/>
        </w:rPr>
      </w:pPr>
      <w:r>
        <w:rPr>
          <w:sz w:val="24"/>
        </w:rPr>
        <w:t>Информира гражданите за състоянието на околната среда чрез информационни екологични кампании; поддържане на Интернет страницата на общината в частта за околна среда.</w:t>
      </w:r>
    </w:p>
    <w:p w:rsidR="004A021C" w:rsidRDefault="00692C4E">
      <w:pPr>
        <w:pStyle w:val="a3"/>
        <w:spacing w:line="276" w:lineRule="auto"/>
        <w:ind w:left="218" w:right="157" w:firstLine="707"/>
        <w:jc w:val="both"/>
      </w:pPr>
      <w:r>
        <w:t>Наблюдението</w:t>
      </w:r>
      <w:r>
        <w:rPr>
          <w:spacing w:val="-9"/>
        </w:rPr>
        <w:t xml:space="preserve"> </w:t>
      </w:r>
      <w:r>
        <w:t>и</w:t>
      </w:r>
      <w:r>
        <w:rPr>
          <w:spacing w:val="-9"/>
        </w:rPr>
        <w:t xml:space="preserve"> </w:t>
      </w:r>
      <w:r>
        <w:t>контролът</w:t>
      </w:r>
      <w:r>
        <w:rPr>
          <w:spacing w:val="-9"/>
        </w:rPr>
        <w:t xml:space="preserve"> </w:t>
      </w:r>
      <w:r>
        <w:t>са</w:t>
      </w:r>
      <w:r>
        <w:rPr>
          <w:spacing w:val="-11"/>
        </w:rPr>
        <w:t xml:space="preserve"> </w:t>
      </w:r>
      <w:r>
        <w:t>неразделна</w:t>
      </w:r>
      <w:r>
        <w:rPr>
          <w:spacing w:val="-8"/>
        </w:rPr>
        <w:t xml:space="preserve"> </w:t>
      </w:r>
      <w:r>
        <w:t>част</w:t>
      </w:r>
      <w:r>
        <w:rPr>
          <w:spacing w:val="-7"/>
        </w:rPr>
        <w:t xml:space="preserve"> </w:t>
      </w:r>
      <w:r>
        <w:t>от</w:t>
      </w:r>
      <w:r>
        <w:rPr>
          <w:spacing w:val="-9"/>
        </w:rPr>
        <w:t xml:space="preserve"> </w:t>
      </w:r>
      <w:r>
        <w:t>процеса</w:t>
      </w:r>
      <w:r>
        <w:rPr>
          <w:spacing w:val="-11"/>
        </w:rPr>
        <w:t xml:space="preserve"> </w:t>
      </w:r>
      <w:r>
        <w:t>на</w:t>
      </w:r>
      <w:r>
        <w:rPr>
          <w:spacing w:val="-11"/>
        </w:rPr>
        <w:t xml:space="preserve"> </w:t>
      </w:r>
      <w:r>
        <w:t>изпълнение/реализиране</w:t>
      </w:r>
      <w:r>
        <w:rPr>
          <w:spacing w:val="-11"/>
        </w:rPr>
        <w:t xml:space="preserve"> </w:t>
      </w:r>
      <w:r>
        <w:t>на ПУО и чрез тях се цели да се предостави на компетентните местни органи: Общинския съвет, Кмета на общината, служителите от общинска администрация, както и на всички заинтересовани страни – социално-икономическите партньори и структури на гражданското общество,</w:t>
      </w:r>
      <w:r>
        <w:rPr>
          <w:spacing w:val="-17"/>
        </w:rPr>
        <w:t xml:space="preserve"> </w:t>
      </w:r>
      <w:r>
        <w:t>ранна</w:t>
      </w:r>
      <w:r>
        <w:rPr>
          <w:spacing w:val="-17"/>
        </w:rPr>
        <w:t xml:space="preserve"> </w:t>
      </w:r>
      <w:r>
        <w:t>информация</w:t>
      </w:r>
      <w:r>
        <w:rPr>
          <w:spacing w:val="-16"/>
        </w:rPr>
        <w:t xml:space="preserve"> </w:t>
      </w:r>
      <w:r>
        <w:t>за</w:t>
      </w:r>
      <w:r>
        <w:rPr>
          <w:spacing w:val="-17"/>
        </w:rPr>
        <w:t xml:space="preserve"> </w:t>
      </w:r>
      <w:r>
        <w:t>напредъка</w:t>
      </w:r>
      <w:r>
        <w:rPr>
          <w:spacing w:val="-18"/>
        </w:rPr>
        <w:t xml:space="preserve"> </w:t>
      </w:r>
      <w:r>
        <w:t>или</w:t>
      </w:r>
      <w:r>
        <w:rPr>
          <w:spacing w:val="-17"/>
        </w:rPr>
        <w:t xml:space="preserve"> </w:t>
      </w:r>
      <w:r>
        <w:t>липсата</w:t>
      </w:r>
      <w:r>
        <w:rPr>
          <w:spacing w:val="-16"/>
        </w:rPr>
        <w:t xml:space="preserve"> </w:t>
      </w:r>
      <w:r>
        <w:t>на</w:t>
      </w:r>
      <w:r>
        <w:rPr>
          <w:spacing w:val="-17"/>
        </w:rPr>
        <w:t xml:space="preserve"> </w:t>
      </w:r>
      <w:r>
        <w:t>напредък</w:t>
      </w:r>
      <w:r>
        <w:rPr>
          <w:spacing w:val="-16"/>
        </w:rPr>
        <w:t xml:space="preserve"> </w:t>
      </w:r>
      <w:r>
        <w:t>по</w:t>
      </w:r>
      <w:r>
        <w:rPr>
          <w:spacing w:val="-18"/>
        </w:rPr>
        <w:t xml:space="preserve"> </w:t>
      </w:r>
      <w:r>
        <w:t>постигане</w:t>
      </w:r>
      <w:r>
        <w:rPr>
          <w:spacing w:val="-17"/>
        </w:rPr>
        <w:t xml:space="preserve"> </w:t>
      </w:r>
      <w:r>
        <w:t>на</w:t>
      </w:r>
      <w:r>
        <w:rPr>
          <w:spacing w:val="-17"/>
        </w:rPr>
        <w:t xml:space="preserve"> </w:t>
      </w:r>
      <w:r>
        <w:t>заложените в програмата цели и резултати, на ефективността на нейната реализация. Получената информация се използва за целите на управлението - осъществяване на контрол и вземането</w:t>
      </w:r>
      <w:r>
        <w:rPr>
          <w:spacing w:val="-31"/>
        </w:rPr>
        <w:t xml:space="preserve"> </w:t>
      </w:r>
      <w:r>
        <w:t>на управленски</w:t>
      </w:r>
      <w:r>
        <w:rPr>
          <w:spacing w:val="-7"/>
        </w:rPr>
        <w:t xml:space="preserve"> </w:t>
      </w:r>
      <w:r>
        <w:t>решения</w:t>
      </w:r>
      <w:r>
        <w:rPr>
          <w:spacing w:val="-6"/>
        </w:rPr>
        <w:t xml:space="preserve"> </w:t>
      </w:r>
      <w:r>
        <w:t>относно</w:t>
      </w:r>
      <w:r>
        <w:rPr>
          <w:spacing w:val="-10"/>
        </w:rPr>
        <w:t xml:space="preserve"> </w:t>
      </w:r>
      <w:r>
        <w:t>продължаването,</w:t>
      </w:r>
      <w:r>
        <w:rPr>
          <w:spacing w:val="-6"/>
        </w:rPr>
        <w:t xml:space="preserve"> </w:t>
      </w:r>
      <w:r>
        <w:t>изменението,</w:t>
      </w:r>
      <w:r>
        <w:rPr>
          <w:spacing w:val="-7"/>
        </w:rPr>
        <w:t xml:space="preserve"> </w:t>
      </w:r>
      <w:r>
        <w:t>допълването</w:t>
      </w:r>
      <w:r>
        <w:rPr>
          <w:spacing w:val="-7"/>
        </w:rPr>
        <w:t xml:space="preserve"> </w:t>
      </w:r>
      <w:r>
        <w:t>или</w:t>
      </w:r>
      <w:r>
        <w:rPr>
          <w:spacing w:val="-9"/>
        </w:rPr>
        <w:t xml:space="preserve"> </w:t>
      </w:r>
      <w:r>
        <w:t>прекратяването на реализацията на съответната политика или</w:t>
      </w:r>
      <w:r>
        <w:rPr>
          <w:spacing w:val="-7"/>
        </w:rPr>
        <w:t xml:space="preserve"> </w:t>
      </w:r>
      <w:r>
        <w:t>програма.</w:t>
      </w:r>
    </w:p>
    <w:p w:rsidR="004A021C" w:rsidRDefault="00692C4E">
      <w:pPr>
        <w:pStyle w:val="a3"/>
        <w:spacing w:line="276" w:lineRule="auto"/>
        <w:ind w:left="218" w:right="154" w:firstLine="707"/>
        <w:jc w:val="both"/>
      </w:pPr>
      <w:r>
        <w:t>За</w:t>
      </w:r>
      <w:r>
        <w:rPr>
          <w:spacing w:val="-16"/>
        </w:rPr>
        <w:t xml:space="preserve"> </w:t>
      </w:r>
      <w:r>
        <w:t>осъществяването</w:t>
      </w:r>
      <w:r>
        <w:rPr>
          <w:spacing w:val="-13"/>
        </w:rPr>
        <w:t xml:space="preserve"> </w:t>
      </w:r>
      <w:r>
        <w:t>на</w:t>
      </w:r>
      <w:r>
        <w:rPr>
          <w:spacing w:val="-18"/>
        </w:rPr>
        <w:t xml:space="preserve"> </w:t>
      </w:r>
      <w:r>
        <w:t>мониторинга</w:t>
      </w:r>
      <w:r>
        <w:rPr>
          <w:spacing w:val="-14"/>
        </w:rPr>
        <w:t xml:space="preserve"> </w:t>
      </w:r>
      <w:r>
        <w:t>на</w:t>
      </w:r>
      <w:r>
        <w:rPr>
          <w:spacing w:val="-18"/>
        </w:rPr>
        <w:t xml:space="preserve"> </w:t>
      </w:r>
      <w:r>
        <w:t>програмата</w:t>
      </w:r>
      <w:r>
        <w:rPr>
          <w:spacing w:val="-14"/>
        </w:rPr>
        <w:t xml:space="preserve"> </w:t>
      </w:r>
      <w:r>
        <w:t>е</w:t>
      </w:r>
      <w:r>
        <w:rPr>
          <w:spacing w:val="-15"/>
        </w:rPr>
        <w:t xml:space="preserve"> </w:t>
      </w:r>
      <w:r>
        <w:t>необходимо</w:t>
      </w:r>
      <w:r>
        <w:rPr>
          <w:spacing w:val="-13"/>
        </w:rPr>
        <w:t xml:space="preserve"> </w:t>
      </w:r>
      <w:r>
        <w:t>да</w:t>
      </w:r>
      <w:r>
        <w:rPr>
          <w:spacing w:val="-15"/>
        </w:rPr>
        <w:t xml:space="preserve"> </w:t>
      </w:r>
      <w:r>
        <w:t>се</w:t>
      </w:r>
      <w:r>
        <w:rPr>
          <w:spacing w:val="-17"/>
        </w:rPr>
        <w:t xml:space="preserve"> </w:t>
      </w:r>
      <w:r>
        <w:t>приемат</w:t>
      </w:r>
      <w:r>
        <w:rPr>
          <w:spacing w:val="-14"/>
        </w:rPr>
        <w:t xml:space="preserve"> </w:t>
      </w:r>
      <w:r>
        <w:t>и</w:t>
      </w:r>
      <w:r>
        <w:rPr>
          <w:spacing w:val="-15"/>
        </w:rPr>
        <w:t xml:space="preserve"> </w:t>
      </w:r>
      <w:r>
        <w:t xml:space="preserve">въведат в практиката на администрацията на Община Ивайловград </w:t>
      </w:r>
      <w:r>
        <w:rPr>
          <w:b/>
          <w:i/>
        </w:rPr>
        <w:t>правила за мониторинг</w:t>
      </w:r>
      <w:r>
        <w:t xml:space="preserve">, </w:t>
      </w:r>
      <w:r>
        <w:rPr>
          <w:b/>
          <w:i/>
        </w:rPr>
        <w:t xml:space="preserve">контрол и оценка при изпълнението на програмата, </w:t>
      </w:r>
      <w:r>
        <w:t>които могат да бъдат конкретно разписани за политиката по управление на отпадъците или общо за политиката по околна среда, но могат да бъдат и правила, които се прилагат от общинската администрация и по отношение на другите секторни политики.</w:t>
      </w:r>
    </w:p>
    <w:p w:rsidR="004A021C" w:rsidRDefault="00692C4E">
      <w:pPr>
        <w:pStyle w:val="a3"/>
        <w:spacing w:line="276" w:lineRule="auto"/>
        <w:ind w:left="218" w:right="157" w:firstLine="707"/>
        <w:jc w:val="both"/>
      </w:pPr>
      <w:r>
        <w:t>Правилата</w:t>
      </w:r>
      <w:r>
        <w:rPr>
          <w:spacing w:val="-8"/>
        </w:rPr>
        <w:t xml:space="preserve"> </w:t>
      </w:r>
      <w:r>
        <w:t>трябва</w:t>
      </w:r>
      <w:r>
        <w:rPr>
          <w:spacing w:val="-9"/>
        </w:rPr>
        <w:t xml:space="preserve"> </w:t>
      </w:r>
      <w:r>
        <w:t>подробно</w:t>
      </w:r>
      <w:r>
        <w:rPr>
          <w:spacing w:val="-7"/>
        </w:rPr>
        <w:t xml:space="preserve"> </w:t>
      </w:r>
      <w:r>
        <w:t>да</w:t>
      </w:r>
      <w:r>
        <w:rPr>
          <w:spacing w:val="-8"/>
        </w:rPr>
        <w:t xml:space="preserve"> </w:t>
      </w:r>
      <w:r>
        <w:t>описват</w:t>
      </w:r>
      <w:r>
        <w:rPr>
          <w:spacing w:val="-7"/>
        </w:rPr>
        <w:t xml:space="preserve"> </w:t>
      </w:r>
      <w:r>
        <w:t>отговорностите</w:t>
      </w:r>
      <w:r>
        <w:rPr>
          <w:spacing w:val="-8"/>
        </w:rPr>
        <w:t xml:space="preserve"> </w:t>
      </w:r>
      <w:r>
        <w:t>на</w:t>
      </w:r>
      <w:r>
        <w:rPr>
          <w:spacing w:val="-8"/>
        </w:rPr>
        <w:t xml:space="preserve"> </w:t>
      </w:r>
      <w:r>
        <w:t>съответните</w:t>
      </w:r>
      <w:r>
        <w:rPr>
          <w:spacing w:val="-7"/>
        </w:rPr>
        <w:t xml:space="preserve"> </w:t>
      </w:r>
      <w:r>
        <w:t>структурни</w:t>
      </w:r>
      <w:r>
        <w:rPr>
          <w:spacing w:val="-6"/>
        </w:rPr>
        <w:t xml:space="preserve"> </w:t>
      </w:r>
      <w:r>
        <w:t>звена и служители в общината за набиране на необходимата информация със съответните срокове, както и за обобщаването й и подготовката на годишен отчет пред общинския съвет за изпълнението на общинската програма за управление на отпадъците. В правилата трябва да се определят обхвата на информацията, която ще се събира, източниците на данни и графика за предоставяне на информацията. Обхватът и източниците на необходимите данни ще се обуславят от включените в програмата цели и мерки и избраните индикатори за изпълнение на мерките и за постигане на програмните цели. Осигуряването на достатъчно и надеждни данни в единен формат за образуване, състав, събиране, оползотворяване и обезвреждане на отпадъците е от съществено значение за проследяване на напредъка при постигане на целите и осъществяване на контрол по изпълнение на мерките. За целта е целесъобразно да се изготвят въпросници (формуляри), които ще се попълват от звената, които имат отношение към изпълнение</w:t>
      </w:r>
      <w:r>
        <w:rPr>
          <w:spacing w:val="-8"/>
        </w:rPr>
        <w:t xml:space="preserve"> </w:t>
      </w:r>
      <w:r>
        <w:t>на</w:t>
      </w:r>
      <w:r>
        <w:rPr>
          <w:spacing w:val="-7"/>
        </w:rPr>
        <w:t xml:space="preserve"> </w:t>
      </w:r>
      <w:r>
        <w:t>включените</w:t>
      </w:r>
      <w:r>
        <w:rPr>
          <w:spacing w:val="-8"/>
        </w:rPr>
        <w:t xml:space="preserve"> </w:t>
      </w:r>
      <w:r>
        <w:t>в</w:t>
      </w:r>
      <w:r>
        <w:rPr>
          <w:spacing w:val="-7"/>
        </w:rPr>
        <w:t xml:space="preserve"> </w:t>
      </w:r>
      <w:r>
        <w:t>програмата</w:t>
      </w:r>
      <w:r>
        <w:rPr>
          <w:spacing w:val="-8"/>
        </w:rPr>
        <w:t xml:space="preserve"> </w:t>
      </w:r>
      <w:r>
        <w:t>мерки.</w:t>
      </w:r>
      <w:r>
        <w:rPr>
          <w:spacing w:val="-4"/>
        </w:rPr>
        <w:t xml:space="preserve"> </w:t>
      </w:r>
      <w:r>
        <w:t>С</w:t>
      </w:r>
      <w:r>
        <w:rPr>
          <w:spacing w:val="-7"/>
        </w:rPr>
        <w:t xml:space="preserve"> </w:t>
      </w:r>
      <w:r>
        <w:t>оглед</w:t>
      </w:r>
      <w:r>
        <w:rPr>
          <w:spacing w:val="-6"/>
        </w:rPr>
        <w:t xml:space="preserve"> </w:t>
      </w:r>
      <w:r>
        <w:t>на</w:t>
      </w:r>
      <w:r>
        <w:rPr>
          <w:spacing w:val="-8"/>
        </w:rPr>
        <w:t xml:space="preserve"> </w:t>
      </w:r>
      <w:r>
        <w:t>това,</w:t>
      </w:r>
      <w:r>
        <w:rPr>
          <w:spacing w:val="-6"/>
        </w:rPr>
        <w:t xml:space="preserve"> </w:t>
      </w:r>
      <w:r>
        <w:t>че</w:t>
      </w:r>
      <w:r>
        <w:rPr>
          <w:spacing w:val="-7"/>
        </w:rPr>
        <w:t xml:space="preserve"> </w:t>
      </w:r>
      <w:r>
        <w:t>за</w:t>
      </w:r>
      <w:r>
        <w:rPr>
          <w:spacing w:val="-11"/>
        </w:rPr>
        <w:t xml:space="preserve"> </w:t>
      </w:r>
      <w:r>
        <w:t>някои</w:t>
      </w:r>
      <w:r>
        <w:rPr>
          <w:spacing w:val="-7"/>
        </w:rPr>
        <w:t xml:space="preserve"> </w:t>
      </w:r>
      <w:r>
        <w:t>мерки</w:t>
      </w:r>
      <w:r>
        <w:rPr>
          <w:spacing w:val="-6"/>
        </w:rPr>
        <w:t xml:space="preserve"> </w:t>
      </w:r>
      <w:r>
        <w:t>ще</w:t>
      </w:r>
      <w:r>
        <w:rPr>
          <w:spacing w:val="-7"/>
        </w:rPr>
        <w:t xml:space="preserve"> </w:t>
      </w:r>
      <w:r>
        <w:t>се</w:t>
      </w:r>
      <w:r>
        <w:rPr>
          <w:spacing w:val="-8"/>
        </w:rPr>
        <w:t xml:space="preserve"> </w:t>
      </w:r>
      <w:r>
        <w:t xml:space="preserve">налага измерване на информираността, развитието на социалните нагласи и участието на населението и бизнеса при изпълнение на мерките за отпадъците, целесъобразно е общината </w:t>
      </w:r>
      <w:r>
        <w:rPr>
          <w:spacing w:val="4"/>
        </w:rPr>
        <w:t xml:space="preserve">да </w:t>
      </w:r>
      <w:r>
        <w:t>обмисли възможността за събиране на качествени данни за нивото на разбиране и участие на различни групи</w:t>
      </w:r>
      <w:r>
        <w:rPr>
          <w:spacing w:val="-11"/>
        </w:rPr>
        <w:t xml:space="preserve"> </w:t>
      </w:r>
      <w:r>
        <w:t>от</w:t>
      </w:r>
      <w:r>
        <w:rPr>
          <w:spacing w:val="-11"/>
        </w:rPr>
        <w:t xml:space="preserve"> </w:t>
      </w:r>
      <w:r>
        <w:t>населението</w:t>
      </w:r>
      <w:r>
        <w:rPr>
          <w:spacing w:val="-11"/>
        </w:rPr>
        <w:t xml:space="preserve"> </w:t>
      </w:r>
      <w:r>
        <w:t>в</w:t>
      </w:r>
      <w:r>
        <w:rPr>
          <w:spacing w:val="-8"/>
        </w:rPr>
        <w:t xml:space="preserve"> </w:t>
      </w:r>
      <w:r>
        <w:t>изпълнение</w:t>
      </w:r>
      <w:r>
        <w:rPr>
          <w:spacing w:val="-13"/>
        </w:rPr>
        <w:t xml:space="preserve"> </w:t>
      </w:r>
      <w:r>
        <w:t>на</w:t>
      </w:r>
      <w:r>
        <w:rPr>
          <w:spacing w:val="-12"/>
        </w:rPr>
        <w:t xml:space="preserve"> </w:t>
      </w:r>
      <w:r>
        <w:t>включените</w:t>
      </w:r>
      <w:r>
        <w:rPr>
          <w:spacing w:val="-12"/>
        </w:rPr>
        <w:t xml:space="preserve"> </w:t>
      </w:r>
      <w:r>
        <w:t>в</w:t>
      </w:r>
      <w:r>
        <w:rPr>
          <w:spacing w:val="-13"/>
        </w:rPr>
        <w:t xml:space="preserve"> </w:t>
      </w:r>
      <w:r>
        <w:t>програмата</w:t>
      </w:r>
      <w:r>
        <w:rPr>
          <w:spacing w:val="-10"/>
        </w:rPr>
        <w:t xml:space="preserve"> </w:t>
      </w:r>
      <w:r>
        <w:t>мерки.</w:t>
      </w:r>
      <w:r>
        <w:rPr>
          <w:spacing w:val="-12"/>
        </w:rPr>
        <w:t xml:space="preserve"> </w:t>
      </w:r>
      <w:r>
        <w:t>Това</w:t>
      </w:r>
      <w:r>
        <w:rPr>
          <w:spacing w:val="-11"/>
        </w:rPr>
        <w:t xml:space="preserve"> </w:t>
      </w:r>
      <w:r>
        <w:t>може</w:t>
      </w:r>
      <w:r>
        <w:rPr>
          <w:spacing w:val="-10"/>
        </w:rPr>
        <w:t xml:space="preserve"> </w:t>
      </w:r>
      <w:r>
        <w:t>да</w:t>
      </w:r>
      <w:r>
        <w:rPr>
          <w:spacing w:val="-10"/>
        </w:rPr>
        <w:t xml:space="preserve"> </w:t>
      </w:r>
      <w:r>
        <w:t>стане</w:t>
      </w:r>
      <w:r>
        <w:rPr>
          <w:spacing w:val="-13"/>
        </w:rPr>
        <w:t xml:space="preserve"> </w:t>
      </w:r>
      <w:r>
        <w:t>чрез анкетни</w:t>
      </w:r>
      <w:r>
        <w:rPr>
          <w:spacing w:val="-1"/>
        </w:rPr>
        <w:t xml:space="preserve"> </w:t>
      </w:r>
      <w:r>
        <w:t>допитвания.</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59" w:right="199" w:firstLine="667"/>
        <w:jc w:val="both"/>
      </w:pPr>
      <w:r>
        <w:lastRenderedPageBreak/>
        <w:t>По отношение на графика за предоставяне на информацията, свързана с текущото наблюдение на изпълнението на програмата за управление на отпадъците, подходящо е събирането и систематизирането на информацията да се извършва на годишна база.</w:t>
      </w:r>
    </w:p>
    <w:p w:rsidR="004A021C" w:rsidRDefault="00692C4E">
      <w:pPr>
        <w:pStyle w:val="a3"/>
        <w:spacing w:line="276" w:lineRule="auto"/>
        <w:ind w:left="218" w:right="156" w:firstLine="719"/>
        <w:jc w:val="both"/>
      </w:pPr>
      <w:r>
        <w:t>Източниците на информация за стойностите на индикаторите за наблюдението на изпълнението на ПУО, ще се базират на данни на Националния статистически институт, на официалната статистика на други централни, териториални държавни органи, агенции и институции, имащи правомощия и осъществяващи мониторинг и контрол на околната среда (МОСВ,</w:t>
      </w:r>
      <w:r>
        <w:rPr>
          <w:spacing w:val="-9"/>
        </w:rPr>
        <w:t xml:space="preserve"> </w:t>
      </w:r>
      <w:r>
        <w:t>ИАОС,</w:t>
      </w:r>
      <w:r>
        <w:rPr>
          <w:spacing w:val="-8"/>
        </w:rPr>
        <w:t xml:space="preserve"> </w:t>
      </w:r>
      <w:r>
        <w:t>РИОСВ),</w:t>
      </w:r>
      <w:r>
        <w:rPr>
          <w:spacing w:val="-9"/>
        </w:rPr>
        <w:t xml:space="preserve"> </w:t>
      </w:r>
      <w:r>
        <w:t>на</w:t>
      </w:r>
      <w:r>
        <w:rPr>
          <w:spacing w:val="-10"/>
        </w:rPr>
        <w:t xml:space="preserve"> </w:t>
      </w:r>
      <w:r>
        <w:t>общинската</w:t>
      </w:r>
      <w:r>
        <w:rPr>
          <w:spacing w:val="-9"/>
        </w:rPr>
        <w:t xml:space="preserve"> </w:t>
      </w:r>
      <w:r>
        <w:t>информационна</w:t>
      </w:r>
      <w:r>
        <w:rPr>
          <w:spacing w:val="-9"/>
        </w:rPr>
        <w:t xml:space="preserve"> </w:t>
      </w:r>
      <w:r>
        <w:t>система</w:t>
      </w:r>
      <w:r>
        <w:rPr>
          <w:spacing w:val="-9"/>
        </w:rPr>
        <w:t xml:space="preserve"> </w:t>
      </w:r>
      <w:r>
        <w:t>и</w:t>
      </w:r>
      <w:r>
        <w:rPr>
          <w:spacing w:val="-11"/>
        </w:rPr>
        <w:t xml:space="preserve"> </w:t>
      </w:r>
      <w:r>
        <w:t>информация</w:t>
      </w:r>
      <w:r>
        <w:rPr>
          <w:spacing w:val="-8"/>
        </w:rPr>
        <w:t xml:space="preserve"> </w:t>
      </w:r>
      <w:r>
        <w:t>от</w:t>
      </w:r>
      <w:r>
        <w:rPr>
          <w:spacing w:val="-8"/>
        </w:rPr>
        <w:t xml:space="preserve"> </w:t>
      </w:r>
      <w:r>
        <w:t>различните дирекции и отдели в общината, както и на данни от други надеждни национални, регионални</w:t>
      </w:r>
      <w:r>
        <w:rPr>
          <w:spacing w:val="-40"/>
        </w:rPr>
        <w:t xml:space="preserve"> </w:t>
      </w:r>
      <w:r>
        <w:t>и местни източници на информация. В процеса на наблюдение общинската администрация осигурява участието на организации, физически и юридически лица, като се спазва принципа за партньорство, публичност и</w:t>
      </w:r>
      <w:r>
        <w:rPr>
          <w:spacing w:val="-4"/>
        </w:rPr>
        <w:t xml:space="preserve"> </w:t>
      </w:r>
      <w:r>
        <w:t>прозрачност.</w:t>
      </w:r>
    </w:p>
    <w:p w:rsidR="004A021C" w:rsidRDefault="004A021C">
      <w:pPr>
        <w:pStyle w:val="a3"/>
        <w:spacing w:before="2"/>
        <w:rPr>
          <w:sz w:val="20"/>
        </w:rPr>
      </w:pPr>
    </w:p>
    <w:p w:rsidR="004A021C" w:rsidRDefault="00692C4E">
      <w:pPr>
        <w:pStyle w:val="Heading1"/>
        <w:spacing w:before="90"/>
        <w:ind w:left="190"/>
        <w:jc w:val="both"/>
      </w:pPr>
      <w:bookmarkStart w:id="59" w:name="_bookmark59"/>
      <w:bookmarkEnd w:id="59"/>
      <w:r>
        <w:rPr>
          <w:shd w:val="clear" w:color="auto" w:fill="92D050"/>
        </w:rPr>
        <w:t xml:space="preserve"> VII.2 Контрол и отчитане на изпълнението на програмата за управление на отпадъците </w:t>
      </w:r>
    </w:p>
    <w:p w:rsidR="004A021C" w:rsidRDefault="00692C4E">
      <w:pPr>
        <w:pStyle w:val="a3"/>
        <w:spacing w:before="142" w:line="276" w:lineRule="auto"/>
        <w:ind w:left="218" w:right="156" w:firstLine="707"/>
        <w:jc w:val="both"/>
      </w:pPr>
      <w:r>
        <w:t>Орган за контрол по изпълнение на програмата за управление на отпадъците е Общинският</w:t>
      </w:r>
      <w:r>
        <w:rPr>
          <w:spacing w:val="-17"/>
        </w:rPr>
        <w:t xml:space="preserve"> </w:t>
      </w:r>
      <w:r>
        <w:t>съвет.</w:t>
      </w:r>
      <w:r>
        <w:rPr>
          <w:spacing w:val="-16"/>
        </w:rPr>
        <w:t xml:space="preserve"> </w:t>
      </w:r>
      <w:r>
        <w:t>Кметът</w:t>
      </w:r>
      <w:r>
        <w:rPr>
          <w:spacing w:val="-16"/>
        </w:rPr>
        <w:t xml:space="preserve"> </w:t>
      </w:r>
      <w:r>
        <w:t>на</w:t>
      </w:r>
      <w:r>
        <w:rPr>
          <w:spacing w:val="-18"/>
        </w:rPr>
        <w:t xml:space="preserve"> </w:t>
      </w:r>
      <w:r>
        <w:t>общината</w:t>
      </w:r>
      <w:r>
        <w:rPr>
          <w:spacing w:val="-17"/>
        </w:rPr>
        <w:t xml:space="preserve"> </w:t>
      </w:r>
      <w:r>
        <w:t>информира</w:t>
      </w:r>
      <w:r>
        <w:rPr>
          <w:spacing w:val="-18"/>
        </w:rPr>
        <w:t xml:space="preserve"> </w:t>
      </w:r>
      <w:r>
        <w:t>ежегодно</w:t>
      </w:r>
      <w:r>
        <w:rPr>
          <w:spacing w:val="-13"/>
        </w:rPr>
        <w:t xml:space="preserve"> </w:t>
      </w:r>
      <w:r>
        <w:t>Общинския</w:t>
      </w:r>
      <w:r>
        <w:rPr>
          <w:spacing w:val="-17"/>
        </w:rPr>
        <w:t xml:space="preserve"> </w:t>
      </w:r>
      <w:r>
        <w:t>съвет,</w:t>
      </w:r>
      <w:r>
        <w:rPr>
          <w:spacing w:val="-17"/>
        </w:rPr>
        <w:t xml:space="preserve"> </w:t>
      </w:r>
      <w:r>
        <w:t>чрез</w:t>
      </w:r>
      <w:r>
        <w:rPr>
          <w:spacing w:val="-16"/>
        </w:rPr>
        <w:t xml:space="preserve"> </w:t>
      </w:r>
      <w:r>
        <w:t>внасянето на годишен доклад за изпълнението на</w:t>
      </w:r>
      <w:r>
        <w:rPr>
          <w:spacing w:val="-9"/>
        </w:rPr>
        <w:t xml:space="preserve"> </w:t>
      </w:r>
      <w:r>
        <w:t>програмата.</w:t>
      </w:r>
    </w:p>
    <w:p w:rsidR="004A021C" w:rsidRDefault="00692C4E">
      <w:pPr>
        <w:pStyle w:val="a3"/>
        <w:spacing w:line="276" w:lineRule="auto"/>
        <w:ind w:left="218" w:right="155" w:firstLine="719"/>
        <w:jc w:val="both"/>
      </w:pPr>
      <w:r>
        <w:t>За</w:t>
      </w:r>
      <w:r>
        <w:rPr>
          <w:spacing w:val="-12"/>
        </w:rPr>
        <w:t xml:space="preserve"> </w:t>
      </w:r>
      <w:r>
        <w:t>периодичното</w:t>
      </w:r>
      <w:r>
        <w:rPr>
          <w:spacing w:val="-12"/>
        </w:rPr>
        <w:t xml:space="preserve"> </w:t>
      </w:r>
      <w:r>
        <w:t>отчитане</w:t>
      </w:r>
      <w:r>
        <w:rPr>
          <w:spacing w:val="-11"/>
        </w:rPr>
        <w:t xml:space="preserve"> </w:t>
      </w:r>
      <w:r>
        <w:t>изпълнението</w:t>
      </w:r>
      <w:r>
        <w:rPr>
          <w:spacing w:val="-12"/>
        </w:rPr>
        <w:t xml:space="preserve"> </w:t>
      </w:r>
      <w:r>
        <w:t>на</w:t>
      </w:r>
      <w:r>
        <w:rPr>
          <w:spacing w:val="-11"/>
        </w:rPr>
        <w:t xml:space="preserve"> </w:t>
      </w:r>
      <w:r>
        <w:t>програмата</w:t>
      </w:r>
      <w:r>
        <w:rPr>
          <w:spacing w:val="-11"/>
        </w:rPr>
        <w:t xml:space="preserve"> </w:t>
      </w:r>
      <w:r>
        <w:t>ще</w:t>
      </w:r>
      <w:r>
        <w:rPr>
          <w:spacing w:val="-12"/>
        </w:rPr>
        <w:t xml:space="preserve"> </w:t>
      </w:r>
      <w:r>
        <w:t>се</w:t>
      </w:r>
      <w:r>
        <w:rPr>
          <w:spacing w:val="-11"/>
        </w:rPr>
        <w:t xml:space="preserve"> </w:t>
      </w:r>
      <w:r>
        <w:t>изготвя</w:t>
      </w:r>
      <w:r>
        <w:rPr>
          <w:spacing w:val="-7"/>
        </w:rPr>
        <w:t xml:space="preserve"> </w:t>
      </w:r>
      <w:r>
        <w:rPr>
          <w:b/>
        </w:rPr>
        <w:t>Годишен</w:t>
      </w:r>
      <w:r>
        <w:rPr>
          <w:b/>
          <w:spacing w:val="-9"/>
        </w:rPr>
        <w:t xml:space="preserve"> </w:t>
      </w:r>
      <w:r>
        <w:rPr>
          <w:b/>
        </w:rPr>
        <w:t>отчет</w:t>
      </w:r>
      <w:r>
        <w:rPr>
          <w:b/>
          <w:spacing w:val="-8"/>
        </w:rPr>
        <w:t xml:space="preserve"> </w:t>
      </w:r>
      <w:r>
        <w:t xml:space="preserve">от </w:t>
      </w:r>
      <w:r>
        <w:rPr>
          <w:b/>
        </w:rPr>
        <w:t xml:space="preserve">Отдел „Устройство на територията и контрол“ </w:t>
      </w:r>
      <w:r>
        <w:t>до края на месец февруари на следващата година на база на събраната и анализирана през годината информация и на база проследяване на индикаторите за нейното изпълнение. Отчетът ще се изготвя на достъпен език и стил и ще включва графики, фигури, таблици, които да илюстрират напредъка по изпълнение на мерките и целите. Това е необходимо за по-доброто разбиране на съдържанието от страна на неспециалисти в областта на отпадъците и от широката</w:t>
      </w:r>
      <w:r>
        <w:rPr>
          <w:spacing w:val="-6"/>
        </w:rPr>
        <w:t xml:space="preserve"> </w:t>
      </w:r>
      <w:r>
        <w:t>общественост.</w:t>
      </w:r>
    </w:p>
    <w:p w:rsidR="004A021C" w:rsidRDefault="00692C4E">
      <w:pPr>
        <w:pStyle w:val="a3"/>
        <w:spacing w:before="2" w:line="276" w:lineRule="auto"/>
        <w:ind w:left="218" w:right="155" w:firstLine="707"/>
        <w:jc w:val="both"/>
      </w:pPr>
      <w:r>
        <w:t>Годишният</w:t>
      </w:r>
      <w:r>
        <w:rPr>
          <w:spacing w:val="-8"/>
        </w:rPr>
        <w:t xml:space="preserve"> </w:t>
      </w:r>
      <w:r>
        <w:t>отчет</w:t>
      </w:r>
      <w:r>
        <w:rPr>
          <w:spacing w:val="-8"/>
        </w:rPr>
        <w:t xml:space="preserve"> </w:t>
      </w:r>
      <w:r>
        <w:t>за</w:t>
      </w:r>
      <w:r>
        <w:rPr>
          <w:spacing w:val="-8"/>
        </w:rPr>
        <w:t xml:space="preserve"> </w:t>
      </w:r>
      <w:r>
        <w:t>изпълнение</w:t>
      </w:r>
      <w:r>
        <w:rPr>
          <w:spacing w:val="-12"/>
        </w:rPr>
        <w:t xml:space="preserve"> </w:t>
      </w:r>
      <w:r>
        <w:t>на</w:t>
      </w:r>
      <w:r>
        <w:rPr>
          <w:spacing w:val="-8"/>
        </w:rPr>
        <w:t xml:space="preserve"> </w:t>
      </w:r>
      <w:r>
        <w:t>програмата</w:t>
      </w:r>
      <w:r>
        <w:rPr>
          <w:spacing w:val="-6"/>
        </w:rPr>
        <w:t xml:space="preserve"> </w:t>
      </w:r>
      <w:r>
        <w:t>за</w:t>
      </w:r>
      <w:r>
        <w:rPr>
          <w:spacing w:val="-6"/>
        </w:rPr>
        <w:t xml:space="preserve"> </w:t>
      </w:r>
      <w:r>
        <w:t>управление</w:t>
      </w:r>
      <w:r>
        <w:rPr>
          <w:spacing w:val="-9"/>
        </w:rPr>
        <w:t xml:space="preserve"> </w:t>
      </w:r>
      <w:r>
        <w:t>на</w:t>
      </w:r>
      <w:r>
        <w:rPr>
          <w:spacing w:val="-8"/>
        </w:rPr>
        <w:t xml:space="preserve"> </w:t>
      </w:r>
      <w:r>
        <w:t>отпадъците</w:t>
      </w:r>
      <w:r>
        <w:rPr>
          <w:spacing w:val="-9"/>
        </w:rPr>
        <w:t xml:space="preserve"> </w:t>
      </w:r>
      <w:r>
        <w:t>ще</w:t>
      </w:r>
      <w:r>
        <w:rPr>
          <w:spacing w:val="-8"/>
        </w:rPr>
        <w:t xml:space="preserve"> </w:t>
      </w:r>
      <w:r>
        <w:t>съдържа информация относно: общите условия за изпълнение и промени в социално-икономическите условия в общината; действия, предприети от общината за осигуряване на ефективност и ефикасност при изпълнението на програмата; създадени механизми за събиране, обработка и анализ на данни; преглед на проблемите, възникнали в процеса на изпълнение на програмата през съответната година, и предприетите мерки за преодоляването им; резултати от</w:t>
      </w:r>
      <w:r>
        <w:rPr>
          <w:spacing w:val="-39"/>
        </w:rPr>
        <w:t xml:space="preserve"> </w:t>
      </w:r>
      <w:r>
        <w:t>извършени оценки и тематични допитвания към края на отчетната година; напредък по изпълнение на целите и мерките в програмата; заключения и</w:t>
      </w:r>
      <w:r>
        <w:rPr>
          <w:spacing w:val="-5"/>
        </w:rPr>
        <w:t xml:space="preserve"> </w:t>
      </w:r>
      <w:r>
        <w:t>приложения.</w:t>
      </w:r>
    </w:p>
    <w:p w:rsidR="004A021C" w:rsidRDefault="00692C4E">
      <w:pPr>
        <w:pStyle w:val="a3"/>
        <w:spacing w:line="278" w:lineRule="auto"/>
        <w:ind w:left="218" w:right="167" w:firstLine="707"/>
        <w:jc w:val="both"/>
      </w:pPr>
      <w:r>
        <w:t>Годишният отчет ще се публикува на официалната страница на общината за информиране на обществеността и заинтересованите страни.</w:t>
      </w:r>
    </w:p>
    <w:p w:rsidR="004A021C" w:rsidRDefault="00692C4E">
      <w:pPr>
        <w:pStyle w:val="a3"/>
        <w:spacing w:line="276" w:lineRule="auto"/>
        <w:ind w:left="218" w:right="156" w:firstLine="719"/>
        <w:jc w:val="both"/>
      </w:pPr>
      <w:r>
        <w:t>Сайтът на общината трябва да се актуализира непрекъснато, тъй като той е основен източник за информация относно развитието на общината и дейността на общинската администрация,</w:t>
      </w:r>
      <w:r>
        <w:rPr>
          <w:spacing w:val="-5"/>
        </w:rPr>
        <w:t xml:space="preserve"> </w:t>
      </w:r>
      <w:r>
        <w:t>свързана</w:t>
      </w:r>
      <w:r>
        <w:rPr>
          <w:spacing w:val="-5"/>
        </w:rPr>
        <w:t xml:space="preserve"> </w:t>
      </w:r>
      <w:r>
        <w:t>с</w:t>
      </w:r>
      <w:r>
        <w:rPr>
          <w:spacing w:val="-6"/>
        </w:rPr>
        <w:t xml:space="preserve"> </w:t>
      </w:r>
      <w:r>
        <w:t>изпълнение</w:t>
      </w:r>
      <w:r>
        <w:rPr>
          <w:spacing w:val="-5"/>
        </w:rPr>
        <w:t xml:space="preserve"> </w:t>
      </w:r>
      <w:r>
        <w:t>и</w:t>
      </w:r>
      <w:r>
        <w:rPr>
          <w:spacing w:val="-4"/>
        </w:rPr>
        <w:t xml:space="preserve"> </w:t>
      </w:r>
      <w:r>
        <w:t>отчитане</w:t>
      </w:r>
      <w:r>
        <w:rPr>
          <w:spacing w:val="-5"/>
        </w:rPr>
        <w:t xml:space="preserve"> </w:t>
      </w:r>
      <w:r>
        <w:t>на</w:t>
      </w:r>
      <w:r>
        <w:rPr>
          <w:spacing w:val="-5"/>
        </w:rPr>
        <w:t xml:space="preserve"> </w:t>
      </w:r>
      <w:r>
        <w:t>стратегическите</w:t>
      </w:r>
      <w:r>
        <w:rPr>
          <w:spacing w:val="-5"/>
        </w:rPr>
        <w:t xml:space="preserve"> </w:t>
      </w:r>
      <w:r>
        <w:t>политики</w:t>
      </w:r>
      <w:r>
        <w:rPr>
          <w:spacing w:val="-3"/>
        </w:rPr>
        <w:t xml:space="preserve"> </w:t>
      </w:r>
      <w:r>
        <w:t>и</w:t>
      </w:r>
      <w:r>
        <w:rPr>
          <w:spacing w:val="-4"/>
        </w:rPr>
        <w:t xml:space="preserve"> </w:t>
      </w:r>
      <w:r>
        <w:t>документите за изпълнението им и в частност политиката по управление на</w:t>
      </w:r>
      <w:r>
        <w:rPr>
          <w:spacing w:val="-15"/>
        </w:rPr>
        <w:t xml:space="preserve"> </w:t>
      </w:r>
      <w:r>
        <w:t>отпадъците.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6" w:firstLine="719"/>
        <w:jc w:val="both"/>
      </w:pPr>
      <w:r>
        <w:lastRenderedPageBreak/>
        <w:t>Ефективен канал за информация са и презентационните материали и брошури, като се препоръчва такива да бъдат залагани като средство за информация и публичност във всички проекти, които ще се изпълняват и са включени в плана за действие към програмата. В допълнение, за прилагане принципа на партньорство е препоръчително засилване на сътрудничеството</w:t>
      </w:r>
      <w:r>
        <w:rPr>
          <w:spacing w:val="-11"/>
        </w:rPr>
        <w:t xml:space="preserve"> </w:t>
      </w:r>
      <w:r>
        <w:t>с</w:t>
      </w:r>
      <w:r>
        <w:rPr>
          <w:spacing w:val="-11"/>
        </w:rPr>
        <w:t xml:space="preserve"> </w:t>
      </w:r>
      <w:r>
        <w:t>местни</w:t>
      </w:r>
      <w:r>
        <w:rPr>
          <w:spacing w:val="-10"/>
        </w:rPr>
        <w:t xml:space="preserve"> </w:t>
      </w:r>
      <w:r>
        <w:t>сдружения</w:t>
      </w:r>
      <w:r>
        <w:rPr>
          <w:spacing w:val="-10"/>
        </w:rPr>
        <w:t xml:space="preserve"> </w:t>
      </w:r>
      <w:r>
        <w:t>с</w:t>
      </w:r>
      <w:r>
        <w:rPr>
          <w:spacing w:val="-11"/>
        </w:rPr>
        <w:t xml:space="preserve"> </w:t>
      </w:r>
      <w:r>
        <w:t>цел</w:t>
      </w:r>
      <w:r>
        <w:rPr>
          <w:spacing w:val="-8"/>
        </w:rPr>
        <w:t xml:space="preserve"> </w:t>
      </w:r>
      <w:r>
        <w:t>увеличаване</w:t>
      </w:r>
      <w:r>
        <w:rPr>
          <w:spacing w:val="-11"/>
        </w:rPr>
        <w:t xml:space="preserve"> </w:t>
      </w:r>
      <w:r>
        <w:t>на</w:t>
      </w:r>
      <w:r>
        <w:rPr>
          <w:spacing w:val="-12"/>
        </w:rPr>
        <w:t xml:space="preserve"> </w:t>
      </w:r>
      <w:r>
        <w:t>гражданското</w:t>
      </w:r>
      <w:r>
        <w:rPr>
          <w:spacing w:val="-7"/>
        </w:rPr>
        <w:t xml:space="preserve"> </w:t>
      </w:r>
      <w:r>
        <w:t>участие</w:t>
      </w:r>
      <w:r>
        <w:rPr>
          <w:spacing w:val="-12"/>
        </w:rPr>
        <w:t xml:space="preserve"> </w:t>
      </w:r>
      <w:r>
        <w:t>в</w:t>
      </w:r>
      <w:r>
        <w:rPr>
          <w:spacing w:val="-10"/>
        </w:rPr>
        <w:t xml:space="preserve"> </w:t>
      </w:r>
      <w:r>
        <w:t>процеса</w:t>
      </w:r>
      <w:r>
        <w:rPr>
          <w:spacing w:val="-4"/>
        </w:rPr>
        <w:t xml:space="preserve"> </w:t>
      </w:r>
      <w:r>
        <w:t>по реализация на програмата и включване на всички заинтересовани страни чрез организиране на обществени обсъждания, кръгли маси, форуми и други подходящи форми на</w:t>
      </w:r>
      <w:r>
        <w:rPr>
          <w:spacing w:val="-8"/>
        </w:rPr>
        <w:t xml:space="preserve"> </w:t>
      </w:r>
      <w:r>
        <w:t>участие.</w:t>
      </w:r>
    </w:p>
    <w:p w:rsidR="004A021C" w:rsidRDefault="004A021C">
      <w:pPr>
        <w:pStyle w:val="a3"/>
        <w:spacing w:before="2"/>
        <w:rPr>
          <w:sz w:val="20"/>
        </w:rPr>
      </w:pPr>
    </w:p>
    <w:p w:rsidR="004A021C" w:rsidRDefault="00692C4E">
      <w:pPr>
        <w:pStyle w:val="Heading1"/>
        <w:tabs>
          <w:tab w:val="left" w:pos="2412"/>
          <w:tab w:val="left" w:pos="10028"/>
        </w:tabs>
        <w:spacing w:before="90"/>
        <w:ind w:left="190"/>
      </w:pPr>
      <w:bookmarkStart w:id="60" w:name="_bookmark60"/>
      <w:bookmarkEnd w:id="60"/>
      <w:r>
        <w:rPr>
          <w:shd w:val="clear" w:color="auto" w:fill="92D050"/>
        </w:rPr>
        <w:t xml:space="preserve"> </w:t>
      </w:r>
      <w:r>
        <w:rPr>
          <w:shd w:val="clear" w:color="auto" w:fill="92D050"/>
        </w:rPr>
        <w:tab/>
        <w:t>VII.3   Процедура за актуализация на</w:t>
      </w:r>
      <w:r>
        <w:rPr>
          <w:spacing w:val="-21"/>
          <w:shd w:val="clear" w:color="auto" w:fill="92D050"/>
        </w:rPr>
        <w:t xml:space="preserve"> </w:t>
      </w:r>
      <w:r>
        <w:rPr>
          <w:shd w:val="clear" w:color="auto" w:fill="92D050"/>
        </w:rPr>
        <w:t>програмата</w:t>
      </w:r>
      <w:r>
        <w:rPr>
          <w:shd w:val="clear" w:color="auto" w:fill="92D050"/>
        </w:rPr>
        <w:tab/>
      </w:r>
    </w:p>
    <w:p w:rsidR="004A021C" w:rsidRDefault="004A021C">
      <w:pPr>
        <w:pStyle w:val="a3"/>
        <w:spacing w:before="8"/>
        <w:rPr>
          <w:b/>
          <w:sz w:val="30"/>
        </w:rPr>
      </w:pPr>
    </w:p>
    <w:p w:rsidR="004A021C" w:rsidRDefault="00692C4E">
      <w:pPr>
        <w:pStyle w:val="a3"/>
        <w:spacing w:line="276" w:lineRule="auto"/>
        <w:ind w:left="218" w:right="161" w:firstLine="707"/>
        <w:jc w:val="both"/>
      </w:pPr>
      <w:r>
        <w:t>Съгласно чл. 52, ал. 3, т. 2 от ЗУО, Програмата за управление на отпадъците се актуализира при промяна във фактическите и/или нормативните условия:</w:t>
      </w:r>
    </w:p>
    <w:p w:rsidR="004A021C" w:rsidRDefault="00692C4E">
      <w:pPr>
        <w:pStyle w:val="a4"/>
        <w:numPr>
          <w:ilvl w:val="0"/>
          <w:numId w:val="1"/>
        </w:numPr>
        <w:tabs>
          <w:tab w:val="left" w:pos="1352"/>
        </w:tabs>
        <w:spacing w:before="2" w:line="276" w:lineRule="auto"/>
        <w:ind w:left="218" w:right="157" w:firstLine="707"/>
        <w:rPr>
          <w:rFonts w:ascii="Symbol" w:hAnsi="Symbol"/>
        </w:rPr>
      </w:pPr>
      <w:r>
        <w:rPr>
          <w:sz w:val="24"/>
        </w:rPr>
        <w:t>в резултат от въздействието на „външни“ фактори - например промени в изискванията на европейското и българското законодателство, които налагат промяна в поставените</w:t>
      </w:r>
      <w:r>
        <w:rPr>
          <w:spacing w:val="-5"/>
          <w:sz w:val="24"/>
        </w:rPr>
        <w:t xml:space="preserve"> </w:t>
      </w:r>
      <w:r>
        <w:rPr>
          <w:sz w:val="24"/>
        </w:rPr>
        <w:t>в</w:t>
      </w:r>
      <w:r>
        <w:rPr>
          <w:spacing w:val="-5"/>
          <w:sz w:val="24"/>
        </w:rPr>
        <w:t xml:space="preserve"> </w:t>
      </w:r>
      <w:r>
        <w:rPr>
          <w:sz w:val="24"/>
        </w:rPr>
        <w:t>програмата</w:t>
      </w:r>
      <w:r>
        <w:rPr>
          <w:spacing w:val="-5"/>
          <w:sz w:val="24"/>
        </w:rPr>
        <w:t xml:space="preserve"> </w:t>
      </w:r>
      <w:r>
        <w:rPr>
          <w:sz w:val="24"/>
        </w:rPr>
        <w:t>стратегически</w:t>
      </w:r>
      <w:r>
        <w:rPr>
          <w:spacing w:val="-3"/>
          <w:sz w:val="24"/>
        </w:rPr>
        <w:t xml:space="preserve"> </w:t>
      </w:r>
      <w:r>
        <w:rPr>
          <w:sz w:val="24"/>
        </w:rPr>
        <w:t>и</w:t>
      </w:r>
      <w:r>
        <w:rPr>
          <w:spacing w:val="-4"/>
          <w:sz w:val="24"/>
        </w:rPr>
        <w:t xml:space="preserve"> </w:t>
      </w:r>
      <w:r>
        <w:rPr>
          <w:sz w:val="24"/>
        </w:rPr>
        <w:t>специфични</w:t>
      </w:r>
      <w:r>
        <w:rPr>
          <w:spacing w:val="-4"/>
          <w:sz w:val="24"/>
        </w:rPr>
        <w:t xml:space="preserve"> </w:t>
      </w:r>
      <w:r>
        <w:rPr>
          <w:sz w:val="24"/>
        </w:rPr>
        <w:t>цели</w:t>
      </w:r>
      <w:r>
        <w:rPr>
          <w:spacing w:val="-4"/>
          <w:sz w:val="24"/>
        </w:rPr>
        <w:t xml:space="preserve"> </w:t>
      </w:r>
      <w:r>
        <w:rPr>
          <w:sz w:val="24"/>
        </w:rPr>
        <w:t>и</w:t>
      </w:r>
      <w:r>
        <w:rPr>
          <w:spacing w:val="-3"/>
          <w:sz w:val="24"/>
        </w:rPr>
        <w:t xml:space="preserve"> </w:t>
      </w:r>
      <w:r>
        <w:rPr>
          <w:sz w:val="24"/>
        </w:rPr>
        <w:t>в</w:t>
      </w:r>
      <w:r>
        <w:rPr>
          <w:spacing w:val="-5"/>
          <w:sz w:val="24"/>
        </w:rPr>
        <w:t xml:space="preserve"> </w:t>
      </w:r>
      <w:r>
        <w:rPr>
          <w:sz w:val="24"/>
        </w:rPr>
        <w:t>съответните</w:t>
      </w:r>
      <w:r>
        <w:rPr>
          <w:spacing w:val="-5"/>
          <w:sz w:val="24"/>
        </w:rPr>
        <w:t xml:space="preserve"> </w:t>
      </w:r>
      <w:r>
        <w:rPr>
          <w:sz w:val="24"/>
        </w:rPr>
        <w:t>програмни</w:t>
      </w:r>
      <w:r>
        <w:rPr>
          <w:spacing w:val="-4"/>
          <w:sz w:val="24"/>
        </w:rPr>
        <w:t xml:space="preserve"> </w:t>
      </w:r>
      <w:r>
        <w:rPr>
          <w:sz w:val="24"/>
        </w:rPr>
        <w:t>мерки;</w:t>
      </w:r>
    </w:p>
    <w:p w:rsidR="004A021C" w:rsidRDefault="00692C4E">
      <w:pPr>
        <w:pStyle w:val="a4"/>
        <w:numPr>
          <w:ilvl w:val="0"/>
          <w:numId w:val="1"/>
        </w:numPr>
        <w:tabs>
          <w:tab w:val="left" w:pos="1352"/>
        </w:tabs>
        <w:spacing w:line="276" w:lineRule="auto"/>
        <w:ind w:left="218" w:right="159" w:firstLine="707"/>
        <w:rPr>
          <w:rFonts w:ascii="Symbol" w:hAnsi="Symbol"/>
        </w:rPr>
      </w:pPr>
      <w:r>
        <w:rPr>
          <w:sz w:val="24"/>
        </w:rPr>
        <w:t>в резултат на фактори, свързани с изпълнението - значително изоставане в изпълнението на програмните мерки и/или липса на напредък за постигане на целевите индикатори, въпреки изпълнението на програмните мерки, което налага прилагането на допълнителни</w:t>
      </w:r>
      <w:r>
        <w:rPr>
          <w:spacing w:val="-5"/>
          <w:sz w:val="24"/>
        </w:rPr>
        <w:t xml:space="preserve"> </w:t>
      </w:r>
      <w:r>
        <w:rPr>
          <w:sz w:val="24"/>
        </w:rPr>
        <w:t>мерки</w:t>
      </w:r>
      <w:r>
        <w:rPr>
          <w:spacing w:val="-5"/>
          <w:sz w:val="24"/>
        </w:rPr>
        <w:t xml:space="preserve"> </w:t>
      </w:r>
      <w:r>
        <w:rPr>
          <w:sz w:val="24"/>
        </w:rPr>
        <w:t>към</w:t>
      </w:r>
      <w:r>
        <w:rPr>
          <w:spacing w:val="-6"/>
          <w:sz w:val="24"/>
        </w:rPr>
        <w:t xml:space="preserve"> </w:t>
      </w:r>
      <w:r>
        <w:rPr>
          <w:sz w:val="24"/>
        </w:rPr>
        <w:t>вече</w:t>
      </w:r>
      <w:r>
        <w:rPr>
          <w:spacing w:val="-6"/>
          <w:sz w:val="24"/>
        </w:rPr>
        <w:t xml:space="preserve"> </w:t>
      </w:r>
      <w:r>
        <w:rPr>
          <w:sz w:val="24"/>
        </w:rPr>
        <w:t>приетите</w:t>
      </w:r>
      <w:r>
        <w:rPr>
          <w:spacing w:val="-5"/>
          <w:sz w:val="24"/>
        </w:rPr>
        <w:t xml:space="preserve"> </w:t>
      </w:r>
      <w:r>
        <w:rPr>
          <w:sz w:val="24"/>
        </w:rPr>
        <w:t>или</w:t>
      </w:r>
      <w:r>
        <w:rPr>
          <w:spacing w:val="-6"/>
          <w:sz w:val="24"/>
        </w:rPr>
        <w:t xml:space="preserve"> </w:t>
      </w:r>
      <w:r>
        <w:rPr>
          <w:sz w:val="24"/>
        </w:rPr>
        <w:t>замяна</w:t>
      </w:r>
      <w:r>
        <w:rPr>
          <w:spacing w:val="-6"/>
          <w:sz w:val="24"/>
        </w:rPr>
        <w:t xml:space="preserve"> </w:t>
      </w:r>
      <w:r>
        <w:rPr>
          <w:sz w:val="24"/>
        </w:rPr>
        <w:t>на</w:t>
      </w:r>
      <w:r>
        <w:rPr>
          <w:spacing w:val="-6"/>
          <w:sz w:val="24"/>
        </w:rPr>
        <w:t xml:space="preserve"> </w:t>
      </w:r>
      <w:r>
        <w:rPr>
          <w:sz w:val="24"/>
        </w:rPr>
        <w:t>някои</w:t>
      </w:r>
      <w:r>
        <w:rPr>
          <w:spacing w:val="-4"/>
          <w:sz w:val="24"/>
        </w:rPr>
        <w:t xml:space="preserve"> </w:t>
      </w:r>
      <w:r>
        <w:rPr>
          <w:sz w:val="24"/>
        </w:rPr>
        <w:t>от</w:t>
      </w:r>
      <w:r>
        <w:rPr>
          <w:spacing w:val="-7"/>
          <w:sz w:val="24"/>
        </w:rPr>
        <w:t xml:space="preserve"> </w:t>
      </w:r>
      <w:r>
        <w:rPr>
          <w:sz w:val="24"/>
        </w:rPr>
        <w:t>приетите</w:t>
      </w:r>
      <w:r>
        <w:rPr>
          <w:spacing w:val="-5"/>
          <w:sz w:val="24"/>
        </w:rPr>
        <w:t xml:space="preserve"> </w:t>
      </w:r>
      <w:r>
        <w:rPr>
          <w:sz w:val="24"/>
        </w:rPr>
        <w:t>мерки,</w:t>
      </w:r>
      <w:r>
        <w:rPr>
          <w:spacing w:val="-5"/>
          <w:sz w:val="24"/>
        </w:rPr>
        <w:t xml:space="preserve"> </w:t>
      </w:r>
      <w:r>
        <w:rPr>
          <w:sz w:val="24"/>
        </w:rPr>
        <w:t>които</w:t>
      </w:r>
      <w:r>
        <w:rPr>
          <w:spacing w:val="-7"/>
          <w:sz w:val="24"/>
        </w:rPr>
        <w:t xml:space="preserve"> </w:t>
      </w:r>
      <w:r>
        <w:rPr>
          <w:sz w:val="24"/>
        </w:rPr>
        <w:t>не</w:t>
      </w:r>
      <w:r>
        <w:rPr>
          <w:spacing w:val="-6"/>
          <w:sz w:val="24"/>
        </w:rPr>
        <w:t xml:space="preserve"> </w:t>
      </w:r>
      <w:r>
        <w:rPr>
          <w:sz w:val="24"/>
        </w:rPr>
        <w:t>дават очаквания предварително</w:t>
      </w:r>
      <w:r>
        <w:rPr>
          <w:spacing w:val="-1"/>
          <w:sz w:val="24"/>
        </w:rPr>
        <w:t xml:space="preserve"> </w:t>
      </w:r>
      <w:r>
        <w:rPr>
          <w:sz w:val="24"/>
        </w:rPr>
        <w:t>резултат.</w:t>
      </w:r>
    </w:p>
    <w:p w:rsidR="004A021C" w:rsidRDefault="00692C4E">
      <w:pPr>
        <w:pStyle w:val="a3"/>
        <w:spacing w:line="276" w:lineRule="auto"/>
        <w:ind w:left="218" w:right="162" w:firstLine="707"/>
        <w:jc w:val="both"/>
      </w:pPr>
      <w:r>
        <w:t>Редът за актуализация на програмата е същият като реда за разработване и приемане на програмата.</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03"/>
        <w:rPr>
          <w:sz w:val="20"/>
        </w:rPr>
      </w:pPr>
      <w:r>
        <w:rPr>
          <w:sz w:val="20"/>
        </w:rPr>
      </w:r>
      <w:r>
        <w:rPr>
          <w:sz w:val="20"/>
        </w:rPr>
        <w:pict>
          <v:shape id="_x0000_s1464" type="#_x0000_t202" style="width:497.1pt;height:15.85pt;mso-position-horizontal-relative:char;mso-position-vertical-relative:line" fillcolor="#00853c" stroked="f">
            <v:textbox inset="0,0,0,0">
              <w:txbxContent>
                <w:p w:rsidR="004A021C" w:rsidRDefault="00692C4E">
                  <w:pPr>
                    <w:spacing w:line="275" w:lineRule="exact"/>
                    <w:ind w:left="3790"/>
                    <w:rPr>
                      <w:b/>
                      <w:sz w:val="24"/>
                    </w:rPr>
                  </w:pPr>
                  <w:bookmarkStart w:id="61" w:name="_bookmark61"/>
                  <w:bookmarkEnd w:id="61"/>
                  <w:r>
                    <w:rPr>
                      <w:b/>
                      <w:sz w:val="24"/>
                    </w:rPr>
                    <w:t>VIII. ПРИЛОЖЕНИЯ</w:t>
                  </w:r>
                </w:p>
              </w:txbxContent>
            </v:textbox>
            <w10:wrap type="none"/>
            <w10:anchorlock/>
          </v:shape>
        </w:pict>
      </w:r>
    </w:p>
    <w:p w:rsidR="004A021C" w:rsidRDefault="00F52F76">
      <w:pPr>
        <w:pStyle w:val="a3"/>
        <w:rPr>
          <w:sz w:val="23"/>
        </w:rPr>
      </w:pPr>
      <w:r w:rsidRPr="00F52F76">
        <w:pict>
          <v:shape id="_x0000_s1270" type="#_x0000_t202" style="position:absolute;margin-left:65.2pt;margin-top:14.45pt;width:497.1pt;height:15.85pt;z-index:-251595776;mso-wrap-distance-left:0;mso-wrap-distance-right:0;mso-position-horizontal-relative:page" fillcolor="#92d050" stroked="f">
            <v:textbox inset="0,0,0,0">
              <w:txbxContent>
                <w:p w:rsidR="004A021C" w:rsidRDefault="00692C4E">
                  <w:pPr>
                    <w:spacing w:line="275" w:lineRule="exact"/>
                    <w:ind w:left="1562"/>
                    <w:rPr>
                      <w:b/>
                      <w:sz w:val="24"/>
                    </w:rPr>
                  </w:pPr>
                  <w:bookmarkStart w:id="62" w:name="_bookmark62"/>
                  <w:bookmarkEnd w:id="62"/>
                  <w:r>
                    <w:rPr>
                      <w:b/>
                      <w:sz w:val="24"/>
                    </w:rPr>
                    <w:t>VIII.1 Анализи на състоянието на управлението на отпадъците</w:t>
                  </w:r>
                </w:p>
              </w:txbxContent>
            </v:textbox>
            <w10:wrap type="topAndBottom" anchorx="page"/>
          </v:shape>
        </w:pict>
      </w:r>
      <w:r w:rsidRPr="00F52F76">
        <w:pict>
          <v:shape id="_x0000_s1269" type="#_x0000_t202" style="position:absolute;margin-left:65.2pt;margin-top:46.25pt;width:497.1pt;height:15.85pt;z-index:-251594752;mso-wrap-distance-left:0;mso-wrap-distance-right:0;mso-position-horizontal-relative:page" fillcolor="#c5dfb3" stroked="f">
            <v:textbox inset="0,0,0,0">
              <w:txbxContent>
                <w:p w:rsidR="004A021C" w:rsidRDefault="00692C4E">
                  <w:pPr>
                    <w:tabs>
                      <w:tab w:val="left" w:pos="1638"/>
                    </w:tabs>
                    <w:spacing w:line="275" w:lineRule="exact"/>
                    <w:ind w:left="223"/>
                    <w:rPr>
                      <w:b/>
                      <w:sz w:val="24"/>
                    </w:rPr>
                  </w:pPr>
                  <w:bookmarkStart w:id="63" w:name="_bookmark63"/>
                  <w:bookmarkEnd w:id="63"/>
                  <w:r>
                    <w:rPr>
                      <w:b/>
                      <w:sz w:val="24"/>
                    </w:rPr>
                    <w:t>VIII.1.1</w:t>
                  </w:r>
                  <w:r>
                    <w:rPr>
                      <w:b/>
                      <w:sz w:val="24"/>
                    </w:rPr>
                    <w:tab/>
                    <w:t>Анализ и оценка на действащото законодателство и програмни</w:t>
                  </w:r>
                  <w:r>
                    <w:rPr>
                      <w:b/>
                      <w:spacing w:val="-23"/>
                      <w:sz w:val="24"/>
                    </w:rPr>
                    <w:t xml:space="preserve"> </w:t>
                  </w:r>
                  <w:r>
                    <w:rPr>
                      <w:b/>
                      <w:sz w:val="24"/>
                    </w:rPr>
                    <w:t>документи</w:t>
                  </w:r>
                </w:p>
              </w:txbxContent>
            </v:textbox>
            <w10:wrap type="topAndBottom" anchorx="page"/>
          </v:shape>
        </w:pict>
      </w:r>
    </w:p>
    <w:p w:rsidR="004A021C" w:rsidRDefault="004A021C">
      <w:pPr>
        <w:pStyle w:val="a3"/>
        <w:spacing w:before="4"/>
      </w:pPr>
    </w:p>
    <w:p w:rsidR="004A021C" w:rsidRDefault="004A021C">
      <w:pPr>
        <w:pStyle w:val="a3"/>
        <w:rPr>
          <w:sz w:val="20"/>
        </w:rPr>
      </w:pPr>
    </w:p>
    <w:p w:rsidR="004A021C" w:rsidRDefault="00F52F76">
      <w:pPr>
        <w:pStyle w:val="a3"/>
        <w:spacing w:before="6"/>
        <w:rPr>
          <w:sz w:val="14"/>
        </w:rPr>
      </w:pPr>
      <w:r w:rsidRPr="00F52F76">
        <w:pict>
          <v:shape id="_x0000_s1268" type="#_x0000_t202" style="position:absolute;margin-left:65.2pt;margin-top:9.6pt;width:497.1pt;height:15.85pt;z-index:-251593728;mso-wrap-distance-left:0;mso-wrap-distance-right:0;mso-position-horizontal-relative:page" fillcolor="#e1eed9" stroked="f">
            <v:textbox inset="0,0,0,0">
              <w:txbxContent>
                <w:p w:rsidR="004A021C" w:rsidRDefault="00692C4E">
                  <w:pPr>
                    <w:tabs>
                      <w:tab w:val="left" w:pos="2548"/>
                    </w:tabs>
                    <w:spacing w:line="275" w:lineRule="exact"/>
                    <w:ind w:left="1132"/>
                    <w:rPr>
                      <w:b/>
                      <w:i/>
                      <w:sz w:val="24"/>
                    </w:rPr>
                  </w:pPr>
                  <w:bookmarkStart w:id="64" w:name="_bookmark64"/>
                  <w:bookmarkEnd w:id="64"/>
                  <w:r>
                    <w:rPr>
                      <w:b/>
                      <w:i/>
                      <w:spacing w:val="-3"/>
                      <w:sz w:val="24"/>
                    </w:rPr>
                    <w:t>VIII.1.1.1</w:t>
                  </w:r>
                  <w:r>
                    <w:rPr>
                      <w:b/>
                      <w:i/>
                      <w:spacing w:val="-3"/>
                      <w:sz w:val="24"/>
                    </w:rPr>
                    <w:tab/>
                    <w:t xml:space="preserve">Анализ </w:t>
                  </w:r>
                  <w:r>
                    <w:rPr>
                      <w:b/>
                      <w:i/>
                      <w:sz w:val="24"/>
                    </w:rPr>
                    <w:t xml:space="preserve">на </w:t>
                  </w:r>
                  <w:r>
                    <w:rPr>
                      <w:b/>
                      <w:i/>
                      <w:spacing w:val="-3"/>
                      <w:sz w:val="24"/>
                    </w:rPr>
                    <w:t xml:space="preserve">националната </w:t>
                  </w:r>
                  <w:r>
                    <w:rPr>
                      <w:b/>
                      <w:i/>
                      <w:sz w:val="24"/>
                    </w:rPr>
                    <w:t xml:space="preserve">и </w:t>
                  </w:r>
                  <w:r>
                    <w:rPr>
                      <w:b/>
                      <w:i/>
                      <w:spacing w:val="-3"/>
                      <w:sz w:val="24"/>
                    </w:rPr>
                    <w:t>общинската нормативна</w:t>
                  </w:r>
                  <w:r>
                    <w:rPr>
                      <w:b/>
                      <w:i/>
                      <w:spacing w:val="-17"/>
                      <w:sz w:val="24"/>
                    </w:rPr>
                    <w:t xml:space="preserve"> </w:t>
                  </w:r>
                  <w:r>
                    <w:rPr>
                      <w:b/>
                      <w:i/>
                      <w:sz w:val="24"/>
                    </w:rPr>
                    <w:t>рамка</w:t>
                  </w:r>
                </w:p>
              </w:txbxContent>
            </v:textbox>
            <w10:wrap type="topAndBottom" anchorx="page"/>
          </v:shape>
        </w:pict>
      </w:r>
      <w:r w:rsidRPr="00F52F76">
        <w:pict>
          <v:shape id="_x0000_s1267" type="#_x0000_t202" style="position:absolute;margin-left:65.2pt;margin-top:41.4pt;width:497.1pt;height:15.9pt;z-index:-251592704;mso-wrap-distance-left:0;mso-wrap-distance-right:0;mso-position-horizontal-relative:page" fillcolor="#e1eed9" stroked="f">
            <v:textbox inset="0,0,0,0">
              <w:txbxContent>
                <w:p w:rsidR="004A021C" w:rsidRDefault="00692C4E">
                  <w:pPr>
                    <w:spacing w:line="270" w:lineRule="exact"/>
                    <w:ind w:left="3732"/>
                    <w:rPr>
                      <w:i/>
                      <w:sz w:val="24"/>
                    </w:rPr>
                  </w:pPr>
                  <w:r>
                    <w:rPr>
                      <w:i/>
                      <w:sz w:val="24"/>
                    </w:rPr>
                    <w:t>Национална нормативна рамка</w:t>
                  </w:r>
                </w:p>
              </w:txbxContent>
            </v:textbox>
            <w10:wrap type="topAndBottom" anchorx="page"/>
          </v:shape>
        </w:pict>
      </w:r>
    </w:p>
    <w:p w:rsidR="004A021C" w:rsidRDefault="004A021C">
      <w:pPr>
        <w:pStyle w:val="a3"/>
        <w:spacing w:before="4"/>
      </w:pPr>
    </w:p>
    <w:p w:rsidR="004A021C" w:rsidRDefault="00692C4E">
      <w:pPr>
        <w:pStyle w:val="a3"/>
        <w:spacing w:line="255" w:lineRule="exact"/>
        <w:ind w:left="926"/>
        <w:jc w:val="both"/>
      </w:pPr>
      <w:r>
        <w:t>Като страна член на ЕС, България е задължена да спазва и прилага общата политика на</w:t>
      </w:r>
    </w:p>
    <w:p w:rsidR="004A021C" w:rsidRDefault="00692C4E">
      <w:pPr>
        <w:pStyle w:val="a3"/>
        <w:spacing w:before="41" w:line="276" w:lineRule="auto"/>
        <w:ind w:left="218" w:right="156"/>
        <w:jc w:val="both"/>
      </w:pPr>
      <w:r>
        <w:t>ЕС свързана с околната среда, която включва и отпадъците като фактор, влияещ върху състоянието ѝ. Европейските стратегически документи от последните години променят философията и подхода към отпадъците - от целенасочено управление на отпадъците като фактор, увреждащ околната среда, към политика на предотвратяване на тяхното образуване и ефективното</w:t>
      </w:r>
      <w:r>
        <w:rPr>
          <w:spacing w:val="-14"/>
        </w:rPr>
        <w:t xml:space="preserve"> </w:t>
      </w:r>
      <w:r>
        <w:t>им</w:t>
      </w:r>
      <w:r>
        <w:rPr>
          <w:spacing w:val="-14"/>
        </w:rPr>
        <w:t xml:space="preserve"> </w:t>
      </w:r>
      <w:r>
        <w:t>използване</w:t>
      </w:r>
      <w:r>
        <w:rPr>
          <w:spacing w:val="-14"/>
        </w:rPr>
        <w:t xml:space="preserve"> </w:t>
      </w:r>
      <w:r>
        <w:t>като</w:t>
      </w:r>
      <w:r>
        <w:rPr>
          <w:spacing w:val="-13"/>
        </w:rPr>
        <w:t xml:space="preserve"> </w:t>
      </w:r>
      <w:r>
        <w:t>ресурси.</w:t>
      </w:r>
      <w:r>
        <w:rPr>
          <w:spacing w:val="-13"/>
        </w:rPr>
        <w:t xml:space="preserve"> </w:t>
      </w:r>
      <w:r>
        <w:t>В</w:t>
      </w:r>
      <w:r>
        <w:rPr>
          <w:spacing w:val="-15"/>
        </w:rPr>
        <w:t xml:space="preserve"> </w:t>
      </w:r>
      <w:r>
        <w:t>тази</w:t>
      </w:r>
      <w:r>
        <w:rPr>
          <w:spacing w:val="-13"/>
        </w:rPr>
        <w:t xml:space="preserve"> </w:t>
      </w:r>
      <w:r>
        <w:t>връзка</w:t>
      </w:r>
      <w:r>
        <w:rPr>
          <w:spacing w:val="-14"/>
        </w:rPr>
        <w:t xml:space="preserve"> </w:t>
      </w:r>
      <w:r>
        <w:t>и</w:t>
      </w:r>
      <w:r>
        <w:rPr>
          <w:spacing w:val="-13"/>
        </w:rPr>
        <w:t xml:space="preserve"> </w:t>
      </w:r>
      <w:r>
        <w:t>законодателството</w:t>
      </w:r>
      <w:r>
        <w:rPr>
          <w:spacing w:val="-13"/>
        </w:rPr>
        <w:t xml:space="preserve"> </w:t>
      </w:r>
      <w:r>
        <w:t>на</w:t>
      </w:r>
      <w:r>
        <w:rPr>
          <w:spacing w:val="-15"/>
        </w:rPr>
        <w:t xml:space="preserve"> </w:t>
      </w:r>
      <w:r>
        <w:t>Съюза</w:t>
      </w:r>
      <w:r>
        <w:rPr>
          <w:spacing w:val="-14"/>
        </w:rPr>
        <w:t xml:space="preserve"> </w:t>
      </w:r>
      <w:r>
        <w:t>в</w:t>
      </w:r>
      <w:r>
        <w:rPr>
          <w:spacing w:val="-14"/>
        </w:rPr>
        <w:t xml:space="preserve"> </w:t>
      </w:r>
      <w:r>
        <w:t>сектора търпи бурно развитие, като от по-общи разпоредби през 70-те години, целящи намаляване на вредното въздействие на отпадъците върху околната среда, днешният законодателен пакет съдържа конкретни изисквания и количествени цели за намаляване депонирането на отпадъци, за рециклиране и оползотворяване на специфични отпадъчни потоци и за предотвратяване образуването на</w:t>
      </w:r>
      <w:r>
        <w:rPr>
          <w:spacing w:val="-2"/>
        </w:rPr>
        <w:t xml:space="preserve"> </w:t>
      </w:r>
      <w:r>
        <w:t>отпадъци.</w:t>
      </w:r>
    </w:p>
    <w:p w:rsidR="004A021C" w:rsidRDefault="00692C4E">
      <w:pPr>
        <w:pStyle w:val="a3"/>
        <w:spacing w:before="1" w:line="276" w:lineRule="auto"/>
        <w:ind w:left="218" w:right="158" w:firstLine="707"/>
        <w:jc w:val="both"/>
      </w:pPr>
      <w:r>
        <w:t>Обсъждат се и има голяма вероятност за промени в европейското законодателство в сектор отпадъци, целящи още по-висока степен на защита на околната среда и човешкото здраве,</w:t>
      </w:r>
      <w:r>
        <w:rPr>
          <w:spacing w:val="-8"/>
        </w:rPr>
        <w:t xml:space="preserve"> </w:t>
      </w:r>
      <w:r>
        <w:t>както</w:t>
      </w:r>
      <w:r>
        <w:rPr>
          <w:spacing w:val="-8"/>
        </w:rPr>
        <w:t xml:space="preserve"> </w:t>
      </w:r>
      <w:r>
        <w:t>и</w:t>
      </w:r>
      <w:r>
        <w:rPr>
          <w:spacing w:val="-7"/>
        </w:rPr>
        <w:t xml:space="preserve"> </w:t>
      </w:r>
      <w:r>
        <w:t>преход</w:t>
      </w:r>
      <w:r>
        <w:rPr>
          <w:spacing w:val="-9"/>
        </w:rPr>
        <w:t xml:space="preserve"> </w:t>
      </w:r>
      <w:r>
        <w:t>от</w:t>
      </w:r>
      <w:r>
        <w:rPr>
          <w:spacing w:val="-5"/>
        </w:rPr>
        <w:t xml:space="preserve"> </w:t>
      </w:r>
      <w:r>
        <w:t>управление</w:t>
      </w:r>
      <w:r>
        <w:rPr>
          <w:spacing w:val="-9"/>
        </w:rPr>
        <w:t xml:space="preserve"> </w:t>
      </w:r>
      <w:r>
        <w:t>на</w:t>
      </w:r>
      <w:r>
        <w:rPr>
          <w:spacing w:val="-8"/>
        </w:rPr>
        <w:t xml:space="preserve"> </w:t>
      </w:r>
      <w:r>
        <w:t>отпадъците</w:t>
      </w:r>
      <w:r>
        <w:rPr>
          <w:spacing w:val="-9"/>
        </w:rPr>
        <w:t xml:space="preserve"> </w:t>
      </w:r>
      <w:r>
        <w:t>към</w:t>
      </w:r>
      <w:r>
        <w:rPr>
          <w:spacing w:val="-5"/>
        </w:rPr>
        <w:t xml:space="preserve"> </w:t>
      </w:r>
      <w:r>
        <w:t>устойчиво</w:t>
      </w:r>
      <w:r>
        <w:rPr>
          <w:spacing w:val="-6"/>
        </w:rPr>
        <w:t xml:space="preserve"> </w:t>
      </w:r>
      <w:r>
        <w:t>управление</w:t>
      </w:r>
      <w:r>
        <w:rPr>
          <w:spacing w:val="-9"/>
        </w:rPr>
        <w:t xml:space="preserve"> </w:t>
      </w:r>
      <w:r>
        <w:t>и</w:t>
      </w:r>
      <w:r>
        <w:rPr>
          <w:spacing w:val="-7"/>
        </w:rPr>
        <w:t xml:space="preserve"> </w:t>
      </w:r>
      <w:r>
        <w:t>по-ефективно използване на ресурсите и по-конкретно се очаква да бъдат</w:t>
      </w:r>
      <w:r>
        <w:rPr>
          <w:spacing w:val="-8"/>
        </w:rPr>
        <w:t xml:space="preserve"> </w:t>
      </w:r>
      <w:r>
        <w:t>приети:</w:t>
      </w:r>
    </w:p>
    <w:p w:rsidR="004A021C" w:rsidRDefault="00692C4E">
      <w:pPr>
        <w:pStyle w:val="a4"/>
        <w:numPr>
          <w:ilvl w:val="0"/>
          <w:numId w:val="1"/>
        </w:numPr>
        <w:tabs>
          <w:tab w:val="left" w:pos="1351"/>
          <w:tab w:val="left" w:pos="1352"/>
        </w:tabs>
        <w:spacing w:line="291" w:lineRule="exact"/>
        <w:ind w:left="1351" w:hanging="426"/>
        <w:jc w:val="left"/>
        <w:rPr>
          <w:rFonts w:ascii="Symbol" w:hAnsi="Symbol"/>
          <w:sz w:val="24"/>
        </w:rPr>
      </w:pPr>
      <w:r>
        <w:rPr>
          <w:sz w:val="24"/>
        </w:rPr>
        <w:t>допълнителни ограничения относно депонирането на</w:t>
      </w:r>
      <w:r>
        <w:rPr>
          <w:spacing w:val="-4"/>
          <w:sz w:val="24"/>
        </w:rPr>
        <w:t xml:space="preserve"> </w:t>
      </w:r>
      <w:r>
        <w:rPr>
          <w:sz w:val="24"/>
        </w:rPr>
        <w:t>отпадъци;</w:t>
      </w:r>
    </w:p>
    <w:p w:rsidR="004A021C" w:rsidRDefault="00692C4E">
      <w:pPr>
        <w:pStyle w:val="a4"/>
        <w:numPr>
          <w:ilvl w:val="0"/>
          <w:numId w:val="1"/>
        </w:numPr>
        <w:tabs>
          <w:tab w:val="left" w:pos="1351"/>
          <w:tab w:val="left" w:pos="1352"/>
        </w:tabs>
        <w:spacing w:before="42" w:line="273" w:lineRule="auto"/>
        <w:ind w:left="218" w:right="164" w:firstLine="707"/>
        <w:jc w:val="left"/>
        <w:rPr>
          <w:rFonts w:ascii="Symbol" w:hAnsi="Symbol"/>
          <w:sz w:val="24"/>
        </w:rPr>
      </w:pPr>
      <w:r>
        <w:rPr>
          <w:sz w:val="24"/>
        </w:rPr>
        <w:t>специални разпоредби за намаляване на употребата и предотвратяване на отпадъци от полиетиленовите торби за еднократна употреба;</w:t>
      </w:r>
    </w:p>
    <w:p w:rsidR="004A021C" w:rsidRDefault="00692C4E">
      <w:pPr>
        <w:pStyle w:val="a4"/>
        <w:numPr>
          <w:ilvl w:val="0"/>
          <w:numId w:val="1"/>
        </w:numPr>
        <w:tabs>
          <w:tab w:val="left" w:pos="1351"/>
          <w:tab w:val="left" w:pos="1352"/>
        </w:tabs>
        <w:spacing w:before="3"/>
        <w:ind w:left="1351" w:hanging="426"/>
        <w:jc w:val="left"/>
        <w:rPr>
          <w:rFonts w:ascii="Symbol" w:hAnsi="Symbol"/>
          <w:sz w:val="24"/>
        </w:rPr>
      </w:pPr>
      <w:r>
        <w:rPr>
          <w:sz w:val="24"/>
        </w:rPr>
        <w:t>ограничения за изгаряне на отпадъци, които могат да бъдат</w:t>
      </w:r>
      <w:r>
        <w:rPr>
          <w:spacing w:val="-11"/>
          <w:sz w:val="24"/>
        </w:rPr>
        <w:t xml:space="preserve"> </w:t>
      </w:r>
      <w:r>
        <w:rPr>
          <w:sz w:val="24"/>
        </w:rPr>
        <w:t>рециклирани;</w:t>
      </w:r>
    </w:p>
    <w:p w:rsidR="004A021C" w:rsidRDefault="00692C4E">
      <w:pPr>
        <w:pStyle w:val="a4"/>
        <w:numPr>
          <w:ilvl w:val="0"/>
          <w:numId w:val="1"/>
        </w:numPr>
        <w:tabs>
          <w:tab w:val="left" w:pos="1351"/>
          <w:tab w:val="left" w:pos="1352"/>
        </w:tabs>
        <w:spacing w:before="40" w:line="273" w:lineRule="auto"/>
        <w:ind w:left="218" w:right="164" w:firstLine="707"/>
        <w:jc w:val="left"/>
        <w:rPr>
          <w:rFonts w:ascii="Symbol" w:hAnsi="Symbol"/>
          <w:sz w:val="24"/>
        </w:rPr>
      </w:pPr>
      <w:r>
        <w:rPr>
          <w:sz w:val="24"/>
        </w:rPr>
        <w:t>въвеждане на по-високи цели за рециклиране на битовите отпадъци и особено на пластмасовите</w:t>
      </w:r>
      <w:r>
        <w:rPr>
          <w:spacing w:val="-1"/>
          <w:sz w:val="24"/>
        </w:rPr>
        <w:t xml:space="preserve"> </w:t>
      </w:r>
      <w:r>
        <w:rPr>
          <w:sz w:val="24"/>
        </w:rPr>
        <w:t>отпадъци;</w:t>
      </w:r>
    </w:p>
    <w:p w:rsidR="004A021C" w:rsidRDefault="00692C4E">
      <w:pPr>
        <w:pStyle w:val="a4"/>
        <w:numPr>
          <w:ilvl w:val="0"/>
          <w:numId w:val="1"/>
        </w:numPr>
        <w:tabs>
          <w:tab w:val="left" w:pos="1351"/>
          <w:tab w:val="left" w:pos="1352"/>
        </w:tabs>
        <w:spacing w:before="4" w:line="273" w:lineRule="auto"/>
        <w:ind w:left="218" w:right="166" w:firstLine="707"/>
        <w:jc w:val="left"/>
        <w:rPr>
          <w:rFonts w:ascii="Symbol" w:hAnsi="Symbol"/>
          <w:sz w:val="24"/>
        </w:rPr>
      </w:pPr>
      <w:r>
        <w:rPr>
          <w:sz w:val="24"/>
        </w:rPr>
        <w:t>въвеждане на количествени цели за предотвратяване на образуването на отпадъци, особено за пластмасови, битови/хранителни и опасни</w:t>
      </w:r>
      <w:r>
        <w:rPr>
          <w:spacing w:val="-5"/>
          <w:sz w:val="24"/>
        </w:rPr>
        <w:t xml:space="preserve"> </w:t>
      </w:r>
      <w:r>
        <w:rPr>
          <w:sz w:val="24"/>
        </w:rPr>
        <w:t>отпадъци;</w:t>
      </w:r>
    </w:p>
    <w:p w:rsidR="004A021C" w:rsidRDefault="00692C4E">
      <w:pPr>
        <w:pStyle w:val="a4"/>
        <w:numPr>
          <w:ilvl w:val="0"/>
          <w:numId w:val="1"/>
        </w:numPr>
        <w:tabs>
          <w:tab w:val="left" w:pos="1351"/>
          <w:tab w:val="left" w:pos="1352"/>
        </w:tabs>
        <w:spacing w:line="273" w:lineRule="auto"/>
        <w:ind w:left="218" w:right="164" w:firstLine="707"/>
        <w:jc w:val="left"/>
        <w:rPr>
          <w:rFonts w:ascii="Symbol" w:hAnsi="Symbol"/>
          <w:sz w:val="24"/>
        </w:rPr>
      </w:pPr>
      <w:r>
        <w:rPr>
          <w:sz w:val="24"/>
        </w:rPr>
        <w:t>по-високи цели за подготовка за повторна употреба и рециклиране на отпадъци от опаковки,</w:t>
      </w:r>
      <w:r>
        <w:rPr>
          <w:spacing w:val="-1"/>
          <w:sz w:val="24"/>
        </w:rPr>
        <w:t xml:space="preserve"> </w:t>
      </w:r>
      <w:r>
        <w:rPr>
          <w:sz w:val="24"/>
        </w:rPr>
        <w:t>ИУМПС.</w:t>
      </w:r>
    </w:p>
    <w:p w:rsidR="004A021C" w:rsidRDefault="00692C4E">
      <w:pPr>
        <w:pStyle w:val="a3"/>
        <w:spacing w:before="4" w:line="276" w:lineRule="auto"/>
        <w:ind w:left="218" w:right="154" w:firstLine="707"/>
        <w:jc w:val="both"/>
      </w:pPr>
      <w:r>
        <w:t xml:space="preserve">Основният нормативен документ в сектор „Отпадъци“ е </w:t>
      </w:r>
      <w:r>
        <w:rPr>
          <w:b/>
          <w:i/>
        </w:rPr>
        <w:t xml:space="preserve">Директива 2008/98/ЕО </w:t>
      </w:r>
      <w:r>
        <w:t>на Европейския парламент и на Съвета от 19 ноември 2008 г. относно отпадъците и за отмяна на определени директиви, известен също като Рамковата директива за отпадъците или РДО.</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8" w:firstLine="707"/>
        <w:jc w:val="both"/>
      </w:pPr>
      <w:r>
        <w:lastRenderedPageBreak/>
        <w:t xml:space="preserve">Преработената Рамкова директива за отпадъците се прилага от 12 Декември 2010 </w:t>
      </w:r>
      <w:r>
        <w:rPr>
          <w:spacing w:val="4"/>
        </w:rPr>
        <w:t xml:space="preserve">г. </w:t>
      </w:r>
      <w:r>
        <w:t>и въвежда нови разпоредби с цел стимулиране на предотвратяването на образуване на отпадъци и</w:t>
      </w:r>
      <w:r>
        <w:rPr>
          <w:spacing w:val="-16"/>
        </w:rPr>
        <w:t xml:space="preserve"> </w:t>
      </w:r>
      <w:r>
        <w:t>рециклирането</w:t>
      </w:r>
      <w:r>
        <w:rPr>
          <w:spacing w:val="-16"/>
        </w:rPr>
        <w:t xml:space="preserve"> </w:t>
      </w:r>
      <w:r>
        <w:t>като</w:t>
      </w:r>
      <w:r>
        <w:rPr>
          <w:spacing w:val="-16"/>
        </w:rPr>
        <w:t xml:space="preserve"> </w:t>
      </w:r>
      <w:r>
        <w:t>част</w:t>
      </w:r>
      <w:r>
        <w:rPr>
          <w:spacing w:val="-16"/>
        </w:rPr>
        <w:t xml:space="preserve"> </w:t>
      </w:r>
      <w:r>
        <w:t>от</w:t>
      </w:r>
      <w:r>
        <w:rPr>
          <w:spacing w:val="-16"/>
        </w:rPr>
        <w:t xml:space="preserve"> </w:t>
      </w:r>
      <w:r>
        <w:t>йерархията</w:t>
      </w:r>
      <w:r>
        <w:rPr>
          <w:spacing w:val="-16"/>
        </w:rPr>
        <w:t xml:space="preserve"> </w:t>
      </w:r>
      <w:r>
        <w:t>на</w:t>
      </w:r>
      <w:r>
        <w:rPr>
          <w:spacing w:val="-18"/>
        </w:rPr>
        <w:t xml:space="preserve"> </w:t>
      </w:r>
      <w:r>
        <w:t>отпадъците,</w:t>
      </w:r>
      <w:r>
        <w:rPr>
          <w:spacing w:val="-17"/>
        </w:rPr>
        <w:t xml:space="preserve"> </w:t>
      </w:r>
      <w:r>
        <w:t>изясняването</w:t>
      </w:r>
      <w:r>
        <w:rPr>
          <w:spacing w:val="-19"/>
        </w:rPr>
        <w:t xml:space="preserve"> </w:t>
      </w:r>
      <w:r>
        <w:t>на</w:t>
      </w:r>
      <w:r>
        <w:rPr>
          <w:spacing w:val="-17"/>
        </w:rPr>
        <w:t xml:space="preserve"> </w:t>
      </w:r>
      <w:r>
        <w:t>ключови</w:t>
      </w:r>
      <w:r>
        <w:rPr>
          <w:spacing w:val="-16"/>
        </w:rPr>
        <w:t xml:space="preserve"> </w:t>
      </w:r>
      <w:r>
        <w:t>понятия,</w:t>
      </w:r>
      <w:r>
        <w:rPr>
          <w:spacing w:val="-17"/>
        </w:rPr>
        <w:t xml:space="preserve"> </w:t>
      </w:r>
      <w:r>
        <w:t>като дефинициите</w:t>
      </w:r>
      <w:r>
        <w:rPr>
          <w:spacing w:val="-9"/>
        </w:rPr>
        <w:t xml:space="preserve"> </w:t>
      </w:r>
      <w:r>
        <w:t>за</w:t>
      </w:r>
      <w:r>
        <w:rPr>
          <w:spacing w:val="-8"/>
        </w:rPr>
        <w:t xml:space="preserve"> </w:t>
      </w:r>
      <w:r>
        <w:t>отпадък,</w:t>
      </w:r>
      <w:r>
        <w:rPr>
          <w:spacing w:val="-8"/>
        </w:rPr>
        <w:t xml:space="preserve"> </w:t>
      </w:r>
      <w:r>
        <w:t>оползотворяване</w:t>
      </w:r>
      <w:r>
        <w:rPr>
          <w:spacing w:val="-8"/>
        </w:rPr>
        <w:t xml:space="preserve"> </w:t>
      </w:r>
      <w:r>
        <w:t>и</w:t>
      </w:r>
      <w:r>
        <w:rPr>
          <w:spacing w:val="-7"/>
        </w:rPr>
        <w:t xml:space="preserve"> </w:t>
      </w:r>
      <w:r>
        <w:t>обезвреждане,</w:t>
      </w:r>
      <w:r>
        <w:rPr>
          <w:spacing w:val="-7"/>
        </w:rPr>
        <w:t xml:space="preserve"> </w:t>
      </w:r>
      <w:r>
        <w:t>както</w:t>
      </w:r>
      <w:r>
        <w:rPr>
          <w:spacing w:val="-8"/>
        </w:rPr>
        <w:t xml:space="preserve"> </w:t>
      </w:r>
      <w:r>
        <w:t>и</w:t>
      </w:r>
      <w:r>
        <w:rPr>
          <w:spacing w:val="-4"/>
        </w:rPr>
        <w:t xml:space="preserve"> </w:t>
      </w:r>
      <w:r>
        <w:t>установяване</w:t>
      </w:r>
      <w:r>
        <w:rPr>
          <w:spacing w:val="-9"/>
        </w:rPr>
        <w:t xml:space="preserve"> </w:t>
      </w:r>
      <w:r>
        <w:t>на</w:t>
      </w:r>
      <w:r>
        <w:rPr>
          <w:spacing w:val="-8"/>
        </w:rPr>
        <w:t xml:space="preserve"> </w:t>
      </w:r>
      <w:r>
        <w:t>подходящи процедури, приложими за странични продукти и край на</w:t>
      </w:r>
      <w:r>
        <w:rPr>
          <w:spacing w:val="-8"/>
        </w:rPr>
        <w:t xml:space="preserve"> </w:t>
      </w:r>
      <w:r>
        <w:t>отпадъка.</w:t>
      </w:r>
    </w:p>
    <w:p w:rsidR="004A021C" w:rsidRDefault="00692C4E">
      <w:pPr>
        <w:pStyle w:val="a3"/>
        <w:spacing w:line="276" w:lineRule="auto"/>
        <w:ind w:left="218" w:right="163" w:firstLine="707"/>
        <w:jc w:val="both"/>
      </w:pPr>
      <w:r>
        <w:t>Задача на държавите-членки е да приложат европейското право в областта на околната среда като отчитат спецификите на съответната държава, свързани със законодателството, административни структури, регионални или местни условия или някаква друга причина.</w:t>
      </w:r>
    </w:p>
    <w:p w:rsidR="004A021C" w:rsidRDefault="00692C4E">
      <w:pPr>
        <w:pStyle w:val="a3"/>
        <w:spacing w:line="276" w:lineRule="auto"/>
        <w:ind w:left="218" w:right="158" w:firstLine="707"/>
        <w:jc w:val="both"/>
      </w:pPr>
      <w:r>
        <w:t>Редица други директиви регулират специфичните потоци от отпадъци - например, отпадъци от титаниев диоксид, опаковки и отпадъци от опаковки, полихлорирани бифенили (ПХБ) и полихлорирани терфенили (ПХТ), отпадъчни батерии и акумулатори, канализационен шлам,</w:t>
      </w:r>
      <w:r>
        <w:rPr>
          <w:spacing w:val="-6"/>
        </w:rPr>
        <w:t xml:space="preserve"> </w:t>
      </w:r>
      <w:r>
        <w:t>излезли</w:t>
      </w:r>
      <w:r>
        <w:rPr>
          <w:spacing w:val="-7"/>
        </w:rPr>
        <w:t xml:space="preserve"> </w:t>
      </w:r>
      <w:r>
        <w:t>от</w:t>
      </w:r>
      <w:r>
        <w:rPr>
          <w:spacing w:val="-3"/>
        </w:rPr>
        <w:t xml:space="preserve"> </w:t>
      </w:r>
      <w:r>
        <w:t>употреба</w:t>
      </w:r>
      <w:r>
        <w:rPr>
          <w:spacing w:val="-6"/>
        </w:rPr>
        <w:t xml:space="preserve"> </w:t>
      </w:r>
      <w:r>
        <w:t>превозни</w:t>
      </w:r>
      <w:r>
        <w:rPr>
          <w:spacing w:val="-5"/>
        </w:rPr>
        <w:t xml:space="preserve"> </w:t>
      </w:r>
      <w:r>
        <w:t>средства</w:t>
      </w:r>
      <w:r>
        <w:rPr>
          <w:spacing w:val="-7"/>
        </w:rPr>
        <w:t xml:space="preserve"> </w:t>
      </w:r>
      <w:r>
        <w:t>(ИУПС),</w:t>
      </w:r>
      <w:r>
        <w:rPr>
          <w:spacing w:val="-5"/>
        </w:rPr>
        <w:t xml:space="preserve"> </w:t>
      </w:r>
      <w:r>
        <w:t>отпадъци</w:t>
      </w:r>
      <w:r>
        <w:rPr>
          <w:spacing w:val="-5"/>
        </w:rPr>
        <w:t xml:space="preserve"> </w:t>
      </w:r>
      <w:r>
        <w:t>от</w:t>
      </w:r>
      <w:r>
        <w:rPr>
          <w:spacing w:val="-5"/>
        </w:rPr>
        <w:t xml:space="preserve"> </w:t>
      </w:r>
      <w:r>
        <w:t>електрическо</w:t>
      </w:r>
      <w:r>
        <w:rPr>
          <w:spacing w:val="-5"/>
        </w:rPr>
        <w:t xml:space="preserve"> </w:t>
      </w:r>
      <w:r>
        <w:t>и</w:t>
      </w:r>
      <w:r>
        <w:rPr>
          <w:spacing w:val="-5"/>
        </w:rPr>
        <w:t xml:space="preserve"> </w:t>
      </w:r>
      <w:r>
        <w:t>електронно оборудване (OEEO) и ТОЗ (трайни органични</w:t>
      </w:r>
      <w:r>
        <w:rPr>
          <w:spacing w:val="-2"/>
        </w:rPr>
        <w:t xml:space="preserve"> </w:t>
      </w:r>
      <w:r>
        <w:t>замърсители).</w:t>
      </w:r>
    </w:p>
    <w:p w:rsidR="004A021C" w:rsidRDefault="00692C4E">
      <w:pPr>
        <w:pStyle w:val="a3"/>
        <w:spacing w:line="276" w:lineRule="auto"/>
        <w:ind w:left="218" w:right="160" w:firstLine="707"/>
        <w:jc w:val="both"/>
      </w:pPr>
      <w:r>
        <w:t>Една последна група от директиви регулира операциите по третиране на отпадъците: изгаряне, съвместно изгаряне на отпадъци и депониране на отпадъци чрез заравяне. Регламент (ЕО) № 1013/2006 покрива трансграничните превози на отпадъци.</w:t>
      </w:r>
    </w:p>
    <w:p w:rsidR="004A021C" w:rsidRDefault="00692C4E">
      <w:pPr>
        <w:pStyle w:val="a3"/>
        <w:spacing w:before="1" w:line="276" w:lineRule="auto"/>
        <w:ind w:left="218" w:right="157" w:firstLine="707"/>
        <w:jc w:val="both"/>
      </w:pPr>
      <w:r>
        <w:t xml:space="preserve">Задължението на държавите членки за създаване на план </w:t>
      </w:r>
      <w:r>
        <w:rPr>
          <w:spacing w:val="3"/>
        </w:rPr>
        <w:t xml:space="preserve">за </w:t>
      </w:r>
      <w:r>
        <w:t>управление на отпадъците е указано</w:t>
      </w:r>
      <w:r>
        <w:rPr>
          <w:spacing w:val="-17"/>
        </w:rPr>
        <w:t xml:space="preserve"> </w:t>
      </w:r>
      <w:r>
        <w:t>в</w:t>
      </w:r>
      <w:r>
        <w:rPr>
          <w:spacing w:val="-17"/>
        </w:rPr>
        <w:t xml:space="preserve"> </w:t>
      </w:r>
      <w:r>
        <w:t>Директива</w:t>
      </w:r>
      <w:r>
        <w:rPr>
          <w:spacing w:val="-18"/>
        </w:rPr>
        <w:t xml:space="preserve"> </w:t>
      </w:r>
      <w:r>
        <w:t>2008/98/ЕО</w:t>
      </w:r>
      <w:r>
        <w:rPr>
          <w:spacing w:val="-17"/>
        </w:rPr>
        <w:t xml:space="preserve"> </w:t>
      </w:r>
      <w:r>
        <w:t>от</w:t>
      </w:r>
      <w:r>
        <w:rPr>
          <w:spacing w:val="-16"/>
        </w:rPr>
        <w:t xml:space="preserve"> </w:t>
      </w:r>
      <w:r>
        <w:t>19</w:t>
      </w:r>
      <w:r>
        <w:rPr>
          <w:spacing w:val="-19"/>
        </w:rPr>
        <w:t xml:space="preserve"> </w:t>
      </w:r>
      <w:r>
        <w:t>ноември</w:t>
      </w:r>
      <w:r>
        <w:rPr>
          <w:spacing w:val="-16"/>
        </w:rPr>
        <w:t xml:space="preserve"> </w:t>
      </w:r>
      <w:r>
        <w:t>2008</w:t>
      </w:r>
      <w:r>
        <w:rPr>
          <w:spacing w:val="-16"/>
        </w:rPr>
        <w:t xml:space="preserve"> </w:t>
      </w:r>
      <w:r>
        <w:t>г.</w:t>
      </w:r>
      <w:r>
        <w:rPr>
          <w:spacing w:val="-17"/>
        </w:rPr>
        <w:t xml:space="preserve"> </w:t>
      </w:r>
      <w:r>
        <w:t>за</w:t>
      </w:r>
      <w:r>
        <w:rPr>
          <w:spacing w:val="-18"/>
        </w:rPr>
        <w:t xml:space="preserve"> </w:t>
      </w:r>
      <w:r>
        <w:t>отпадъците,</w:t>
      </w:r>
      <w:r>
        <w:rPr>
          <w:spacing w:val="-17"/>
        </w:rPr>
        <w:t xml:space="preserve"> </w:t>
      </w:r>
      <w:r>
        <w:t>която</w:t>
      </w:r>
      <w:r>
        <w:rPr>
          <w:spacing w:val="-16"/>
        </w:rPr>
        <w:t xml:space="preserve"> </w:t>
      </w:r>
      <w:r>
        <w:t>отмени</w:t>
      </w:r>
      <w:r>
        <w:rPr>
          <w:spacing w:val="-17"/>
        </w:rPr>
        <w:t xml:space="preserve"> </w:t>
      </w:r>
      <w:r>
        <w:t>предходните определени</w:t>
      </w:r>
      <w:r>
        <w:rPr>
          <w:spacing w:val="-1"/>
        </w:rPr>
        <w:t xml:space="preserve"> </w:t>
      </w:r>
      <w:r>
        <w:t>Директиви.</w:t>
      </w:r>
    </w:p>
    <w:p w:rsidR="004A021C" w:rsidRDefault="00692C4E">
      <w:pPr>
        <w:pStyle w:val="a3"/>
        <w:spacing w:line="276" w:lineRule="auto"/>
        <w:ind w:left="218" w:right="159" w:firstLine="707"/>
        <w:jc w:val="both"/>
      </w:pPr>
      <w:r>
        <w:t>Директивата е приложима спрямо всяко вещество или предмет, които са изхвърлени от своя</w:t>
      </w:r>
      <w:r>
        <w:rPr>
          <w:spacing w:val="-8"/>
        </w:rPr>
        <w:t xml:space="preserve"> </w:t>
      </w:r>
      <w:r>
        <w:t>притежател,</w:t>
      </w:r>
      <w:r>
        <w:rPr>
          <w:spacing w:val="-6"/>
        </w:rPr>
        <w:t xml:space="preserve"> </w:t>
      </w:r>
      <w:r>
        <w:t>или</w:t>
      </w:r>
      <w:r>
        <w:rPr>
          <w:spacing w:val="-5"/>
        </w:rPr>
        <w:t xml:space="preserve"> </w:t>
      </w:r>
      <w:r>
        <w:t>които</w:t>
      </w:r>
      <w:r>
        <w:rPr>
          <w:spacing w:val="-7"/>
        </w:rPr>
        <w:t xml:space="preserve"> </w:t>
      </w:r>
      <w:r>
        <w:t>техният</w:t>
      </w:r>
      <w:r>
        <w:rPr>
          <w:spacing w:val="-6"/>
        </w:rPr>
        <w:t xml:space="preserve"> </w:t>
      </w:r>
      <w:r>
        <w:t>притежател</w:t>
      </w:r>
      <w:r>
        <w:rPr>
          <w:spacing w:val="-6"/>
        </w:rPr>
        <w:t xml:space="preserve"> </w:t>
      </w:r>
      <w:r>
        <w:t>възнамерява</w:t>
      </w:r>
      <w:r>
        <w:rPr>
          <w:spacing w:val="-7"/>
        </w:rPr>
        <w:t xml:space="preserve"> </w:t>
      </w:r>
      <w:r>
        <w:t>или</w:t>
      </w:r>
      <w:r>
        <w:rPr>
          <w:spacing w:val="-5"/>
        </w:rPr>
        <w:t xml:space="preserve"> </w:t>
      </w:r>
      <w:r>
        <w:t>се</w:t>
      </w:r>
      <w:r>
        <w:rPr>
          <w:spacing w:val="-7"/>
        </w:rPr>
        <w:t xml:space="preserve"> </w:t>
      </w:r>
      <w:r>
        <w:t>изисква</w:t>
      </w:r>
      <w:r>
        <w:rPr>
          <w:spacing w:val="-9"/>
        </w:rPr>
        <w:t xml:space="preserve"> </w:t>
      </w:r>
      <w:r>
        <w:t>да</w:t>
      </w:r>
      <w:r>
        <w:rPr>
          <w:spacing w:val="-7"/>
        </w:rPr>
        <w:t xml:space="preserve"> </w:t>
      </w:r>
      <w:r>
        <w:t>изхвърли.</w:t>
      </w:r>
      <w:r>
        <w:rPr>
          <w:spacing w:val="-6"/>
        </w:rPr>
        <w:t xml:space="preserve"> </w:t>
      </w:r>
      <w:r>
        <w:t>Тя</w:t>
      </w:r>
      <w:r>
        <w:rPr>
          <w:spacing w:val="-7"/>
        </w:rPr>
        <w:t xml:space="preserve"> </w:t>
      </w:r>
      <w:r>
        <w:t>не е приложима обаче спрямо газообразните и течни отпадъци или спрямо определени категории отпадъци (например, радиоактивни отпадъци) и други групи отпадъци (отпадъци от миннодобивни индустрии, животински трупове и селскостопански отпадъци, отпадни</w:t>
      </w:r>
      <w:r>
        <w:rPr>
          <w:spacing w:val="-23"/>
        </w:rPr>
        <w:t xml:space="preserve"> </w:t>
      </w:r>
      <w:r>
        <w:t>води).</w:t>
      </w:r>
    </w:p>
    <w:p w:rsidR="004A021C" w:rsidRDefault="00692C4E">
      <w:pPr>
        <w:pStyle w:val="a3"/>
        <w:spacing w:line="276" w:lineRule="auto"/>
        <w:ind w:left="218" w:right="161" w:firstLine="707"/>
        <w:jc w:val="both"/>
      </w:pPr>
      <w:r>
        <w:t>Съгласно член 13 държавите членки трябва да предприемат необходимите мерки за да гарантират, че управлението на отпадъците се изпълнява без да застрашава човешкото здраве, без</w:t>
      </w:r>
      <w:r>
        <w:rPr>
          <w:spacing w:val="-5"/>
        </w:rPr>
        <w:t xml:space="preserve"> </w:t>
      </w:r>
      <w:r>
        <w:t>да</w:t>
      </w:r>
      <w:r>
        <w:rPr>
          <w:spacing w:val="-3"/>
        </w:rPr>
        <w:t xml:space="preserve"> </w:t>
      </w:r>
      <w:r>
        <w:t>уврежда</w:t>
      </w:r>
      <w:r>
        <w:rPr>
          <w:spacing w:val="-7"/>
        </w:rPr>
        <w:t xml:space="preserve"> </w:t>
      </w:r>
      <w:r>
        <w:t>околната</w:t>
      </w:r>
      <w:r>
        <w:rPr>
          <w:spacing w:val="-5"/>
        </w:rPr>
        <w:t xml:space="preserve"> </w:t>
      </w:r>
      <w:r>
        <w:t>среда</w:t>
      </w:r>
      <w:r>
        <w:rPr>
          <w:spacing w:val="-6"/>
        </w:rPr>
        <w:t xml:space="preserve"> </w:t>
      </w:r>
      <w:r>
        <w:t>и</w:t>
      </w:r>
      <w:r>
        <w:rPr>
          <w:spacing w:val="-5"/>
        </w:rPr>
        <w:t xml:space="preserve"> </w:t>
      </w:r>
      <w:r>
        <w:t>по-специално</w:t>
      </w:r>
      <w:r>
        <w:rPr>
          <w:spacing w:val="-7"/>
        </w:rPr>
        <w:t xml:space="preserve"> </w:t>
      </w:r>
      <w:r>
        <w:t>без</w:t>
      </w:r>
      <w:r>
        <w:rPr>
          <w:spacing w:val="-4"/>
        </w:rPr>
        <w:t xml:space="preserve"> </w:t>
      </w:r>
      <w:r>
        <w:t>риск</w:t>
      </w:r>
      <w:r>
        <w:rPr>
          <w:spacing w:val="-8"/>
        </w:rPr>
        <w:t xml:space="preserve"> </w:t>
      </w:r>
      <w:r>
        <w:t>за</w:t>
      </w:r>
      <w:r>
        <w:rPr>
          <w:spacing w:val="-6"/>
        </w:rPr>
        <w:t xml:space="preserve"> </w:t>
      </w:r>
      <w:r>
        <w:t>водите,</w:t>
      </w:r>
      <w:r>
        <w:rPr>
          <w:spacing w:val="-5"/>
        </w:rPr>
        <w:t xml:space="preserve"> </w:t>
      </w:r>
      <w:r>
        <w:t>въздуха,</w:t>
      </w:r>
      <w:r>
        <w:rPr>
          <w:spacing w:val="-6"/>
        </w:rPr>
        <w:t xml:space="preserve"> </w:t>
      </w:r>
      <w:r>
        <w:t>почвите,</w:t>
      </w:r>
      <w:r>
        <w:rPr>
          <w:spacing w:val="-5"/>
        </w:rPr>
        <w:t xml:space="preserve"> </w:t>
      </w:r>
      <w:r>
        <w:t>растенията или животните, без да причинява смущения от шум или миризми и без да засяга по неблагоприятен начин околната извънградска местност или местоположения, представляващи специален</w:t>
      </w:r>
      <w:r>
        <w:rPr>
          <w:spacing w:val="-1"/>
        </w:rPr>
        <w:t xml:space="preserve"> </w:t>
      </w:r>
      <w:r>
        <w:t>интерес.</w:t>
      </w:r>
    </w:p>
    <w:p w:rsidR="004A021C" w:rsidRDefault="00692C4E">
      <w:pPr>
        <w:pStyle w:val="a3"/>
        <w:spacing w:line="276" w:lineRule="auto"/>
        <w:ind w:left="218" w:right="154" w:firstLine="707"/>
        <w:jc w:val="both"/>
      </w:pPr>
      <w:r>
        <w:t>Други ключови цели на Директивата за управление на отпадъците са изложени в чл. 4 (йерархия на отпадъците) с последващи разпоредби за превенция на отпадъците (член 9) и за повторната употреба, оползотворяване и рециклиране (членове 10 и 11), и изискванията за депониране на отпадъци (член 12).</w:t>
      </w:r>
    </w:p>
    <w:p w:rsidR="004A021C" w:rsidRDefault="00692C4E">
      <w:pPr>
        <w:pStyle w:val="a3"/>
        <w:spacing w:line="276" w:lineRule="auto"/>
        <w:ind w:left="218" w:right="156" w:firstLine="707"/>
        <w:jc w:val="both"/>
      </w:pPr>
      <w:r>
        <w:rPr>
          <w:b/>
        </w:rPr>
        <w:t xml:space="preserve">Йерархията на отпадъците </w:t>
      </w:r>
      <w:r>
        <w:t>представя общ приоритетен ред на най-добрите цялостни становища за околната среда в законодателството и политиката по отпадъците. Най-висок приоритет се дава на превенцията на отпадъците, следвана от подготовката за повторна употреба, рециклиране или друг вид оползотворяване, напр. оползотворяване за енергийни</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9"/>
        <w:jc w:val="both"/>
      </w:pPr>
      <w:r>
        <w:lastRenderedPageBreak/>
        <w:t>цели.</w:t>
      </w:r>
      <w:r>
        <w:rPr>
          <w:spacing w:val="-13"/>
        </w:rPr>
        <w:t xml:space="preserve"> </w:t>
      </w:r>
      <w:r>
        <w:t>Оптималното</w:t>
      </w:r>
      <w:r>
        <w:rPr>
          <w:spacing w:val="-11"/>
        </w:rPr>
        <w:t xml:space="preserve"> </w:t>
      </w:r>
      <w:r>
        <w:t>окончателно</w:t>
      </w:r>
      <w:r>
        <w:rPr>
          <w:spacing w:val="-12"/>
        </w:rPr>
        <w:t xml:space="preserve"> </w:t>
      </w:r>
      <w:r>
        <w:t>депониране</w:t>
      </w:r>
      <w:r>
        <w:rPr>
          <w:spacing w:val="-14"/>
        </w:rPr>
        <w:t xml:space="preserve"> </w:t>
      </w:r>
      <w:r>
        <w:t>е</w:t>
      </w:r>
      <w:r>
        <w:rPr>
          <w:spacing w:val="-15"/>
        </w:rPr>
        <w:t xml:space="preserve"> </w:t>
      </w:r>
      <w:r>
        <w:t>в</w:t>
      </w:r>
      <w:r>
        <w:rPr>
          <w:spacing w:val="-13"/>
        </w:rPr>
        <w:t xml:space="preserve"> </w:t>
      </w:r>
      <w:r>
        <w:t>дъното</w:t>
      </w:r>
      <w:r>
        <w:rPr>
          <w:spacing w:val="-14"/>
        </w:rPr>
        <w:t xml:space="preserve"> </w:t>
      </w:r>
      <w:r>
        <w:t>на</w:t>
      </w:r>
      <w:r>
        <w:rPr>
          <w:spacing w:val="-14"/>
        </w:rPr>
        <w:t xml:space="preserve"> </w:t>
      </w:r>
      <w:r>
        <w:t>тази</w:t>
      </w:r>
      <w:r>
        <w:rPr>
          <w:spacing w:val="-11"/>
        </w:rPr>
        <w:t xml:space="preserve"> </w:t>
      </w:r>
      <w:r>
        <w:t>йерархия.</w:t>
      </w:r>
      <w:r>
        <w:rPr>
          <w:spacing w:val="-12"/>
        </w:rPr>
        <w:t xml:space="preserve"> </w:t>
      </w:r>
      <w:r>
        <w:t>Целта</w:t>
      </w:r>
      <w:r>
        <w:rPr>
          <w:spacing w:val="-14"/>
        </w:rPr>
        <w:t xml:space="preserve"> </w:t>
      </w:r>
      <w:r>
        <w:t>на</w:t>
      </w:r>
      <w:r>
        <w:rPr>
          <w:spacing w:val="-13"/>
        </w:rPr>
        <w:t xml:space="preserve"> </w:t>
      </w:r>
      <w:r>
        <w:t>въвеждането на йерархията за отпадъците е да отдели икономическия растеж от негативните въздействия върху околната среда вследствие на използването на природните ресурси и превръщането на ЕС в едно „рециклиращо“</w:t>
      </w:r>
      <w:r>
        <w:rPr>
          <w:spacing w:val="-3"/>
        </w:rPr>
        <w:t xml:space="preserve"> </w:t>
      </w:r>
      <w:r>
        <w:t>общество.</w:t>
      </w:r>
    </w:p>
    <w:p w:rsidR="004A021C" w:rsidRDefault="00692C4E">
      <w:pPr>
        <w:spacing w:line="276" w:lineRule="auto"/>
        <w:ind w:left="218" w:right="159" w:firstLine="707"/>
        <w:jc w:val="both"/>
        <w:rPr>
          <w:sz w:val="24"/>
        </w:rPr>
      </w:pPr>
      <w:r>
        <w:rPr>
          <w:sz w:val="24"/>
        </w:rPr>
        <w:t>При</w:t>
      </w:r>
      <w:r>
        <w:rPr>
          <w:spacing w:val="-13"/>
          <w:sz w:val="24"/>
        </w:rPr>
        <w:t xml:space="preserve"> </w:t>
      </w:r>
      <w:r>
        <w:rPr>
          <w:sz w:val="24"/>
        </w:rPr>
        <w:t>планирането</w:t>
      </w:r>
      <w:r>
        <w:rPr>
          <w:spacing w:val="-12"/>
          <w:sz w:val="24"/>
        </w:rPr>
        <w:t xml:space="preserve"> </w:t>
      </w:r>
      <w:r>
        <w:rPr>
          <w:sz w:val="24"/>
        </w:rPr>
        <w:t>на</w:t>
      </w:r>
      <w:r>
        <w:rPr>
          <w:spacing w:val="-13"/>
          <w:sz w:val="24"/>
        </w:rPr>
        <w:t xml:space="preserve"> </w:t>
      </w:r>
      <w:r>
        <w:rPr>
          <w:sz w:val="24"/>
        </w:rPr>
        <w:t>дейностите</w:t>
      </w:r>
      <w:r>
        <w:rPr>
          <w:spacing w:val="-14"/>
          <w:sz w:val="24"/>
        </w:rPr>
        <w:t xml:space="preserve"> </w:t>
      </w:r>
      <w:r>
        <w:rPr>
          <w:sz w:val="24"/>
        </w:rPr>
        <w:t>по</w:t>
      </w:r>
      <w:r>
        <w:rPr>
          <w:spacing w:val="-10"/>
          <w:sz w:val="24"/>
        </w:rPr>
        <w:t xml:space="preserve"> </w:t>
      </w:r>
      <w:r>
        <w:rPr>
          <w:sz w:val="24"/>
        </w:rPr>
        <w:t>управление</w:t>
      </w:r>
      <w:r>
        <w:rPr>
          <w:spacing w:val="-14"/>
          <w:sz w:val="24"/>
        </w:rPr>
        <w:t xml:space="preserve"> </w:t>
      </w:r>
      <w:r>
        <w:rPr>
          <w:sz w:val="24"/>
        </w:rPr>
        <w:t>на</w:t>
      </w:r>
      <w:r>
        <w:rPr>
          <w:spacing w:val="-13"/>
          <w:sz w:val="24"/>
        </w:rPr>
        <w:t xml:space="preserve"> </w:t>
      </w:r>
      <w:r>
        <w:rPr>
          <w:sz w:val="24"/>
        </w:rPr>
        <w:t>отпадъците</w:t>
      </w:r>
      <w:r>
        <w:rPr>
          <w:spacing w:val="-13"/>
          <w:sz w:val="24"/>
        </w:rPr>
        <w:t xml:space="preserve"> </w:t>
      </w:r>
      <w:r>
        <w:rPr>
          <w:sz w:val="24"/>
        </w:rPr>
        <w:t>се</w:t>
      </w:r>
      <w:r>
        <w:rPr>
          <w:spacing w:val="-13"/>
          <w:sz w:val="24"/>
        </w:rPr>
        <w:t xml:space="preserve"> </w:t>
      </w:r>
      <w:r>
        <w:rPr>
          <w:sz w:val="24"/>
        </w:rPr>
        <w:t>прилагат</w:t>
      </w:r>
      <w:r>
        <w:rPr>
          <w:spacing w:val="-12"/>
          <w:sz w:val="24"/>
        </w:rPr>
        <w:t xml:space="preserve"> </w:t>
      </w:r>
      <w:r>
        <w:rPr>
          <w:sz w:val="24"/>
        </w:rPr>
        <w:t>като</w:t>
      </w:r>
      <w:r>
        <w:rPr>
          <w:spacing w:val="-5"/>
          <w:sz w:val="24"/>
        </w:rPr>
        <w:t xml:space="preserve"> </w:t>
      </w:r>
      <w:r>
        <w:rPr>
          <w:i/>
          <w:sz w:val="24"/>
        </w:rPr>
        <w:t xml:space="preserve">критерии за съобразност на предлаганите решения </w:t>
      </w:r>
      <w:r>
        <w:rPr>
          <w:sz w:val="24"/>
        </w:rPr>
        <w:t>следните</w:t>
      </w:r>
      <w:r>
        <w:rPr>
          <w:spacing w:val="-3"/>
          <w:sz w:val="24"/>
        </w:rPr>
        <w:t xml:space="preserve"> </w:t>
      </w:r>
      <w:r>
        <w:rPr>
          <w:sz w:val="24"/>
        </w:rPr>
        <w:t>принципи:</w:t>
      </w:r>
    </w:p>
    <w:p w:rsidR="004A021C" w:rsidRDefault="00692C4E">
      <w:pPr>
        <w:pStyle w:val="a4"/>
        <w:numPr>
          <w:ilvl w:val="0"/>
          <w:numId w:val="1"/>
        </w:numPr>
        <w:tabs>
          <w:tab w:val="left" w:pos="1352"/>
        </w:tabs>
        <w:spacing w:line="273" w:lineRule="auto"/>
        <w:ind w:left="218" w:right="161" w:firstLine="707"/>
        <w:rPr>
          <w:rFonts w:ascii="Symbol" w:hAnsi="Symbol"/>
          <w:sz w:val="24"/>
        </w:rPr>
      </w:pPr>
      <w:r>
        <w:rPr>
          <w:b/>
          <w:sz w:val="24"/>
        </w:rPr>
        <w:t xml:space="preserve">„Предотвратяване“ </w:t>
      </w:r>
      <w:r>
        <w:rPr>
          <w:sz w:val="24"/>
        </w:rPr>
        <w:t>- образуването на отпадъци трябва да бъде намалено и избегнато, където това е</w:t>
      </w:r>
      <w:r>
        <w:rPr>
          <w:spacing w:val="-4"/>
          <w:sz w:val="24"/>
        </w:rPr>
        <w:t xml:space="preserve"> </w:t>
      </w:r>
      <w:r>
        <w:rPr>
          <w:sz w:val="24"/>
        </w:rPr>
        <w:t>възможно;</w:t>
      </w:r>
    </w:p>
    <w:p w:rsidR="004A021C" w:rsidRDefault="00692C4E">
      <w:pPr>
        <w:pStyle w:val="a4"/>
        <w:numPr>
          <w:ilvl w:val="0"/>
          <w:numId w:val="1"/>
        </w:numPr>
        <w:tabs>
          <w:tab w:val="left" w:pos="1352"/>
        </w:tabs>
        <w:spacing w:before="1" w:line="276" w:lineRule="auto"/>
        <w:ind w:left="218" w:right="157" w:firstLine="707"/>
        <w:rPr>
          <w:rFonts w:ascii="Symbol" w:hAnsi="Symbol"/>
          <w:sz w:val="24"/>
        </w:rPr>
      </w:pPr>
      <w:r>
        <w:rPr>
          <w:b/>
          <w:sz w:val="24"/>
        </w:rPr>
        <w:t xml:space="preserve">„Разширена отговорност на производителя“ и „замърсителят плаща“ </w:t>
      </w:r>
      <w:r>
        <w:rPr>
          <w:sz w:val="24"/>
        </w:rPr>
        <w:t>–лицата, които образуват или допринасят за образуването на отпадъци или замърсяват околната среда или сегашните притежатели на отпадъците трябва да покрият пълните разходи за третиране на отпадъците и да ги управляват по начин, който гарантира висока степен на защита на околната среда и човешкото</w:t>
      </w:r>
      <w:r>
        <w:rPr>
          <w:spacing w:val="-2"/>
          <w:sz w:val="24"/>
        </w:rPr>
        <w:t xml:space="preserve"> </w:t>
      </w:r>
      <w:r>
        <w:rPr>
          <w:sz w:val="24"/>
        </w:rPr>
        <w:t>здраве;</w:t>
      </w:r>
    </w:p>
    <w:p w:rsidR="004A021C" w:rsidRDefault="00692C4E">
      <w:pPr>
        <w:pStyle w:val="a4"/>
        <w:numPr>
          <w:ilvl w:val="0"/>
          <w:numId w:val="1"/>
        </w:numPr>
        <w:tabs>
          <w:tab w:val="left" w:pos="1352"/>
        </w:tabs>
        <w:spacing w:line="273" w:lineRule="auto"/>
        <w:ind w:left="218" w:right="164" w:firstLine="707"/>
        <w:rPr>
          <w:rFonts w:ascii="Symbol" w:hAnsi="Symbol"/>
          <w:sz w:val="24"/>
        </w:rPr>
      </w:pPr>
      <w:r>
        <w:rPr>
          <w:b/>
          <w:sz w:val="24"/>
        </w:rPr>
        <w:t xml:space="preserve">„Превантивност“ </w:t>
      </w:r>
      <w:r>
        <w:rPr>
          <w:sz w:val="24"/>
        </w:rPr>
        <w:t>– потенциалните проблеми с отпадъците трябва да бъдат предвиждани и избягвани на възможно най-ранен</w:t>
      </w:r>
      <w:r>
        <w:rPr>
          <w:spacing w:val="-5"/>
          <w:sz w:val="24"/>
        </w:rPr>
        <w:t xml:space="preserve"> </w:t>
      </w:r>
      <w:r>
        <w:rPr>
          <w:sz w:val="24"/>
        </w:rPr>
        <w:t>етап;</w:t>
      </w:r>
    </w:p>
    <w:p w:rsidR="004A021C" w:rsidRDefault="00692C4E">
      <w:pPr>
        <w:pStyle w:val="a4"/>
        <w:numPr>
          <w:ilvl w:val="0"/>
          <w:numId w:val="1"/>
        </w:numPr>
        <w:tabs>
          <w:tab w:val="left" w:pos="1352"/>
        </w:tabs>
        <w:spacing w:line="276" w:lineRule="auto"/>
        <w:ind w:left="218" w:right="155" w:firstLine="707"/>
        <w:rPr>
          <w:rFonts w:ascii="Symbol" w:hAnsi="Symbol"/>
          <w:sz w:val="24"/>
        </w:rPr>
      </w:pPr>
      <w:r>
        <w:rPr>
          <w:b/>
          <w:sz w:val="24"/>
        </w:rPr>
        <w:t xml:space="preserve">„Близост“ и „самодостатъчност“ </w:t>
      </w:r>
      <w:r>
        <w:rPr>
          <w:sz w:val="24"/>
        </w:rPr>
        <w:t>– отпадъците трябва да бъдат обезвреждани възможно най-близко до мястото на тяхното образуване, като отпадъците, генерирани в ЕС, трябва да бъдат третирани в рамките на</w:t>
      </w:r>
      <w:r>
        <w:rPr>
          <w:spacing w:val="-6"/>
          <w:sz w:val="24"/>
        </w:rPr>
        <w:t xml:space="preserve"> </w:t>
      </w:r>
      <w:r>
        <w:rPr>
          <w:sz w:val="24"/>
        </w:rPr>
        <w:t>Съюза;</w:t>
      </w:r>
    </w:p>
    <w:p w:rsidR="004A021C" w:rsidRDefault="00692C4E">
      <w:pPr>
        <w:pStyle w:val="a4"/>
        <w:numPr>
          <w:ilvl w:val="0"/>
          <w:numId w:val="1"/>
        </w:numPr>
        <w:tabs>
          <w:tab w:val="left" w:pos="1352"/>
        </w:tabs>
        <w:spacing w:line="276" w:lineRule="auto"/>
        <w:ind w:left="218" w:right="154" w:firstLine="707"/>
        <w:rPr>
          <w:rFonts w:ascii="Symbol" w:hAnsi="Symbol"/>
          <w:sz w:val="24"/>
        </w:rPr>
      </w:pPr>
      <w:r>
        <w:rPr>
          <w:b/>
          <w:sz w:val="24"/>
        </w:rPr>
        <w:t xml:space="preserve">„Участие на обществеността“ </w:t>
      </w:r>
      <w:r>
        <w:rPr>
          <w:sz w:val="24"/>
        </w:rPr>
        <w:t>– съответните заинтересовани страни и органи, както</w:t>
      </w:r>
      <w:r>
        <w:rPr>
          <w:spacing w:val="-4"/>
          <w:sz w:val="24"/>
        </w:rPr>
        <w:t xml:space="preserve"> </w:t>
      </w:r>
      <w:r>
        <w:rPr>
          <w:sz w:val="24"/>
        </w:rPr>
        <w:t>и</w:t>
      </w:r>
      <w:r>
        <w:rPr>
          <w:spacing w:val="-6"/>
          <w:sz w:val="24"/>
        </w:rPr>
        <w:t xml:space="preserve"> </w:t>
      </w:r>
      <w:r>
        <w:rPr>
          <w:sz w:val="24"/>
        </w:rPr>
        <w:t>широката</w:t>
      </w:r>
      <w:r>
        <w:rPr>
          <w:spacing w:val="-5"/>
          <w:sz w:val="24"/>
        </w:rPr>
        <w:t xml:space="preserve"> </w:t>
      </w:r>
      <w:r>
        <w:rPr>
          <w:sz w:val="24"/>
        </w:rPr>
        <w:t>общественост</w:t>
      </w:r>
      <w:r>
        <w:rPr>
          <w:spacing w:val="-4"/>
          <w:sz w:val="24"/>
        </w:rPr>
        <w:t xml:space="preserve"> </w:t>
      </w:r>
      <w:r>
        <w:rPr>
          <w:sz w:val="24"/>
        </w:rPr>
        <w:t>имат</w:t>
      </w:r>
      <w:r>
        <w:rPr>
          <w:spacing w:val="-4"/>
          <w:sz w:val="24"/>
        </w:rPr>
        <w:t xml:space="preserve"> </w:t>
      </w:r>
      <w:r>
        <w:rPr>
          <w:sz w:val="24"/>
        </w:rPr>
        <w:t>възможност</w:t>
      </w:r>
      <w:r>
        <w:rPr>
          <w:spacing w:val="-4"/>
          <w:sz w:val="24"/>
        </w:rPr>
        <w:t xml:space="preserve"> </w:t>
      </w:r>
      <w:r>
        <w:rPr>
          <w:sz w:val="24"/>
        </w:rPr>
        <w:t>да</w:t>
      </w:r>
      <w:r>
        <w:rPr>
          <w:spacing w:val="-3"/>
          <w:sz w:val="24"/>
        </w:rPr>
        <w:t xml:space="preserve"> </w:t>
      </w:r>
      <w:r>
        <w:rPr>
          <w:sz w:val="24"/>
        </w:rPr>
        <w:t>участват</w:t>
      </w:r>
      <w:r>
        <w:rPr>
          <w:spacing w:val="-4"/>
          <w:sz w:val="24"/>
        </w:rPr>
        <w:t xml:space="preserve"> </w:t>
      </w:r>
      <w:r>
        <w:rPr>
          <w:sz w:val="24"/>
        </w:rPr>
        <w:t>в</w:t>
      </w:r>
      <w:r>
        <w:rPr>
          <w:spacing w:val="-5"/>
          <w:sz w:val="24"/>
        </w:rPr>
        <w:t xml:space="preserve"> </w:t>
      </w:r>
      <w:r>
        <w:rPr>
          <w:sz w:val="24"/>
        </w:rPr>
        <w:t>разработването</w:t>
      </w:r>
      <w:r>
        <w:rPr>
          <w:spacing w:val="-4"/>
          <w:sz w:val="24"/>
        </w:rPr>
        <w:t xml:space="preserve"> </w:t>
      </w:r>
      <w:r>
        <w:rPr>
          <w:sz w:val="24"/>
        </w:rPr>
        <w:t>на</w:t>
      </w:r>
      <w:r>
        <w:rPr>
          <w:spacing w:val="-6"/>
          <w:sz w:val="24"/>
        </w:rPr>
        <w:t xml:space="preserve"> </w:t>
      </w:r>
      <w:r>
        <w:rPr>
          <w:sz w:val="24"/>
        </w:rPr>
        <w:t>плановете</w:t>
      </w:r>
      <w:r>
        <w:rPr>
          <w:spacing w:val="-5"/>
          <w:sz w:val="24"/>
        </w:rPr>
        <w:t xml:space="preserve"> </w:t>
      </w:r>
      <w:r>
        <w:rPr>
          <w:sz w:val="24"/>
        </w:rPr>
        <w:t>за управление</w:t>
      </w:r>
      <w:r>
        <w:rPr>
          <w:spacing w:val="-6"/>
          <w:sz w:val="24"/>
        </w:rPr>
        <w:t xml:space="preserve"> </w:t>
      </w:r>
      <w:r>
        <w:rPr>
          <w:sz w:val="24"/>
        </w:rPr>
        <w:t>на</w:t>
      </w:r>
      <w:r>
        <w:rPr>
          <w:spacing w:val="-5"/>
          <w:sz w:val="24"/>
        </w:rPr>
        <w:t xml:space="preserve"> </w:t>
      </w:r>
      <w:r>
        <w:rPr>
          <w:sz w:val="24"/>
        </w:rPr>
        <w:t>отпадъците</w:t>
      </w:r>
      <w:r>
        <w:rPr>
          <w:spacing w:val="-5"/>
          <w:sz w:val="24"/>
        </w:rPr>
        <w:t xml:space="preserve"> </w:t>
      </w:r>
      <w:r>
        <w:rPr>
          <w:sz w:val="24"/>
        </w:rPr>
        <w:t>и</w:t>
      </w:r>
      <w:r>
        <w:rPr>
          <w:spacing w:val="-3"/>
          <w:sz w:val="24"/>
        </w:rPr>
        <w:t xml:space="preserve"> </w:t>
      </w:r>
      <w:r>
        <w:rPr>
          <w:sz w:val="24"/>
        </w:rPr>
        <w:t>на</w:t>
      </w:r>
      <w:r>
        <w:rPr>
          <w:spacing w:val="-5"/>
          <w:sz w:val="24"/>
        </w:rPr>
        <w:t xml:space="preserve"> </w:t>
      </w:r>
      <w:r>
        <w:rPr>
          <w:sz w:val="24"/>
        </w:rPr>
        <w:t>програмите</w:t>
      </w:r>
      <w:r>
        <w:rPr>
          <w:spacing w:val="-5"/>
          <w:sz w:val="24"/>
        </w:rPr>
        <w:t xml:space="preserve"> </w:t>
      </w:r>
      <w:r>
        <w:rPr>
          <w:sz w:val="24"/>
        </w:rPr>
        <w:t>за</w:t>
      </w:r>
      <w:r>
        <w:rPr>
          <w:spacing w:val="-5"/>
          <w:sz w:val="24"/>
        </w:rPr>
        <w:t xml:space="preserve"> </w:t>
      </w:r>
      <w:r>
        <w:rPr>
          <w:sz w:val="24"/>
        </w:rPr>
        <w:t>предотвратяване</w:t>
      </w:r>
      <w:r>
        <w:rPr>
          <w:spacing w:val="-5"/>
          <w:sz w:val="24"/>
        </w:rPr>
        <w:t xml:space="preserve"> </w:t>
      </w:r>
      <w:r>
        <w:rPr>
          <w:sz w:val="24"/>
        </w:rPr>
        <w:t>на</w:t>
      </w:r>
      <w:r>
        <w:rPr>
          <w:spacing w:val="-6"/>
          <w:sz w:val="24"/>
        </w:rPr>
        <w:t xml:space="preserve"> </w:t>
      </w:r>
      <w:r>
        <w:rPr>
          <w:sz w:val="24"/>
        </w:rPr>
        <w:t>отпадъците</w:t>
      </w:r>
      <w:r>
        <w:rPr>
          <w:spacing w:val="-4"/>
          <w:sz w:val="24"/>
        </w:rPr>
        <w:t xml:space="preserve"> </w:t>
      </w:r>
      <w:r>
        <w:rPr>
          <w:sz w:val="24"/>
        </w:rPr>
        <w:t>и</w:t>
      </w:r>
      <w:r>
        <w:rPr>
          <w:spacing w:val="-4"/>
          <w:sz w:val="24"/>
        </w:rPr>
        <w:t xml:space="preserve"> </w:t>
      </w:r>
      <w:r>
        <w:rPr>
          <w:sz w:val="24"/>
        </w:rPr>
        <w:t>имат</w:t>
      </w:r>
      <w:r>
        <w:rPr>
          <w:spacing w:val="-3"/>
          <w:sz w:val="24"/>
        </w:rPr>
        <w:t xml:space="preserve"> </w:t>
      </w:r>
      <w:r>
        <w:rPr>
          <w:sz w:val="24"/>
        </w:rPr>
        <w:t>достъп</w:t>
      </w:r>
      <w:r>
        <w:rPr>
          <w:spacing w:val="-5"/>
          <w:sz w:val="24"/>
        </w:rPr>
        <w:t xml:space="preserve"> </w:t>
      </w:r>
      <w:r>
        <w:rPr>
          <w:sz w:val="24"/>
        </w:rPr>
        <w:t>до тях след разработването</w:t>
      </w:r>
      <w:r>
        <w:rPr>
          <w:spacing w:val="1"/>
          <w:sz w:val="24"/>
        </w:rPr>
        <w:t xml:space="preserve"> </w:t>
      </w:r>
      <w:r>
        <w:rPr>
          <w:sz w:val="24"/>
        </w:rPr>
        <w:t>им.</w:t>
      </w:r>
    </w:p>
    <w:p w:rsidR="004A021C" w:rsidRDefault="00692C4E">
      <w:pPr>
        <w:pStyle w:val="a3"/>
        <w:spacing w:line="276" w:lineRule="auto"/>
        <w:ind w:left="218" w:right="156" w:firstLine="707"/>
        <w:jc w:val="both"/>
      </w:pPr>
      <w:r>
        <w:t>Рамковата директива за отпадъците определя различни форми на третиране, относими към</w:t>
      </w:r>
      <w:r>
        <w:rPr>
          <w:spacing w:val="-4"/>
        </w:rPr>
        <w:t xml:space="preserve"> </w:t>
      </w:r>
      <w:r>
        <w:t>управлението</w:t>
      </w:r>
      <w:r>
        <w:rPr>
          <w:spacing w:val="-4"/>
        </w:rPr>
        <w:t xml:space="preserve"> </w:t>
      </w:r>
      <w:r>
        <w:t>на</w:t>
      </w:r>
      <w:r>
        <w:rPr>
          <w:spacing w:val="-6"/>
        </w:rPr>
        <w:t xml:space="preserve"> </w:t>
      </w:r>
      <w:r>
        <w:t>отпадъците.</w:t>
      </w:r>
      <w:r>
        <w:rPr>
          <w:spacing w:val="-6"/>
        </w:rPr>
        <w:t xml:space="preserve"> </w:t>
      </w:r>
      <w:r>
        <w:t>Тя</w:t>
      </w:r>
      <w:r>
        <w:rPr>
          <w:spacing w:val="-5"/>
        </w:rPr>
        <w:t xml:space="preserve"> </w:t>
      </w:r>
      <w:r>
        <w:t>прави</w:t>
      </w:r>
      <w:r>
        <w:rPr>
          <w:spacing w:val="-4"/>
        </w:rPr>
        <w:t xml:space="preserve"> </w:t>
      </w:r>
      <w:r>
        <w:t>разграничение</w:t>
      </w:r>
      <w:r>
        <w:rPr>
          <w:spacing w:val="-7"/>
        </w:rPr>
        <w:t xml:space="preserve"> </w:t>
      </w:r>
      <w:r>
        <w:t>между</w:t>
      </w:r>
      <w:r>
        <w:rPr>
          <w:spacing w:val="-10"/>
        </w:rPr>
        <w:t xml:space="preserve"> </w:t>
      </w:r>
      <w:r>
        <w:t>оползотворяване</w:t>
      </w:r>
      <w:r>
        <w:rPr>
          <w:spacing w:val="-6"/>
        </w:rPr>
        <w:t xml:space="preserve"> </w:t>
      </w:r>
      <w:r>
        <w:t>(определено като „всяка операция, главният резултат от която е, че отпадъците служат за полезна цел, заменяйки други материали, които иначе биха били използвани, за да изпълняват определена функция,</w:t>
      </w:r>
      <w:r>
        <w:rPr>
          <w:spacing w:val="-14"/>
        </w:rPr>
        <w:t xml:space="preserve"> </w:t>
      </w:r>
      <w:r>
        <w:t>или</w:t>
      </w:r>
      <w:r>
        <w:rPr>
          <w:spacing w:val="-13"/>
        </w:rPr>
        <w:t xml:space="preserve"> </w:t>
      </w:r>
      <w:r>
        <w:t>подготовката</w:t>
      </w:r>
      <w:r>
        <w:rPr>
          <w:spacing w:val="-15"/>
        </w:rPr>
        <w:t xml:space="preserve"> </w:t>
      </w:r>
      <w:r>
        <w:t>на</w:t>
      </w:r>
      <w:r>
        <w:rPr>
          <w:spacing w:val="-15"/>
        </w:rPr>
        <w:t xml:space="preserve"> </w:t>
      </w:r>
      <w:r>
        <w:t>отпадъците</w:t>
      </w:r>
      <w:r>
        <w:rPr>
          <w:spacing w:val="-15"/>
        </w:rPr>
        <w:t xml:space="preserve"> </w:t>
      </w:r>
      <w:r>
        <w:t>за</w:t>
      </w:r>
      <w:r>
        <w:rPr>
          <w:spacing w:val="-15"/>
        </w:rPr>
        <w:t xml:space="preserve"> </w:t>
      </w:r>
      <w:r>
        <w:t>изпълняване</w:t>
      </w:r>
      <w:r>
        <w:rPr>
          <w:spacing w:val="-15"/>
        </w:rPr>
        <w:t xml:space="preserve"> </w:t>
      </w:r>
      <w:r>
        <w:t>на</w:t>
      </w:r>
      <w:r>
        <w:rPr>
          <w:spacing w:val="-15"/>
        </w:rPr>
        <w:t xml:space="preserve"> </w:t>
      </w:r>
      <w:r>
        <w:t>подобна</w:t>
      </w:r>
      <w:r>
        <w:rPr>
          <w:spacing w:val="-15"/>
        </w:rPr>
        <w:t xml:space="preserve"> </w:t>
      </w:r>
      <w:r>
        <w:t>функция,</w:t>
      </w:r>
      <w:r>
        <w:rPr>
          <w:spacing w:val="-14"/>
        </w:rPr>
        <w:t xml:space="preserve"> </w:t>
      </w:r>
      <w:r>
        <w:t>в</w:t>
      </w:r>
      <w:r>
        <w:rPr>
          <w:spacing w:val="-15"/>
        </w:rPr>
        <w:t xml:space="preserve"> </w:t>
      </w:r>
      <w:r>
        <w:t>съоръжението, или в по-широки граници на икономиката“, от рода на рециклиране и изгаряне с оползотворяване на енергия) и депониране (форми на депониране на отпадъци, при които ресурсите на отпадъците не се оползотворяват, от рода на изгаряне без оползотворяване на енергия и</w:t>
      </w:r>
      <w:r>
        <w:rPr>
          <w:spacing w:val="-1"/>
        </w:rPr>
        <w:t xml:space="preserve"> </w:t>
      </w:r>
      <w:r>
        <w:t>депониране).</w:t>
      </w:r>
    </w:p>
    <w:p w:rsidR="004A021C" w:rsidRDefault="00692C4E">
      <w:pPr>
        <w:pStyle w:val="a3"/>
        <w:spacing w:line="276" w:lineRule="auto"/>
        <w:ind w:left="218" w:right="157" w:firstLine="707"/>
        <w:jc w:val="both"/>
      </w:pPr>
      <w:r>
        <w:rPr>
          <w:b/>
        </w:rPr>
        <w:t xml:space="preserve">Превенцията на отпадъците, </w:t>
      </w:r>
      <w:r>
        <w:t>като ключов стратегически елемент от европейската политика по отпадъците, става все по-важна. Ясно е, че генерираното количество отпадъци нараства всяка година. Тъй като една от основните цели на ЕС е да гарантира икономическия растеж и просперитет, наложително е икономическият растеж да не се ограничава от генерирането на отпадъци. Инициативите за превенция на отпадъците са насочени не само към промишления сектор чрез насърчаване на ползването на по-чиста технология, но и към училищата и частните домакинства чрез кампании за повишаване на осведомеността.</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spacing w:before="2"/>
        <w:rPr>
          <w:sz w:val="28"/>
        </w:rPr>
      </w:pPr>
    </w:p>
    <w:p w:rsidR="004A021C" w:rsidRDefault="00692C4E">
      <w:pPr>
        <w:spacing w:before="90" w:line="276" w:lineRule="auto"/>
        <w:ind w:left="218" w:right="162" w:firstLine="707"/>
        <w:jc w:val="both"/>
        <w:rPr>
          <w:sz w:val="24"/>
        </w:rPr>
      </w:pPr>
      <w:r>
        <w:rPr>
          <w:b/>
          <w:sz w:val="24"/>
        </w:rPr>
        <w:t xml:space="preserve">Оползотворяването на отпадъците </w:t>
      </w:r>
      <w:r>
        <w:rPr>
          <w:sz w:val="24"/>
        </w:rPr>
        <w:t>допринася както за усвояване на ресурсите, съдържащи се в отпадъците, така и за спестяване на непокътнатите природни суровини.</w:t>
      </w:r>
    </w:p>
    <w:p w:rsidR="004A021C" w:rsidRDefault="00692C4E">
      <w:pPr>
        <w:pStyle w:val="a3"/>
        <w:spacing w:line="276" w:lineRule="auto"/>
        <w:ind w:left="218" w:right="164" w:firstLine="707"/>
        <w:jc w:val="both"/>
      </w:pPr>
      <w:r>
        <w:t>Рамковата директива за отпадъците, както и някои директиви на Европейския съюз за специфичните потоци от отпадъци включват конкретни цели за оползотворяване, рециклиране и повторна употреба.</w:t>
      </w:r>
    </w:p>
    <w:p w:rsidR="004A021C" w:rsidRDefault="00692C4E">
      <w:pPr>
        <w:pStyle w:val="a3"/>
        <w:spacing w:line="276" w:lineRule="auto"/>
        <w:ind w:left="218" w:right="167" w:firstLine="707"/>
        <w:jc w:val="both"/>
      </w:pPr>
      <w:r>
        <w:t>Приети през април 2018 г. след междуинституционални преговори между Парламента и Съвета, четирите законодателни предложения включват следните основни елементи:</w:t>
      </w:r>
    </w:p>
    <w:p w:rsidR="004A021C" w:rsidRDefault="00692C4E">
      <w:pPr>
        <w:pStyle w:val="a4"/>
        <w:numPr>
          <w:ilvl w:val="0"/>
          <w:numId w:val="1"/>
        </w:numPr>
        <w:tabs>
          <w:tab w:val="left" w:pos="1352"/>
        </w:tabs>
        <w:spacing w:before="1" w:line="273" w:lineRule="auto"/>
        <w:ind w:left="218" w:right="162" w:firstLine="707"/>
        <w:rPr>
          <w:rFonts w:ascii="Symbol" w:hAnsi="Symbol"/>
          <w:sz w:val="24"/>
        </w:rPr>
      </w:pPr>
      <w:r>
        <w:rPr>
          <w:sz w:val="24"/>
        </w:rPr>
        <w:t>Обща</w:t>
      </w:r>
      <w:r>
        <w:rPr>
          <w:spacing w:val="-15"/>
          <w:sz w:val="24"/>
        </w:rPr>
        <w:t xml:space="preserve"> </w:t>
      </w:r>
      <w:r>
        <w:rPr>
          <w:sz w:val="24"/>
        </w:rPr>
        <w:t>за</w:t>
      </w:r>
      <w:r>
        <w:rPr>
          <w:spacing w:val="-14"/>
          <w:sz w:val="24"/>
        </w:rPr>
        <w:t xml:space="preserve"> </w:t>
      </w:r>
      <w:r>
        <w:rPr>
          <w:sz w:val="24"/>
        </w:rPr>
        <w:t>ЕС</w:t>
      </w:r>
      <w:r>
        <w:rPr>
          <w:spacing w:val="-12"/>
          <w:sz w:val="24"/>
        </w:rPr>
        <w:t xml:space="preserve"> </w:t>
      </w:r>
      <w:r>
        <w:rPr>
          <w:sz w:val="24"/>
        </w:rPr>
        <w:t>цел</w:t>
      </w:r>
      <w:r>
        <w:rPr>
          <w:spacing w:val="-13"/>
          <w:sz w:val="24"/>
        </w:rPr>
        <w:t xml:space="preserve"> </w:t>
      </w:r>
      <w:r>
        <w:rPr>
          <w:sz w:val="24"/>
        </w:rPr>
        <w:t>за</w:t>
      </w:r>
      <w:r>
        <w:rPr>
          <w:spacing w:val="-14"/>
          <w:sz w:val="24"/>
        </w:rPr>
        <w:t xml:space="preserve"> </w:t>
      </w:r>
      <w:r>
        <w:rPr>
          <w:sz w:val="24"/>
        </w:rPr>
        <w:t>рециклиране</w:t>
      </w:r>
      <w:r>
        <w:rPr>
          <w:spacing w:val="-13"/>
          <w:sz w:val="24"/>
        </w:rPr>
        <w:t xml:space="preserve"> </w:t>
      </w:r>
      <w:r>
        <w:rPr>
          <w:sz w:val="24"/>
        </w:rPr>
        <w:t>на</w:t>
      </w:r>
      <w:r>
        <w:rPr>
          <w:spacing w:val="-14"/>
          <w:sz w:val="24"/>
        </w:rPr>
        <w:t xml:space="preserve"> </w:t>
      </w:r>
      <w:r>
        <w:rPr>
          <w:sz w:val="24"/>
        </w:rPr>
        <w:t>65%</w:t>
      </w:r>
      <w:r>
        <w:rPr>
          <w:spacing w:val="-13"/>
          <w:sz w:val="24"/>
        </w:rPr>
        <w:t xml:space="preserve"> </w:t>
      </w:r>
      <w:r>
        <w:rPr>
          <w:sz w:val="24"/>
        </w:rPr>
        <w:t>от</w:t>
      </w:r>
      <w:r>
        <w:rPr>
          <w:spacing w:val="-13"/>
          <w:sz w:val="24"/>
        </w:rPr>
        <w:t xml:space="preserve"> </w:t>
      </w:r>
      <w:r>
        <w:rPr>
          <w:sz w:val="24"/>
        </w:rPr>
        <w:t>битовите</w:t>
      </w:r>
      <w:r>
        <w:rPr>
          <w:spacing w:val="-14"/>
          <w:sz w:val="24"/>
        </w:rPr>
        <w:t xml:space="preserve"> </w:t>
      </w:r>
      <w:r>
        <w:rPr>
          <w:sz w:val="24"/>
        </w:rPr>
        <w:t>отпадъци</w:t>
      </w:r>
      <w:r>
        <w:rPr>
          <w:spacing w:val="-12"/>
          <w:sz w:val="24"/>
        </w:rPr>
        <w:t xml:space="preserve"> </w:t>
      </w:r>
      <w:r>
        <w:rPr>
          <w:sz w:val="24"/>
        </w:rPr>
        <w:t>до</w:t>
      </w:r>
      <w:r>
        <w:rPr>
          <w:spacing w:val="-13"/>
          <w:sz w:val="24"/>
        </w:rPr>
        <w:t xml:space="preserve"> </w:t>
      </w:r>
      <w:r>
        <w:rPr>
          <w:sz w:val="24"/>
        </w:rPr>
        <w:t>2035</w:t>
      </w:r>
      <w:r>
        <w:rPr>
          <w:spacing w:val="-12"/>
          <w:sz w:val="24"/>
        </w:rPr>
        <w:t xml:space="preserve"> </w:t>
      </w:r>
      <w:r>
        <w:rPr>
          <w:sz w:val="24"/>
        </w:rPr>
        <w:t>г.</w:t>
      </w:r>
      <w:r>
        <w:rPr>
          <w:spacing w:val="-14"/>
          <w:sz w:val="24"/>
        </w:rPr>
        <w:t xml:space="preserve"> </w:t>
      </w:r>
      <w:r>
        <w:rPr>
          <w:sz w:val="24"/>
        </w:rPr>
        <w:t>(55%</w:t>
      </w:r>
      <w:r>
        <w:rPr>
          <w:spacing w:val="-15"/>
          <w:sz w:val="24"/>
        </w:rPr>
        <w:t xml:space="preserve"> </w:t>
      </w:r>
      <w:r>
        <w:rPr>
          <w:sz w:val="24"/>
        </w:rPr>
        <w:t>до</w:t>
      </w:r>
      <w:r>
        <w:rPr>
          <w:spacing w:val="-12"/>
          <w:sz w:val="24"/>
        </w:rPr>
        <w:t xml:space="preserve"> </w:t>
      </w:r>
      <w:r>
        <w:rPr>
          <w:sz w:val="24"/>
        </w:rPr>
        <w:t>2025 г. и 60% до 2030</w:t>
      </w:r>
      <w:r>
        <w:rPr>
          <w:spacing w:val="-3"/>
          <w:sz w:val="24"/>
        </w:rPr>
        <w:t xml:space="preserve"> </w:t>
      </w:r>
      <w:r>
        <w:rPr>
          <w:sz w:val="24"/>
        </w:rPr>
        <w:t>г.);</w:t>
      </w:r>
    </w:p>
    <w:p w:rsidR="004A021C" w:rsidRDefault="00692C4E">
      <w:pPr>
        <w:pStyle w:val="a4"/>
        <w:numPr>
          <w:ilvl w:val="0"/>
          <w:numId w:val="1"/>
        </w:numPr>
        <w:tabs>
          <w:tab w:val="left" w:pos="1352"/>
        </w:tabs>
        <w:spacing w:before="1"/>
        <w:ind w:left="1351" w:hanging="426"/>
        <w:rPr>
          <w:rFonts w:ascii="Symbol" w:hAnsi="Symbol"/>
          <w:sz w:val="24"/>
        </w:rPr>
      </w:pPr>
      <w:r>
        <w:rPr>
          <w:sz w:val="24"/>
        </w:rPr>
        <w:t>Обща за ЕС цел за рециклиране на 70% от опаковъчните отпадъци до 2030</w:t>
      </w:r>
      <w:r>
        <w:rPr>
          <w:spacing w:val="-15"/>
          <w:sz w:val="24"/>
        </w:rPr>
        <w:t xml:space="preserve"> </w:t>
      </w:r>
      <w:r>
        <w:rPr>
          <w:sz w:val="24"/>
        </w:rPr>
        <w:t>г.;</w:t>
      </w:r>
    </w:p>
    <w:p w:rsidR="004A021C" w:rsidRDefault="00692C4E">
      <w:pPr>
        <w:pStyle w:val="a4"/>
        <w:numPr>
          <w:ilvl w:val="0"/>
          <w:numId w:val="1"/>
        </w:numPr>
        <w:tabs>
          <w:tab w:val="left" w:pos="1352"/>
        </w:tabs>
        <w:spacing w:before="42" w:line="273" w:lineRule="auto"/>
        <w:ind w:left="218" w:right="166" w:firstLine="707"/>
        <w:rPr>
          <w:rFonts w:ascii="Symbol" w:hAnsi="Symbol"/>
          <w:sz w:val="24"/>
        </w:rPr>
      </w:pPr>
      <w:r>
        <w:rPr>
          <w:sz w:val="24"/>
        </w:rPr>
        <w:t>Задължителна цел за депата за намаляване на депонирането с максимум 10% от битовите отпадъци до 2035</w:t>
      </w:r>
      <w:r>
        <w:rPr>
          <w:spacing w:val="-1"/>
          <w:sz w:val="24"/>
        </w:rPr>
        <w:t xml:space="preserve"> </w:t>
      </w:r>
      <w:r>
        <w:rPr>
          <w:sz w:val="24"/>
        </w:rPr>
        <w:t>г.;</w:t>
      </w:r>
    </w:p>
    <w:p w:rsidR="004A021C" w:rsidRDefault="00692C4E">
      <w:pPr>
        <w:pStyle w:val="a4"/>
        <w:numPr>
          <w:ilvl w:val="0"/>
          <w:numId w:val="1"/>
        </w:numPr>
        <w:tabs>
          <w:tab w:val="left" w:pos="1352"/>
        </w:tabs>
        <w:spacing w:before="1" w:line="276" w:lineRule="auto"/>
        <w:ind w:left="218" w:right="155" w:firstLine="707"/>
        <w:rPr>
          <w:rFonts w:ascii="Symbol" w:hAnsi="Symbol"/>
          <w:sz w:val="24"/>
        </w:rPr>
      </w:pPr>
      <w:r>
        <w:rPr>
          <w:sz w:val="24"/>
        </w:rPr>
        <w:t>Забрана за депониране на разделно събирани отпадъци, като се изисква разделно събиране на биологичните отпадъци до 2023 г. и за текстила и опасните отпадъци от домакинствата до 2025</w:t>
      </w:r>
      <w:r>
        <w:rPr>
          <w:spacing w:val="-1"/>
          <w:sz w:val="24"/>
        </w:rPr>
        <w:t xml:space="preserve"> </w:t>
      </w:r>
      <w:r>
        <w:rPr>
          <w:sz w:val="24"/>
        </w:rPr>
        <w:t>г.;</w:t>
      </w:r>
    </w:p>
    <w:p w:rsidR="004A021C" w:rsidRDefault="00692C4E">
      <w:pPr>
        <w:pStyle w:val="a4"/>
        <w:numPr>
          <w:ilvl w:val="0"/>
          <w:numId w:val="1"/>
        </w:numPr>
        <w:tabs>
          <w:tab w:val="left" w:pos="1352"/>
        </w:tabs>
        <w:spacing w:line="291" w:lineRule="exact"/>
        <w:ind w:left="1351" w:hanging="426"/>
        <w:rPr>
          <w:rFonts w:ascii="Symbol" w:hAnsi="Symbol"/>
          <w:sz w:val="24"/>
        </w:rPr>
      </w:pPr>
      <w:r>
        <w:rPr>
          <w:sz w:val="24"/>
        </w:rPr>
        <w:t>Популяризиране на икономически инструменти за намаляване на</w:t>
      </w:r>
      <w:r>
        <w:rPr>
          <w:spacing w:val="-17"/>
          <w:sz w:val="24"/>
        </w:rPr>
        <w:t xml:space="preserve"> </w:t>
      </w:r>
      <w:r>
        <w:rPr>
          <w:sz w:val="24"/>
        </w:rPr>
        <w:t>депонирането;</w:t>
      </w:r>
    </w:p>
    <w:p w:rsidR="004A021C" w:rsidRDefault="00692C4E">
      <w:pPr>
        <w:pStyle w:val="a4"/>
        <w:numPr>
          <w:ilvl w:val="0"/>
          <w:numId w:val="1"/>
        </w:numPr>
        <w:tabs>
          <w:tab w:val="left" w:pos="1352"/>
        </w:tabs>
        <w:spacing w:before="42" w:line="273" w:lineRule="auto"/>
        <w:ind w:left="218" w:right="156" w:firstLine="707"/>
        <w:rPr>
          <w:rFonts w:ascii="Symbol" w:hAnsi="Symbol"/>
          <w:sz w:val="24"/>
        </w:rPr>
      </w:pPr>
      <w:r>
        <w:rPr>
          <w:sz w:val="24"/>
        </w:rPr>
        <w:t>Опростени и подобрени определения и хармонизирани методи за изчисляване на равнищата на рециклиране в</w:t>
      </w:r>
      <w:r>
        <w:rPr>
          <w:spacing w:val="-4"/>
          <w:sz w:val="24"/>
        </w:rPr>
        <w:t xml:space="preserve"> </w:t>
      </w:r>
      <w:r>
        <w:rPr>
          <w:sz w:val="24"/>
        </w:rPr>
        <w:t>ЕС;</w:t>
      </w:r>
    </w:p>
    <w:p w:rsidR="004A021C" w:rsidRDefault="00692C4E">
      <w:pPr>
        <w:pStyle w:val="a4"/>
        <w:numPr>
          <w:ilvl w:val="0"/>
          <w:numId w:val="1"/>
        </w:numPr>
        <w:tabs>
          <w:tab w:val="left" w:pos="1352"/>
        </w:tabs>
        <w:spacing w:line="276" w:lineRule="auto"/>
        <w:ind w:left="218" w:right="161" w:firstLine="707"/>
        <w:rPr>
          <w:rFonts w:ascii="Symbol" w:hAnsi="Symbol"/>
          <w:sz w:val="24"/>
        </w:rPr>
      </w:pPr>
      <w:r>
        <w:rPr>
          <w:sz w:val="24"/>
        </w:rPr>
        <w:t>Конкретни мерки за насърчаване на повторното използване и стимулиране на промишлената симбиоза - превръщането на страничен за един отрасъл продукт в суровина за друг;</w:t>
      </w:r>
    </w:p>
    <w:p w:rsidR="004A021C" w:rsidRDefault="00692C4E">
      <w:pPr>
        <w:pStyle w:val="a4"/>
        <w:numPr>
          <w:ilvl w:val="0"/>
          <w:numId w:val="1"/>
        </w:numPr>
        <w:tabs>
          <w:tab w:val="left" w:pos="1352"/>
        </w:tabs>
        <w:spacing w:line="276" w:lineRule="auto"/>
        <w:ind w:left="218" w:right="154" w:firstLine="707"/>
        <w:rPr>
          <w:rFonts w:ascii="Symbol" w:hAnsi="Symbol"/>
          <w:sz w:val="24"/>
        </w:rPr>
      </w:pPr>
      <w:r>
        <w:rPr>
          <w:sz w:val="24"/>
        </w:rPr>
        <w:t>Задължителни режими на разширена отговорност на производителите – за производителите да пускат по-екологосъобразни продукти на пазара и да подкрепят схеми за възстановяване и рециклиране (за опаковки, батерии, електрическо и електронно оборудване и излезли от употреба превозни средства,</w:t>
      </w:r>
      <w:r>
        <w:rPr>
          <w:spacing w:val="-1"/>
          <w:sz w:val="24"/>
        </w:rPr>
        <w:t xml:space="preserve"> </w:t>
      </w:r>
      <w:r>
        <w:rPr>
          <w:sz w:val="24"/>
        </w:rPr>
        <w:t>например).</w:t>
      </w:r>
    </w:p>
    <w:p w:rsidR="004A021C" w:rsidRDefault="00692C4E">
      <w:pPr>
        <w:pStyle w:val="a3"/>
        <w:spacing w:line="276" w:lineRule="auto"/>
        <w:ind w:left="218" w:right="157" w:firstLine="707"/>
        <w:jc w:val="both"/>
      </w:pPr>
      <w:r>
        <w:t>Като цяло целите на ЕС до 2020 г. са отпадъците да се управляват като ресурси и количеството, което е генерирано от населението, да е в състояние на абсолютен спад, депонирането на отпадъци да бъде сведено само до остатъчни отпадъци, за да се предотврати вредата върху околната среда и здравето на човека.</w:t>
      </w:r>
    </w:p>
    <w:p w:rsidR="004A021C" w:rsidRDefault="00692C4E">
      <w:pPr>
        <w:pStyle w:val="a3"/>
        <w:spacing w:line="278" w:lineRule="auto"/>
        <w:ind w:left="218" w:right="164" w:firstLine="707"/>
        <w:jc w:val="both"/>
      </w:pPr>
      <w:r>
        <w:t>Преглед на общите и конкретни цели и съответните години, през които последните следва да бъдат постигнати, е представен в следващата Таблица 10.</w:t>
      </w:r>
    </w:p>
    <w:p w:rsidR="004A021C" w:rsidRDefault="004A021C">
      <w:pPr>
        <w:spacing w:line="278" w:lineRule="auto"/>
        <w:jc w:val="both"/>
        <w:sectPr w:rsidR="004A021C">
          <w:pgSz w:w="12240" w:h="15840"/>
          <w:pgMar w:top="2060" w:right="880" w:bottom="720" w:left="1200" w:header="720" w:footer="532" w:gutter="0"/>
          <w:cols w:space="708"/>
        </w:sectPr>
      </w:pPr>
    </w:p>
    <w:p w:rsidR="004A021C" w:rsidRDefault="00692C4E">
      <w:pPr>
        <w:pStyle w:val="Heading2"/>
        <w:spacing w:before="102" w:after="42"/>
        <w:ind w:left="419" w:right="361"/>
        <w:jc w:val="center"/>
      </w:pPr>
      <w:bookmarkStart w:id="65" w:name="_bookmark65"/>
      <w:bookmarkEnd w:id="65"/>
      <w:r>
        <w:lastRenderedPageBreak/>
        <w:t>Таблица 10. Цели в законодателството на ЕС за отпадъците</w:t>
      </w: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6"/>
        <w:gridCol w:w="1068"/>
        <w:gridCol w:w="1877"/>
        <w:gridCol w:w="1879"/>
        <w:gridCol w:w="2261"/>
      </w:tblGrid>
      <w:tr w:rsidR="004A021C">
        <w:trPr>
          <w:trHeight w:val="505"/>
        </w:trPr>
        <w:tc>
          <w:tcPr>
            <w:tcW w:w="2696" w:type="dxa"/>
            <w:shd w:val="clear" w:color="auto" w:fill="C5DFB3"/>
          </w:tcPr>
          <w:p w:rsidR="004A021C" w:rsidRDefault="00692C4E">
            <w:pPr>
              <w:pStyle w:val="TableParagraph"/>
              <w:spacing w:before="125"/>
              <w:ind w:left="714"/>
              <w:rPr>
                <w:b/>
              </w:rPr>
            </w:pPr>
            <w:r>
              <w:rPr>
                <w:b/>
              </w:rPr>
              <w:t>Вид отпадък</w:t>
            </w:r>
          </w:p>
        </w:tc>
        <w:tc>
          <w:tcPr>
            <w:tcW w:w="1068" w:type="dxa"/>
            <w:shd w:val="clear" w:color="auto" w:fill="C5DFB3"/>
          </w:tcPr>
          <w:p w:rsidR="004A021C" w:rsidRDefault="00692C4E">
            <w:pPr>
              <w:pStyle w:val="TableParagraph"/>
              <w:spacing w:before="125"/>
              <w:ind w:left="148" w:right="145"/>
              <w:jc w:val="center"/>
              <w:rPr>
                <w:b/>
              </w:rPr>
            </w:pPr>
            <w:r>
              <w:rPr>
                <w:b/>
              </w:rPr>
              <w:t>Година</w:t>
            </w:r>
          </w:p>
        </w:tc>
        <w:tc>
          <w:tcPr>
            <w:tcW w:w="1877" w:type="dxa"/>
            <w:shd w:val="clear" w:color="auto" w:fill="C5DFB3"/>
          </w:tcPr>
          <w:p w:rsidR="004A021C" w:rsidRDefault="00692C4E">
            <w:pPr>
              <w:pStyle w:val="TableParagraph"/>
              <w:spacing w:line="254" w:lineRule="exact"/>
              <w:ind w:left="61" w:right="85" w:firstLine="244"/>
              <w:rPr>
                <w:b/>
              </w:rPr>
            </w:pPr>
            <w:r>
              <w:rPr>
                <w:b/>
              </w:rPr>
              <w:t>Минимално оползотворяване</w:t>
            </w:r>
          </w:p>
        </w:tc>
        <w:tc>
          <w:tcPr>
            <w:tcW w:w="1879" w:type="dxa"/>
            <w:shd w:val="clear" w:color="auto" w:fill="C5DFB3"/>
          </w:tcPr>
          <w:p w:rsidR="004A021C" w:rsidRDefault="00692C4E">
            <w:pPr>
              <w:pStyle w:val="TableParagraph"/>
              <w:spacing w:line="254" w:lineRule="exact"/>
              <w:ind w:left="285" w:right="256" w:firstLine="48"/>
              <w:rPr>
                <w:b/>
              </w:rPr>
            </w:pPr>
            <w:r>
              <w:rPr>
                <w:b/>
              </w:rPr>
              <w:t>Минимално рециклиране</w:t>
            </w:r>
          </w:p>
        </w:tc>
        <w:tc>
          <w:tcPr>
            <w:tcW w:w="2261" w:type="dxa"/>
            <w:shd w:val="clear" w:color="auto" w:fill="C5DFB3"/>
          </w:tcPr>
          <w:p w:rsidR="004A021C" w:rsidRDefault="00692C4E">
            <w:pPr>
              <w:pStyle w:val="TableParagraph"/>
              <w:spacing w:before="125"/>
              <w:ind w:left="120" w:right="109"/>
              <w:jc w:val="center"/>
              <w:rPr>
                <w:b/>
              </w:rPr>
            </w:pPr>
            <w:r>
              <w:rPr>
                <w:b/>
              </w:rPr>
              <w:t>Степен на събиране</w:t>
            </w:r>
          </w:p>
        </w:tc>
      </w:tr>
      <w:tr w:rsidR="004A021C">
        <w:trPr>
          <w:trHeight w:val="252"/>
        </w:trPr>
        <w:tc>
          <w:tcPr>
            <w:tcW w:w="2696" w:type="dxa"/>
          </w:tcPr>
          <w:p w:rsidR="004A021C" w:rsidRDefault="00692C4E">
            <w:pPr>
              <w:pStyle w:val="TableParagraph"/>
              <w:spacing w:line="232" w:lineRule="exact"/>
              <w:ind w:left="107"/>
            </w:pPr>
            <w:r>
              <w:t>Опаковки</w:t>
            </w:r>
          </w:p>
        </w:tc>
        <w:tc>
          <w:tcPr>
            <w:tcW w:w="1068" w:type="dxa"/>
          </w:tcPr>
          <w:p w:rsidR="004A021C" w:rsidRDefault="00692C4E">
            <w:pPr>
              <w:pStyle w:val="TableParagraph"/>
              <w:spacing w:line="232" w:lineRule="exact"/>
              <w:ind w:left="148" w:right="142"/>
              <w:jc w:val="center"/>
            </w:pPr>
            <w:r>
              <w:t>2008</w:t>
            </w:r>
          </w:p>
        </w:tc>
        <w:tc>
          <w:tcPr>
            <w:tcW w:w="1877" w:type="dxa"/>
          </w:tcPr>
          <w:p w:rsidR="004A021C" w:rsidRDefault="00692C4E">
            <w:pPr>
              <w:pStyle w:val="TableParagraph"/>
              <w:spacing w:line="232" w:lineRule="exact"/>
              <w:ind w:left="244" w:right="239"/>
              <w:jc w:val="center"/>
            </w:pPr>
            <w:r>
              <w:t>60%</w:t>
            </w:r>
          </w:p>
        </w:tc>
        <w:tc>
          <w:tcPr>
            <w:tcW w:w="1879" w:type="dxa"/>
          </w:tcPr>
          <w:p w:rsidR="004A021C" w:rsidRDefault="00692C4E">
            <w:pPr>
              <w:pStyle w:val="TableParagraph"/>
              <w:spacing w:line="232" w:lineRule="exact"/>
              <w:ind w:left="716" w:right="708"/>
              <w:jc w:val="center"/>
            </w:pPr>
            <w:r>
              <w:t>55%</w:t>
            </w:r>
          </w:p>
        </w:tc>
        <w:tc>
          <w:tcPr>
            <w:tcW w:w="2261" w:type="dxa"/>
          </w:tcPr>
          <w:p w:rsidR="004A021C" w:rsidRDefault="004A021C">
            <w:pPr>
              <w:pStyle w:val="TableParagraph"/>
              <w:rPr>
                <w:sz w:val="18"/>
              </w:rPr>
            </w:pPr>
          </w:p>
        </w:tc>
      </w:tr>
      <w:tr w:rsidR="004A021C">
        <w:trPr>
          <w:trHeight w:val="251"/>
        </w:trPr>
        <w:tc>
          <w:tcPr>
            <w:tcW w:w="2696" w:type="dxa"/>
          </w:tcPr>
          <w:p w:rsidR="004A021C" w:rsidRDefault="00692C4E">
            <w:pPr>
              <w:pStyle w:val="TableParagraph"/>
              <w:spacing w:line="232" w:lineRule="exact"/>
              <w:ind w:left="107"/>
            </w:pPr>
            <w:r>
              <w:t>Автомобили</w:t>
            </w:r>
          </w:p>
        </w:tc>
        <w:tc>
          <w:tcPr>
            <w:tcW w:w="1068" w:type="dxa"/>
          </w:tcPr>
          <w:p w:rsidR="004A021C" w:rsidRDefault="00692C4E">
            <w:pPr>
              <w:pStyle w:val="TableParagraph"/>
              <w:spacing w:line="232" w:lineRule="exact"/>
              <w:ind w:left="148" w:right="142"/>
              <w:jc w:val="center"/>
            </w:pPr>
            <w:r>
              <w:t>2015</w:t>
            </w:r>
          </w:p>
        </w:tc>
        <w:tc>
          <w:tcPr>
            <w:tcW w:w="1877" w:type="dxa"/>
          </w:tcPr>
          <w:p w:rsidR="004A021C" w:rsidRDefault="00692C4E">
            <w:pPr>
              <w:pStyle w:val="TableParagraph"/>
              <w:spacing w:line="232" w:lineRule="exact"/>
              <w:ind w:left="244" w:right="239"/>
              <w:jc w:val="center"/>
            </w:pPr>
            <w:r>
              <w:t>95%</w:t>
            </w:r>
          </w:p>
        </w:tc>
        <w:tc>
          <w:tcPr>
            <w:tcW w:w="1879" w:type="dxa"/>
          </w:tcPr>
          <w:p w:rsidR="004A021C" w:rsidRDefault="00692C4E">
            <w:pPr>
              <w:pStyle w:val="TableParagraph"/>
              <w:spacing w:line="232" w:lineRule="exact"/>
              <w:ind w:left="716" w:right="708"/>
              <w:jc w:val="center"/>
            </w:pPr>
            <w:r>
              <w:t>85%</w:t>
            </w:r>
          </w:p>
        </w:tc>
        <w:tc>
          <w:tcPr>
            <w:tcW w:w="2261" w:type="dxa"/>
          </w:tcPr>
          <w:p w:rsidR="004A021C" w:rsidRDefault="00692C4E">
            <w:pPr>
              <w:pStyle w:val="TableParagraph"/>
              <w:spacing w:line="232" w:lineRule="exact"/>
              <w:ind w:left="120" w:right="108"/>
              <w:jc w:val="center"/>
            </w:pPr>
            <w:r>
              <w:t>100%</w:t>
            </w:r>
          </w:p>
        </w:tc>
      </w:tr>
      <w:tr w:rsidR="004A021C">
        <w:trPr>
          <w:trHeight w:val="505"/>
        </w:trPr>
        <w:tc>
          <w:tcPr>
            <w:tcW w:w="2696" w:type="dxa"/>
          </w:tcPr>
          <w:p w:rsidR="004A021C" w:rsidRDefault="00692C4E">
            <w:pPr>
              <w:pStyle w:val="TableParagraph"/>
              <w:spacing w:before="121"/>
              <w:ind w:left="107"/>
            </w:pPr>
            <w:r>
              <w:t>Електроника</w:t>
            </w:r>
          </w:p>
        </w:tc>
        <w:tc>
          <w:tcPr>
            <w:tcW w:w="1068" w:type="dxa"/>
          </w:tcPr>
          <w:p w:rsidR="004A021C" w:rsidRDefault="00692C4E">
            <w:pPr>
              <w:pStyle w:val="TableParagraph"/>
              <w:spacing w:before="121"/>
              <w:ind w:left="148" w:right="142"/>
              <w:jc w:val="center"/>
            </w:pPr>
            <w:r>
              <w:t>2006</w:t>
            </w:r>
          </w:p>
        </w:tc>
        <w:tc>
          <w:tcPr>
            <w:tcW w:w="1877" w:type="dxa"/>
          </w:tcPr>
          <w:p w:rsidR="004A021C" w:rsidRDefault="00692C4E">
            <w:pPr>
              <w:pStyle w:val="TableParagraph"/>
              <w:spacing w:before="121"/>
              <w:ind w:left="244" w:right="239"/>
              <w:jc w:val="center"/>
            </w:pPr>
            <w:r>
              <w:t>70%</w:t>
            </w:r>
          </w:p>
        </w:tc>
        <w:tc>
          <w:tcPr>
            <w:tcW w:w="1879" w:type="dxa"/>
          </w:tcPr>
          <w:p w:rsidR="004A021C" w:rsidRDefault="00692C4E">
            <w:pPr>
              <w:pStyle w:val="TableParagraph"/>
              <w:spacing w:before="121"/>
              <w:ind w:left="716" w:right="708"/>
              <w:jc w:val="center"/>
            </w:pPr>
            <w:r>
              <w:t>50%</w:t>
            </w:r>
          </w:p>
        </w:tc>
        <w:tc>
          <w:tcPr>
            <w:tcW w:w="2261" w:type="dxa"/>
          </w:tcPr>
          <w:p w:rsidR="004A021C" w:rsidRDefault="00692C4E">
            <w:pPr>
              <w:pStyle w:val="TableParagraph"/>
              <w:spacing w:line="247" w:lineRule="exact"/>
              <w:ind w:left="118" w:right="109"/>
              <w:jc w:val="center"/>
            </w:pPr>
            <w:r>
              <w:t>Мин. 4 кг./</w:t>
            </w:r>
          </w:p>
          <w:p w:rsidR="004A021C" w:rsidRDefault="00692C4E">
            <w:pPr>
              <w:pStyle w:val="TableParagraph"/>
              <w:spacing w:before="1" w:line="238" w:lineRule="exact"/>
              <w:ind w:left="119" w:right="109"/>
              <w:jc w:val="center"/>
            </w:pPr>
            <w:r>
              <w:t>жител/годишно</w:t>
            </w:r>
          </w:p>
        </w:tc>
      </w:tr>
      <w:tr w:rsidR="004A021C">
        <w:trPr>
          <w:trHeight w:val="505"/>
        </w:trPr>
        <w:tc>
          <w:tcPr>
            <w:tcW w:w="2696" w:type="dxa"/>
            <w:vMerge w:val="restart"/>
          </w:tcPr>
          <w:p w:rsidR="004A021C" w:rsidRDefault="004A021C">
            <w:pPr>
              <w:pStyle w:val="TableParagraph"/>
              <w:spacing w:before="11"/>
              <w:rPr>
                <w:b/>
                <w:i/>
                <w:sz w:val="21"/>
              </w:rPr>
            </w:pPr>
          </w:p>
          <w:p w:rsidR="004A021C" w:rsidRDefault="00692C4E">
            <w:pPr>
              <w:pStyle w:val="TableParagraph"/>
              <w:ind w:left="107"/>
            </w:pPr>
            <w:r>
              <w:t>Батерии</w:t>
            </w:r>
          </w:p>
        </w:tc>
        <w:tc>
          <w:tcPr>
            <w:tcW w:w="1068" w:type="dxa"/>
          </w:tcPr>
          <w:p w:rsidR="004A021C" w:rsidRDefault="00692C4E">
            <w:pPr>
              <w:pStyle w:val="TableParagraph"/>
              <w:spacing w:before="121"/>
              <w:ind w:left="148" w:right="142"/>
              <w:jc w:val="center"/>
            </w:pPr>
            <w:r>
              <w:t>2011</w:t>
            </w:r>
          </w:p>
        </w:tc>
        <w:tc>
          <w:tcPr>
            <w:tcW w:w="1877" w:type="dxa"/>
          </w:tcPr>
          <w:p w:rsidR="004A021C" w:rsidRDefault="004A021C">
            <w:pPr>
              <w:pStyle w:val="TableParagraph"/>
            </w:pPr>
          </w:p>
        </w:tc>
        <w:tc>
          <w:tcPr>
            <w:tcW w:w="1879" w:type="dxa"/>
          </w:tcPr>
          <w:p w:rsidR="004A021C" w:rsidRDefault="00692C4E">
            <w:pPr>
              <w:pStyle w:val="TableParagraph"/>
              <w:spacing w:line="247" w:lineRule="exact"/>
              <w:ind w:left="369"/>
            </w:pPr>
            <w:r>
              <w:t>50% до 70%</w:t>
            </w:r>
          </w:p>
          <w:p w:rsidR="004A021C" w:rsidRDefault="00692C4E">
            <w:pPr>
              <w:pStyle w:val="TableParagraph"/>
              <w:spacing w:before="1" w:line="238" w:lineRule="exact"/>
              <w:ind w:left="323"/>
            </w:pPr>
            <w:r>
              <w:t>(ефикасност)</w:t>
            </w:r>
          </w:p>
        </w:tc>
        <w:tc>
          <w:tcPr>
            <w:tcW w:w="2261" w:type="dxa"/>
          </w:tcPr>
          <w:p w:rsidR="004A021C" w:rsidRDefault="004A021C">
            <w:pPr>
              <w:pStyle w:val="TableParagraph"/>
            </w:pPr>
          </w:p>
        </w:tc>
      </w:tr>
      <w:tr w:rsidR="004A021C">
        <w:trPr>
          <w:trHeight w:val="254"/>
        </w:trPr>
        <w:tc>
          <w:tcPr>
            <w:tcW w:w="2696" w:type="dxa"/>
            <w:vMerge/>
            <w:tcBorders>
              <w:top w:val="nil"/>
            </w:tcBorders>
          </w:tcPr>
          <w:p w:rsidR="004A021C" w:rsidRDefault="004A021C">
            <w:pPr>
              <w:rPr>
                <w:sz w:val="2"/>
                <w:szCs w:val="2"/>
              </w:rPr>
            </w:pPr>
          </w:p>
        </w:tc>
        <w:tc>
          <w:tcPr>
            <w:tcW w:w="1068" w:type="dxa"/>
          </w:tcPr>
          <w:p w:rsidR="004A021C" w:rsidRDefault="00692C4E">
            <w:pPr>
              <w:pStyle w:val="TableParagraph"/>
              <w:spacing w:line="234" w:lineRule="exact"/>
              <w:ind w:left="148" w:right="142"/>
              <w:jc w:val="center"/>
            </w:pPr>
            <w:r>
              <w:t>2012</w:t>
            </w:r>
          </w:p>
        </w:tc>
        <w:tc>
          <w:tcPr>
            <w:tcW w:w="1877" w:type="dxa"/>
          </w:tcPr>
          <w:p w:rsidR="004A021C" w:rsidRDefault="004A021C">
            <w:pPr>
              <w:pStyle w:val="TableParagraph"/>
              <w:rPr>
                <w:sz w:val="18"/>
              </w:rPr>
            </w:pPr>
          </w:p>
        </w:tc>
        <w:tc>
          <w:tcPr>
            <w:tcW w:w="1879" w:type="dxa"/>
          </w:tcPr>
          <w:p w:rsidR="004A021C" w:rsidRDefault="004A021C">
            <w:pPr>
              <w:pStyle w:val="TableParagraph"/>
              <w:rPr>
                <w:sz w:val="18"/>
              </w:rPr>
            </w:pPr>
          </w:p>
        </w:tc>
        <w:tc>
          <w:tcPr>
            <w:tcW w:w="2261" w:type="dxa"/>
          </w:tcPr>
          <w:p w:rsidR="004A021C" w:rsidRDefault="00692C4E">
            <w:pPr>
              <w:pStyle w:val="TableParagraph"/>
              <w:spacing w:line="234" w:lineRule="exact"/>
              <w:ind w:left="120" w:right="108"/>
              <w:jc w:val="center"/>
            </w:pPr>
            <w:r>
              <w:t>25%</w:t>
            </w:r>
          </w:p>
        </w:tc>
      </w:tr>
      <w:tr w:rsidR="004A021C">
        <w:trPr>
          <w:trHeight w:val="252"/>
        </w:trPr>
        <w:tc>
          <w:tcPr>
            <w:tcW w:w="2696" w:type="dxa"/>
            <w:vMerge w:val="restart"/>
          </w:tcPr>
          <w:p w:rsidR="004A021C" w:rsidRDefault="00692C4E">
            <w:pPr>
              <w:pStyle w:val="TableParagraph"/>
              <w:spacing w:before="126"/>
              <w:ind w:left="107"/>
            </w:pPr>
            <w:r>
              <w:t>Гуми</w:t>
            </w:r>
          </w:p>
        </w:tc>
        <w:tc>
          <w:tcPr>
            <w:tcW w:w="1068" w:type="dxa"/>
          </w:tcPr>
          <w:p w:rsidR="004A021C" w:rsidRDefault="00692C4E">
            <w:pPr>
              <w:pStyle w:val="TableParagraph"/>
              <w:spacing w:line="232" w:lineRule="exact"/>
              <w:ind w:left="148" w:right="142"/>
              <w:jc w:val="center"/>
            </w:pPr>
            <w:r>
              <w:t>2016</w:t>
            </w:r>
          </w:p>
        </w:tc>
        <w:tc>
          <w:tcPr>
            <w:tcW w:w="1877" w:type="dxa"/>
          </w:tcPr>
          <w:p w:rsidR="004A021C" w:rsidRDefault="004A021C">
            <w:pPr>
              <w:pStyle w:val="TableParagraph"/>
              <w:rPr>
                <w:sz w:val="18"/>
              </w:rPr>
            </w:pPr>
          </w:p>
        </w:tc>
        <w:tc>
          <w:tcPr>
            <w:tcW w:w="1879" w:type="dxa"/>
          </w:tcPr>
          <w:p w:rsidR="004A021C" w:rsidRDefault="004A021C">
            <w:pPr>
              <w:pStyle w:val="TableParagraph"/>
              <w:rPr>
                <w:sz w:val="18"/>
              </w:rPr>
            </w:pPr>
          </w:p>
        </w:tc>
        <w:tc>
          <w:tcPr>
            <w:tcW w:w="2261" w:type="dxa"/>
          </w:tcPr>
          <w:p w:rsidR="004A021C" w:rsidRDefault="00692C4E">
            <w:pPr>
              <w:pStyle w:val="TableParagraph"/>
              <w:spacing w:line="232" w:lineRule="exact"/>
              <w:ind w:left="120" w:right="108"/>
              <w:jc w:val="center"/>
            </w:pPr>
            <w:r>
              <w:t>45%</w:t>
            </w:r>
          </w:p>
        </w:tc>
      </w:tr>
      <w:tr w:rsidR="004A021C">
        <w:trPr>
          <w:trHeight w:val="254"/>
        </w:trPr>
        <w:tc>
          <w:tcPr>
            <w:tcW w:w="2696" w:type="dxa"/>
            <w:vMerge/>
            <w:tcBorders>
              <w:top w:val="nil"/>
            </w:tcBorders>
          </w:tcPr>
          <w:p w:rsidR="004A021C" w:rsidRDefault="004A021C">
            <w:pPr>
              <w:rPr>
                <w:sz w:val="2"/>
                <w:szCs w:val="2"/>
              </w:rPr>
            </w:pPr>
          </w:p>
        </w:tc>
        <w:tc>
          <w:tcPr>
            <w:tcW w:w="1068" w:type="dxa"/>
          </w:tcPr>
          <w:p w:rsidR="004A021C" w:rsidRDefault="00692C4E">
            <w:pPr>
              <w:pStyle w:val="TableParagraph"/>
              <w:spacing w:line="234" w:lineRule="exact"/>
              <w:ind w:left="148" w:right="142"/>
              <w:jc w:val="center"/>
            </w:pPr>
            <w:r>
              <w:t>2006</w:t>
            </w:r>
          </w:p>
        </w:tc>
        <w:tc>
          <w:tcPr>
            <w:tcW w:w="1877" w:type="dxa"/>
          </w:tcPr>
          <w:p w:rsidR="004A021C" w:rsidRDefault="00692C4E">
            <w:pPr>
              <w:pStyle w:val="TableParagraph"/>
              <w:spacing w:line="234" w:lineRule="exact"/>
              <w:ind w:left="246" w:right="239"/>
              <w:jc w:val="center"/>
            </w:pPr>
            <w:r>
              <w:t>0 депа за гуми</w:t>
            </w:r>
          </w:p>
        </w:tc>
        <w:tc>
          <w:tcPr>
            <w:tcW w:w="1879" w:type="dxa"/>
          </w:tcPr>
          <w:p w:rsidR="004A021C" w:rsidRDefault="004A021C">
            <w:pPr>
              <w:pStyle w:val="TableParagraph"/>
              <w:rPr>
                <w:sz w:val="18"/>
              </w:rPr>
            </w:pPr>
          </w:p>
        </w:tc>
        <w:tc>
          <w:tcPr>
            <w:tcW w:w="2261" w:type="dxa"/>
          </w:tcPr>
          <w:p w:rsidR="004A021C" w:rsidRDefault="004A021C">
            <w:pPr>
              <w:pStyle w:val="TableParagraph"/>
              <w:rPr>
                <w:sz w:val="18"/>
              </w:rPr>
            </w:pPr>
          </w:p>
        </w:tc>
      </w:tr>
      <w:tr w:rsidR="004A021C">
        <w:trPr>
          <w:trHeight w:val="251"/>
        </w:trPr>
        <w:tc>
          <w:tcPr>
            <w:tcW w:w="2696" w:type="dxa"/>
            <w:vMerge w:val="restart"/>
          </w:tcPr>
          <w:p w:rsidR="004A021C" w:rsidRDefault="00692C4E">
            <w:pPr>
              <w:pStyle w:val="TableParagraph"/>
              <w:spacing w:before="3"/>
              <w:ind w:left="107"/>
            </w:pPr>
            <w:r>
              <w:t>Биологични отпадъци,</w:t>
            </w:r>
          </w:p>
          <w:p w:rsidR="004A021C" w:rsidRDefault="00692C4E">
            <w:pPr>
              <w:pStyle w:val="TableParagraph"/>
              <w:spacing w:before="5" w:line="252" w:lineRule="exact"/>
              <w:ind w:left="107" w:right="400"/>
            </w:pPr>
            <w:r>
              <w:t>отклонени от депата за отпадъци</w:t>
            </w:r>
          </w:p>
        </w:tc>
        <w:tc>
          <w:tcPr>
            <w:tcW w:w="1068" w:type="dxa"/>
          </w:tcPr>
          <w:p w:rsidR="004A021C" w:rsidRDefault="00692C4E">
            <w:pPr>
              <w:pStyle w:val="TableParagraph"/>
              <w:spacing w:line="232" w:lineRule="exact"/>
              <w:ind w:left="148" w:right="142"/>
              <w:jc w:val="center"/>
            </w:pPr>
            <w:r>
              <w:t>2006</w:t>
            </w:r>
          </w:p>
        </w:tc>
        <w:tc>
          <w:tcPr>
            <w:tcW w:w="6017" w:type="dxa"/>
            <w:gridSpan w:val="3"/>
          </w:tcPr>
          <w:p w:rsidR="004A021C" w:rsidRDefault="00692C4E">
            <w:pPr>
              <w:pStyle w:val="TableParagraph"/>
              <w:spacing w:line="232" w:lineRule="exact"/>
              <w:ind w:left="860" w:right="851"/>
              <w:jc w:val="center"/>
            </w:pPr>
            <w:r>
              <w:t>Намаляване до 75% спрямо нивото от 1995 г.</w:t>
            </w:r>
          </w:p>
        </w:tc>
      </w:tr>
      <w:tr w:rsidR="004A021C">
        <w:trPr>
          <w:trHeight w:val="254"/>
        </w:trPr>
        <w:tc>
          <w:tcPr>
            <w:tcW w:w="2696" w:type="dxa"/>
            <w:vMerge/>
            <w:tcBorders>
              <w:top w:val="nil"/>
            </w:tcBorders>
          </w:tcPr>
          <w:p w:rsidR="004A021C" w:rsidRDefault="004A021C">
            <w:pPr>
              <w:rPr>
                <w:sz w:val="2"/>
                <w:szCs w:val="2"/>
              </w:rPr>
            </w:pPr>
          </w:p>
        </w:tc>
        <w:tc>
          <w:tcPr>
            <w:tcW w:w="1068" w:type="dxa"/>
          </w:tcPr>
          <w:p w:rsidR="004A021C" w:rsidRDefault="00692C4E">
            <w:pPr>
              <w:pStyle w:val="TableParagraph"/>
              <w:spacing w:line="234" w:lineRule="exact"/>
              <w:ind w:left="148" w:right="142"/>
              <w:jc w:val="center"/>
            </w:pPr>
            <w:r>
              <w:t>2009</w:t>
            </w:r>
          </w:p>
        </w:tc>
        <w:tc>
          <w:tcPr>
            <w:tcW w:w="6017" w:type="dxa"/>
            <w:gridSpan w:val="3"/>
          </w:tcPr>
          <w:p w:rsidR="004A021C" w:rsidRDefault="00692C4E">
            <w:pPr>
              <w:pStyle w:val="TableParagraph"/>
              <w:spacing w:line="234" w:lineRule="exact"/>
              <w:ind w:left="860" w:right="851"/>
              <w:jc w:val="center"/>
            </w:pPr>
            <w:r>
              <w:t>Намаляване до 50% спрямо нивото от 1995 г.</w:t>
            </w:r>
          </w:p>
        </w:tc>
      </w:tr>
      <w:tr w:rsidR="004A021C">
        <w:trPr>
          <w:trHeight w:val="253"/>
        </w:trPr>
        <w:tc>
          <w:tcPr>
            <w:tcW w:w="2696" w:type="dxa"/>
            <w:vMerge/>
            <w:tcBorders>
              <w:top w:val="nil"/>
            </w:tcBorders>
          </w:tcPr>
          <w:p w:rsidR="004A021C" w:rsidRDefault="004A021C">
            <w:pPr>
              <w:rPr>
                <w:sz w:val="2"/>
                <w:szCs w:val="2"/>
              </w:rPr>
            </w:pPr>
          </w:p>
        </w:tc>
        <w:tc>
          <w:tcPr>
            <w:tcW w:w="1068" w:type="dxa"/>
          </w:tcPr>
          <w:p w:rsidR="004A021C" w:rsidRDefault="00692C4E">
            <w:pPr>
              <w:pStyle w:val="TableParagraph"/>
              <w:spacing w:line="234" w:lineRule="exact"/>
              <w:ind w:left="148" w:right="142"/>
              <w:jc w:val="center"/>
            </w:pPr>
            <w:r>
              <w:t>2016</w:t>
            </w:r>
          </w:p>
        </w:tc>
        <w:tc>
          <w:tcPr>
            <w:tcW w:w="6017" w:type="dxa"/>
            <w:gridSpan w:val="3"/>
          </w:tcPr>
          <w:p w:rsidR="004A021C" w:rsidRDefault="00692C4E">
            <w:pPr>
              <w:pStyle w:val="TableParagraph"/>
              <w:spacing w:line="234" w:lineRule="exact"/>
              <w:ind w:left="860" w:right="851"/>
              <w:jc w:val="center"/>
            </w:pPr>
            <w:r>
              <w:t>Намаляване до 35% спрямо нивото от 1995 г.</w:t>
            </w:r>
          </w:p>
        </w:tc>
      </w:tr>
      <w:tr w:rsidR="004A021C">
        <w:trPr>
          <w:trHeight w:val="506"/>
        </w:trPr>
        <w:tc>
          <w:tcPr>
            <w:tcW w:w="2696" w:type="dxa"/>
            <w:vMerge w:val="restart"/>
          </w:tcPr>
          <w:p w:rsidR="004A021C" w:rsidRDefault="00692C4E">
            <w:pPr>
              <w:pStyle w:val="TableParagraph"/>
              <w:spacing w:before="123"/>
              <w:ind w:left="107" w:right="769"/>
            </w:pPr>
            <w:r>
              <w:t>Комунално-битови отпадъци</w:t>
            </w:r>
          </w:p>
        </w:tc>
        <w:tc>
          <w:tcPr>
            <w:tcW w:w="1068" w:type="dxa"/>
          </w:tcPr>
          <w:p w:rsidR="004A021C" w:rsidRDefault="00692C4E">
            <w:pPr>
              <w:pStyle w:val="TableParagraph"/>
              <w:spacing w:before="118"/>
              <w:ind w:left="148" w:right="142"/>
              <w:jc w:val="center"/>
            </w:pPr>
            <w:r>
              <w:t>2015</w:t>
            </w:r>
          </w:p>
        </w:tc>
        <w:tc>
          <w:tcPr>
            <w:tcW w:w="6017" w:type="dxa"/>
            <w:gridSpan w:val="3"/>
          </w:tcPr>
          <w:p w:rsidR="004A021C" w:rsidRDefault="00692C4E">
            <w:pPr>
              <w:pStyle w:val="TableParagraph"/>
              <w:spacing w:line="246" w:lineRule="exact"/>
              <w:ind w:left="854" w:right="851"/>
              <w:jc w:val="center"/>
            </w:pPr>
            <w:r>
              <w:t>Разделно събиране: като минимум:</w:t>
            </w:r>
          </w:p>
          <w:p w:rsidR="004A021C" w:rsidRDefault="00692C4E">
            <w:pPr>
              <w:pStyle w:val="TableParagraph"/>
              <w:spacing w:line="240" w:lineRule="exact"/>
              <w:ind w:left="859" w:right="851"/>
              <w:jc w:val="center"/>
            </w:pPr>
            <w:r>
              <w:t>хартия/метал/пластмаса/стъкло</w:t>
            </w:r>
          </w:p>
        </w:tc>
      </w:tr>
      <w:tr w:rsidR="004A021C">
        <w:trPr>
          <w:trHeight w:val="251"/>
        </w:trPr>
        <w:tc>
          <w:tcPr>
            <w:tcW w:w="2696" w:type="dxa"/>
            <w:vMerge/>
            <w:tcBorders>
              <w:top w:val="nil"/>
            </w:tcBorders>
          </w:tcPr>
          <w:p w:rsidR="004A021C" w:rsidRDefault="004A021C">
            <w:pPr>
              <w:rPr>
                <w:sz w:val="2"/>
                <w:szCs w:val="2"/>
              </w:rPr>
            </w:pPr>
          </w:p>
        </w:tc>
        <w:tc>
          <w:tcPr>
            <w:tcW w:w="1068" w:type="dxa"/>
          </w:tcPr>
          <w:p w:rsidR="004A021C" w:rsidRDefault="00692C4E">
            <w:pPr>
              <w:pStyle w:val="TableParagraph"/>
              <w:spacing w:line="232" w:lineRule="exact"/>
              <w:ind w:left="148" w:right="142"/>
              <w:jc w:val="center"/>
            </w:pPr>
            <w:r>
              <w:t>2020</w:t>
            </w:r>
          </w:p>
        </w:tc>
        <w:tc>
          <w:tcPr>
            <w:tcW w:w="6017" w:type="dxa"/>
            <w:gridSpan w:val="3"/>
          </w:tcPr>
          <w:p w:rsidR="004A021C" w:rsidRDefault="00692C4E">
            <w:pPr>
              <w:pStyle w:val="TableParagraph"/>
              <w:spacing w:line="232" w:lineRule="exact"/>
              <w:ind w:left="573"/>
            </w:pPr>
            <w:r>
              <w:t>50% рециклиране на комунално-битовите отпадъци</w:t>
            </w:r>
          </w:p>
        </w:tc>
      </w:tr>
      <w:tr w:rsidR="004A021C">
        <w:trPr>
          <w:trHeight w:val="760"/>
        </w:trPr>
        <w:tc>
          <w:tcPr>
            <w:tcW w:w="2696" w:type="dxa"/>
          </w:tcPr>
          <w:p w:rsidR="004A021C" w:rsidRDefault="00692C4E">
            <w:pPr>
              <w:pStyle w:val="TableParagraph"/>
              <w:spacing w:line="247" w:lineRule="exact"/>
              <w:ind w:left="107"/>
            </w:pPr>
            <w:r>
              <w:t>Отпадъци</w:t>
            </w:r>
            <w:r>
              <w:rPr>
                <w:spacing w:val="-2"/>
              </w:rPr>
              <w:t xml:space="preserve"> </w:t>
            </w:r>
            <w:r>
              <w:t>от</w:t>
            </w:r>
          </w:p>
          <w:p w:rsidR="004A021C" w:rsidRDefault="00692C4E">
            <w:pPr>
              <w:pStyle w:val="TableParagraph"/>
              <w:spacing w:before="5" w:line="252" w:lineRule="exact"/>
              <w:ind w:left="107"/>
            </w:pPr>
            <w:r>
              <w:t xml:space="preserve">строителство </w:t>
            </w:r>
            <w:r>
              <w:rPr>
                <w:spacing w:val="-5"/>
              </w:rPr>
              <w:t xml:space="preserve">или </w:t>
            </w:r>
            <w:r>
              <w:t>разрушаване</w:t>
            </w:r>
          </w:p>
        </w:tc>
        <w:tc>
          <w:tcPr>
            <w:tcW w:w="1068" w:type="dxa"/>
          </w:tcPr>
          <w:p w:rsidR="004A021C" w:rsidRDefault="004A021C">
            <w:pPr>
              <w:pStyle w:val="TableParagraph"/>
              <w:spacing w:before="6"/>
              <w:rPr>
                <w:b/>
                <w:i/>
                <w:sz w:val="21"/>
              </w:rPr>
            </w:pPr>
          </w:p>
          <w:p w:rsidR="004A021C" w:rsidRDefault="00692C4E">
            <w:pPr>
              <w:pStyle w:val="TableParagraph"/>
              <w:ind w:left="148" w:right="142"/>
              <w:jc w:val="center"/>
            </w:pPr>
            <w:r>
              <w:t>2020</w:t>
            </w:r>
          </w:p>
        </w:tc>
        <w:tc>
          <w:tcPr>
            <w:tcW w:w="6017" w:type="dxa"/>
            <w:gridSpan w:val="3"/>
          </w:tcPr>
          <w:p w:rsidR="004A021C" w:rsidRDefault="00692C4E">
            <w:pPr>
              <w:pStyle w:val="TableParagraph"/>
              <w:spacing w:before="121"/>
              <w:ind w:left="861" w:right="420" w:hanging="416"/>
            </w:pPr>
            <w:r>
              <w:t>70% рециклиране/ оползотворяване на материалите от отпадъците от строителство или разрушаване</w:t>
            </w:r>
          </w:p>
        </w:tc>
      </w:tr>
    </w:tbl>
    <w:p w:rsidR="004A021C" w:rsidRDefault="00692C4E">
      <w:pPr>
        <w:spacing w:before="34"/>
        <w:ind w:left="218"/>
        <w:jc w:val="both"/>
        <w:rPr>
          <w:i/>
          <w:sz w:val="20"/>
        </w:rPr>
      </w:pPr>
      <w:r>
        <w:rPr>
          <w:i/>
          <w:sz w:val="20"/>
        </w:rPr>
        <w:t>Източник: Регламенти и Директиви на ЕС</w:t>
      </w:r>
    </w:p>
    <w:p w:rsidR="004A021C" w:rsidRDefault="004A021C">
      <w:pPr>
        <w:pStyle w:val="a3"/>
        <w:spacing w:before="6"/>
        <w:rPr>
          <w:i/>
          <w:sz w:val="30"/>
        </w:rPr>
      </w:pPr>
    </w:p>
    <w:p w:rsidR="004A021C" w:rsidRDefault="00692C4E">
      <w:pPr>
        <w:pStyle w:val="a3"/>
        <w:spacing w:before="1" w:line="276" w:lineRule="auto"/>
        <w:ind w:left="218" w:right="166" w:firstLine="707"/>
        <w:jc w:val="both"/>
      </w:pPr>
      <w:r>
        <w:t>Най-сериозният проблем на България е лошото управление на отпадъците, по който показател страната ни е на едно от последните места сред всички европейски страни.</w:t>
      </w:r>
    </w:p>
    <w:p w:rsidR="004A021C" w:rsidRDefault="00692C4E">
      <w:pPr>
        <w:pStyle w:val="a3"/>
        <w:spacing w:line="276" w:lineRule="auto"/>
        <w:ind w:left="218" w:right="159" w:firstLine="707"/>
        <w:jc w:val="both"/>
      </w:pPr>
      <w:r>
        <w:t>Над 90% от генерираните отпадъци се депонират, вместо да се оползотворяват. В сравнение с други страни, които прилагат все по-модерните технологии на оползотворяване и рециклиране на отпадъците, в България този процес едва сега стартира. За отбелязване е също, че докато в останалите европейски страни е преодоляна пряката зависимост между растеж на БВП и ръст на отпадъците от опаковки, това съвсем не е така в България. Повишаването на жизнения стандарт в страната все още е свързано с нарастване на количествата отпадъци от опаковки, поради все още твърде слабото им оползотворяване.</w:t>
      </w:r>
    </w:p>
    <w:p w:rsidR="004A021C" w:rsidRDefault="00692C4E">
      <w:pPr>
        <w:pStyle w:val="a3"/>
        <w:spacing w:line="276" w:lineRule="auto"/>
        <w:ind w:left="218" w:right="156" w:firstLine="707"/>
        <w:jc w:val="both"/>
      </w:pPr>
      <w:r>
        <w:t>До</w:t>
      </w:r>
      <w:r>
        <w:rPr>
          <w:spacing w:val="-14"/>
        </w:rPr>
        <w:t xml:space="preserve"> </w:t>
      </w:r>
      <w:r>
        <w:t>приемането</w:t>
      </w:r>
      <w:r>
        <w:rPr>
          <w:spacing w:val="-11"/>
        </w:rPr>
        <w:t xml:space="preserve"> </w:t>
      </w:r>
      <w:r>
        <w:t>през</w:t>
      </w:r>
      <w:r>
        <w:rPr>
          <w:spacing w:val="-11"/>
        </w:rPr>
        <w:t xml:space="preserve"> </w:t>
      </w:r>
      <w:r>
        <w:t>септември</w:t>
      </w:r>
      <w:r>
        <w:rPr>
          <w:spacing w:val="-12"/>
        </w:rPr>
        <w:t xml:space="preserve"> </w:t>
      </w:r>
      <w:r>
        <w:t>1997</w:t>
      </w:r>
      <w:r>
        <w:rPr>
          <w:spacing w:val="-13"/>
        </w:rPr>
        <w:t xml:space="preserve"> </w:t>
      </w:r>
      <w:r>
        <w:t>г.</w:t>
      </w:r>
      <w:r>
        <w:rPr>
          <w:spacing w:val="-12"/>
        </w:rPr>
        <w:t xml:space="preserve"> </w:t>
      </w:r>
      <w:r>
        <w:t>на</w:t>
      </w:r>
      <w:r>
        <w:rPr>
          <w:spacing w:val="-13"/>
        </w:rPr>
        <w:t xml:space="preserve"> </w:t>
      </w:r>
      <w:r>
        <w:t>Закон</w:t>
      </w:r>
      <w:r>
        <w:rPr>
          <w:spacing w:val="-14"/>
        </w:rPr>
        <w:t xml:space="preserve"> </w:t>
      </w:r>
      <w:r>
        <w:t>за</w:t>
      </w:r>
      <w:r>
        <w:rPr>
          <w:spacing w:val="-13"/>
        </w:rPr>
        <w:t xml:space="preserve"> </w:t>
      </w:r>
      <w:r>
        <w:t>ограничаване</w:t>
      </w:r>
      <w:r>
        <w:rPr>
          <w:spacing w:val="-13"/>
        </w:rPr>
        <w:t xml:space="preserve"> </w:t>
      </w:r>
      <w:r>
        <w:t>на</w:t>
      </w:r>
      <w:r>
        <w:rPr>
          <w:spacing w:val="-13"/>
        </w:rPr>
        <w:t xml:space="preserve"> </w:t>
      </w:r>
      <w:r>
        <w:t>вредното</w:t>
      </w:r>
      <w:r>
        <w:rPr>
          <w:spacing w:val="-12"/>
        </w:rPr>
        <w:t xml:space="preserve"> </w:t>
      </w:r>
      <w:r>
        <w:t>въздействие на отпадъците върху околната среда в България липсва специална правна уредба в тази област. Законът за първи път урежда обществените отношения в сектор „Управление на отпадъците“</w:t>
      </w:r>
      <w:r>
        <w:rPr>
          <w:spacing w:val="-38"/>
        </w:rPr>
        <w:t xml:space="preserve"> </w:t>
      </w:r>
      <w:r>
        <w:t>и въвежда редица основополагащи изисквания на рамкова Директива за отпадъците 75/442/ЕЕС, в т.ч. задължения на лицата, извършващи дейности по отпадъци, информация за дейностите с отпадъци, програмиране чрез национална, общински и фирмени програми за управление на отпадъците, разрешаване и контрол на дейностите с отпадъци; внос, износ и транзитен превоз, глоби</w:t>
      </w:r>
      <w:r>
        <w:rPr>
          <w:spacing w:val="49"/>
        </w:rPr>
        <w:t xml:space="preserve"> </w:t>
      </w:r>
      <w:r>
        <w:t>и</w:t>
      </w:r>
      <w:r>
        <w:rPr>
          <w:spacing w:val="49"/>
        </w:rPr>
        <w:t xml:space="preserve"> </w:t>
      </w:r>
      <w:r>
        <w:t>санкции</w:t>
      </w:r>
      <w:r>
        <w:rPr>
          <w:spacing w:val="46"/>
        </w:rPr>
        <w:t xml:space="preserve"> </w:t>
      </w:r>
      <w:r>
        <w:t>за</w:t>
      </w:r>
      <w:r>
        <w:rPr>
          <w:spacing w:val="47"/>
        </w:rPr>
        <w:t xml:space="preserve"> </w:t>
      </w:r>
      <w:r>
        <w:t>неизпълнение.</w:t>
      </w:r>
      <w:r>
        <w:rPr>
          <w:spacing w:val="49"/>
        </w:rPr>
        <w:t xml:space="preserve"> </w:t>
      </w:r>
      <w:r>
        <w:t>За</w:t>
      </w:r>
      <w:r>
        <w:rPr>
          <w:spacing w:val="46"/>
        </w:rPr>
        <w:t xml:space="preserve"> </w:t>
      </w:r>
      <w:r>
        <w:t>първи</w:t>
      </w:r>
      <w:r>
        <w:rPr>
          <w:spacing w:val="48"/>
        </w:rPr>
        <w:t xml:space="preserve"> </w:t>
      </w:r>
      <w:r>
        <w:t>път</w:t>
      </w:r>
      <w:r>
        <w:rPr>
          <w:spacing w:val="49"/>
        </w:rPr>
        <w:t xml:space="preserve"> </w:t>
      </w:r>
      <w:r>
        <w:t>се</w:t>
      </w:r>
      <w:r>
        <w:rPr>
          <w:spacing w:val="47"/>
        </w:rPr>
        <w:t xml:space="preserve"> </w:t>
      </w:r>
      <w:r>
        <w:t>дефинират</w:t>
      </w:r>
      <w:r>
        <w:rPr>
          <w:spacing w:val="47"/>
        </w:rPr>
        <w:t xml:space="preserve"> </w:t>
      </w:r>
      <w:r>
        <w:t>понятията</w:t>
      </w:r>
      <w:r>
        <w:rPr>
          <w:spacing w:val="47"/>
        </w:rPr>
        <w:t xml:space="preserve"> </w:t>
      </w:r>
      <w:r>
        <w:t>„отпадък“,</w:t>
      </w:r>
    </w:p>
    <w:p w:rsidR="004A021C" w:rsidRDefault="00692C4E">
      <w:pPr>
        <w:pStyle w:val="a3"/>
        <w:ind w:left="218"/>
        <w:jc w:val="both"/>
      </w:pPr>
      <w:r>
        <w:t>„причинител“ и „притежател“ на отпадъци.</w:t>
      </w:r>
    </w:p>
    <w:p w:rsidR="004A021C" w:rsidRDefault="004A021C">
      <w:pPr>
        <w:jc w:val="both"/>
        <w:sectPr w:rsidR="004A021C">
          <w:pgSz w:w="12240" w:h="15840"/>
          <w:pgMar w:top="2060" w:right="880" w:bottom="720" w:left="1200" w:header="720" w:footer="532" w:gutter="0"/>
          <w:cols w:space="708"/>
        </w:sectPr>
      </w:pPr>
    </w:p>
    <w:p w:rsidR="004A021C" w:rsidRDefault="00F52F76">
      <w:pPr>
        <w:spacing w:before="98"/>
        <w:ind w:left="926"/>
        <w:rPr>
          <w:sz w:val="24"/>
        </w:rPr>
      </w:pPr>
      <w:r w:rsidRPr="00F52F76">
        <w:lastRenderedPageBreak/>
        <w:pict>
          <v:rect id="_x0000_s1266" style="position:absolute;left:0;text-align:left;margin-left:494.85pt;margin-top:4.8pt;width:65.15pt;height:14.15pt;z-index:-260809728;mso-position-horizontal-relative:page" fillcolor="#fdfdfd" stroked="f">
            <w10:wrap anchorx="page"/>
          </v:rect>
        </w:pict>
      </w:r>
      <w:r w:rsidR="00692C4E">
        <w:rPr>
          <w:sz w:val="24"/>
        </w:rPr>
        <w:t xml:space="preserve">Създадената с приетия през 2003 г. </w:t>
      </w:r>
      <w:r w:rsidR="00692C4E">
        <w:rPr>
          <w:b/>
          <w:i/>
          <w:sz w:val="24"/>
        </w:rPr>
        <w:t xml:space="preserve">Закон за управление на отпадъците </w:t>
      </w:r>
      <w:r w:rsidR="00692C4E">
        <w:rPr>
          <w:sz w:val="24"/>
        </w:rPr>
        <w:t xml:space="preserve">(Обн. ДВ. </w:t>
      </w:r>
      <w:r w:rsidR="00692C4E">
        <w:rPr>
          <w:spacing w:val="5"/>
          <w:sz w:val="24"/>
        </w:rPr>
        <w:t xml:space="preserve"> </w:t>
      </w:r>
      <w:r w:rsidR="00692C4E">
        <w:rPr>
          <w:sz w:val="24"/>
        </w:rPr>
        <w:t>бр.</w:t>
      </w:r>
    </w:p>
    <w:p w:rsidR="004A021C" w:rsidRDefault="00692C4E">
      <w:pPr>
        <w:pStyle w:val="a3"/>
        <w:spacing w:before="40" w:line="276" w:lineRule="auto"/>
        <w:ind w:left="218"/>
      </w:pPr>
      <w:r>
        <w:rPr>
          <w:spacing w:val="-60"/>
          <w:shd w:val="clear" w:color="auto" w:fill="FDFDFD"/>
        </w:rPr>
        <w:t xml:space="preserve"> </w:t>
      </w:r>
      <w:r>
        <w:rPr>
          <w:shd w:val="clear" w:color="auto" w:fill="FDFDFD"/>
        </w:rPr>
        <w:t>86 от 30 септември 2003 г. и</w:t>
      </w:r>
      <w:r>
        <w:t xml:space="preserve"> неколкократно изменян и допълван частично и непълно</w:t>
      </w:r>
      <w:r>
        <w:rPr>
          <w:shd w:val="clear" w:color="auto" w:fill="FDFDFD"/>
        </w:rPr>
        <w:t xml:space="preserve">) </w:t>
      </w:r>
      <w:r>
        <w:t>правна рамка относно управление на отпадъците в страната, следваше да се преосмисли и</w:t>
      </w:r>
      <w:r>
        <w:rPr>
          <w:spacing w:val="-3"/>
        </w:rPr>
        <w:t xml:space="preserve"> </w:t>
      </w:r>
      <w:r>
        <w:t>осъвремени</w:t>
      </w:r>
    </w:p>
    <w:p w:rsidR="004A021C" w:rsidRDefault="00692C4E">
      <w:pPr>
        <w:pStyle w:val="a3"/>
        <w:spacing w:line="276" w:lineRule="auto"/>
        <w:ind w:left="218" w:right="156"/>
        <w:jc w:val="both"/>
      </w:pPr>
      <w:r>
        <w:t>в контекста на изискванията на новата директива. Анализът на естеството и обхватът на необходимите</w:t>
      </w:r>
      <w:r>
        <w:rPr>
          <w:spacing w:val="-6"/>
        </w:rPr>
        <w:t xml:space="preserve"> </w:t>
      </w:r>
      <w:r>
        <w:t>промени</w:t>
      </w:r>
      <w:r>
        <w:rPr>
          <w:spacing w:val="-6"/>
        </w:rPr>
        <w:t xml:space="preserve"> </w:t>
      </w:r>
      <w:r>
        <w:t>показа,</w:t>
      </w:r>
      <w:r>
        <w:rPr>
          <w:spacing w:val="-5"/>
        </w:rPr>
        <w:t xml:space="preserve"> </w:t>
      </w:r>
      <w:r>
        <w:t>че</w:t>
      </w:r>
      <w:r>
        <w:rPr>
          <w:spacing w:val="-6"/>
        </w:rPr>
        <w:t xml:space="preserve"> </w:t>
      </w:r>
      <w:r>
        <w:t>тяхното</w:t>
      </w:r>
      <w:r>
        <w:rPr>
          <w:spacing w:val="-4"/>
        </w:rPr>
        <w:t xml:space="preserve"> </w:t>
      </w:r>
      <w:r>
        <w:t>въвеждане</w:t>
      </w:r>
      <w:r>
        <w:rPr>
          <w:spacing w:val="-7"/>
        </w:rPr>
        <w:t xml:space="preserve"> </w:t>
      </w:r>
      <w:r>
        <w:t>налага</w:t>
      </w:r>
      <w:r>
        <w:rPr>
          <w:spacing w:val="-6"/>
        </w:rPr>
        <w:t xml:space="preserve"> </w:t>
      </w:r>
      <w:r>
        <w:t>изготвянето</w:t>
      </w:r>
      <w:r>
        <w:rPr>
          <w:spacing w:val="-4"/>
        </w:rPr>
        <w:t xml:space="preserve"> </w:t>
      </w:r>
      <w:r>
        <w:t>на</w:t>
      </w:r>
      <w:r>
        <w:rPr>
          <w:spacing w:val="-6"/>
        </w:rPr>
        <w:t xml:space="preserve"> </w:t>
      </w:r>
      <w:r>
        <w:t>изцяло</w:t>
      </w:r>
      <w:r>
        <w:rPr>
          <w:spacing w:val="-7"/>
        </w:rPr>
        <w:t xml:space="preserve"> </w:t>
      </w:r>
      <w:r>
        <w:t>нов</w:t>
      </w:r>
      <w:r>
        <w:rPr>
          <w:spacing w:val="-5"/>
        </w:rPr>
        <w:t xml:space="preserve"> </w:t>
      </w:r>
      <w:r>
        <w:t>закон</w:t>
      </w:r>
      <w:r>
        <w:rPr>
          <w:spacing w:val="-7"/>
        </w:rPr>
        <w:t xml:space="preserve"> </w:t>
      </w:r>
      <w:r>
        <w:t>и не може да бъде осигурено чрез изменение и допълнение на съществуващия Закон за управление на отпадъците. Новият закон беше приет и обнародван в</w:t>
      </w:r>
      <w:r>
        <w:rPr>
          <w:shd w:val="clear" w:color="auto" w:fill="FDFDFD"/>
        </w:rPr>
        <w:t xml:space="preserve"> ДВ. бр. 53 от 13 юли</w:t>
      </w:r>
      <w:r>
        <w:rPr>
          <w:spacing w:val="-8"/>
          <w:shd w:val="clear" w:color="auto" w:fill="FDFDFD"/>
        </w:rPr>
        <w:t xml:space="preserve"> </w:t>
      </w:r>
      <w:r>
        <w:rPr>
          <w:shd w:val="clear" w:color="auto" w:fill="FDFDFD"/>
        </w:rPr>
        <w:t>2012</w:t>
      </w:r>
    </w:p>
    <w:p w:rsidR="004A021C" w:rsidRDefault="00692C4E">
      <w:pPr>
        <w:pStyle w:val="a3"/>
        <w:ind w:left="218"/>
      </w:pPr>
      <w:r>
        <w:rPr>
          <w:spacing w:val="-60"/>
          <w:shd w:val="clear" w:color="auto" w:fill="FDFDFD"/>
        </w:rPr>
        <w:t xml:space="preserve"> </w:t>
      </w:r>
      <w:r>
        <w:rPr>
          <w:shd w:val="clear" w:color="auto" w:fill="FDFDFD"/>
        </w:rPr>
        <w:t>г. и влезе в сила от 13.07.2012 г. Той цели:</w:t>
      </w:r>
    </w:p>
    <w:p w:rsidR="004A021C" w:rsidRDefault="00692C4E">
      <w:pPr>
        <w:pStyle w:val="a4"/>
        <w:numPr>
          <w:ilvl w:val="0"/>
          <w:numId w:val="11"/>
        </w:numPr>
        <w:tabs>
          <w:tab w:val="left" w:pos="1351"/>
          <w:tab w:val="left" w:pos="1352"/>
        </w:tabs>
        <w:spacing w:before="43" w:line="276" w:lineRule="auto"/>
        <w:ind w:right="164" w:firstLine="707"/>
        <w:jc w:val="left"/>
        <w:rPr>
          <w:sz w:val="24"/>
        </w:rPr>
      </w:pPr>
      <w:r>
        <w:rPr>
          <w:sz w:val="24"/>
        </w:rPr>
        <w:t>хармонизиране</w:t>
      </w:r>
      <w:r>
        <w:rPr>
          <w:spacing w:val="-17"/>
          <w:sz w:val="24"/>
        </w:rPr>
        <w:t xml:space="preserve"> </w:t>
      </w:r>
      <w:r>
        <w:rPr>
          <w:sz w:val="24"/>
        </w:rPr>
        <w:t>на</w:t>
      </w:r>
      <w:r>
        <w:rPr>
          <w:spacing w:val="-15"/>
          <w:sz w:val="24"/>
        </w:rPr>
        <w:t xml:space="preserve"> </w:t>
      </w:r>
      <w:r>
        <w:rPr>
          <w:sz w:val="24"/>
        </w:rPr>
        <w:t>изискванията</w:t>
      </w:r>
      <w:r>
        <w:rPr>
          <w:spacing w:val="-14"/>
          <w:sz w:val="24"/>
        </w:rPr>
        <w:t xml:space="preserve"> </w:t>
      </w:r>
      <w:r>
        <w:rPr>
          <w:sz w:val="24"/>
        </w:rPr>
        <w:t>на</w:t>
      </w:r>
      <w:r>
        <w:rPr>
          <w:spacing w:val="-16"/>
          <w:sz w:val="24"/>
        </w:rPr>
        <w:t xml:space="preserve"> </w:t>
      </w:r>
      <w:r>
        <w:rPr>
          <w:sz w:val="24"/>
        </w:rPr>
        <w:t>националното</w:t>
      </w:r>
      <w:r>
        <w:rPr>
          <w:spacing w:val="-13"/>
          <w:sz w:val="24"/>
        </w:rPr>
        <w:t xml:space="preserve"> </w:t>
      </w:r>
      <w:r>
        <w:rPr>
          <w:sz w:val="24"/>
        </w:rPr>
        <w:t>законодателство</w:t>
      </w:r>
      <w:r>
        <w:rPr>
          <w:spacing w:val="-14"/>
          <w:sz w:val="24"/>
        </w:rPr>
        <w:t xml:space="preserve"> </w:t>
      </w:r>
      <w:r>
        <w:rPr>
          <w:sz w:val="24"/>
        </w:rPr>
        <w:t>с</w:t>
      </w:r>
      <w:r>
        <w:rPr>
          <w:spacing w:val="-15"/>
          <w:sz w:val="24"/>
        </w:rPr>
        <w:t xml:space="preserve"> </w:t>
      </w:r>
      <w:r>
        <w:rPr>
          <w:sz w:val="24"/>
        </w:rPr>
        <w:t>изискванията</w:t>
      </w:r>
      <w:r>
        <w:rPr>
          <w:spacing w:val="-14"/>
          <w:sz w:val="24"/>
        </w:rPr>
        <w:t xml:space="preserve"> </w:t>
      </w:r>
      <w:r>
        <w:rPr>
          <w:sz w:val="24"/>
        </w:rPr>
        <w:t>на ЕС в</w:t>
      </w:r>
      <w:r>
        <w:rPr>
          <w:spacing w:val="-2"/>
          <w:sz w:val="24"/>
        </w:rPr>
        <w:t xml:space="preserve"> </w:t>
      </w:r>
      <w:r>
        <w:rPr>
          <w:sz w:val="24"/>
        </w:rPr>
        <w:t>областта;</w:t>
      </w:r>
    </w:p>
    <w:p w:rsidR="004A021C" w:rsidRDefault="00692C4E">
      <w:pPr>
        <w:pStyle w:val="a4"/>
        <w:numPr>
          <w:ilvl w:val="0"/>
          <w:numId w:val="11"/>
        </w:numPr>
        <w:tabs>
          <w:tab w:val="left" w:pos="1351"/>
          <w:tab w:val="left" w:pos="1352"/>
        </w:tabs>
        <w:spacing w:line="276" w:lineRule="auto"/>
        <w:ind w:right="162" w:firstLine="707"/>
        <w:jc w:val="left"/>
        <w:rPr>
          <w:sz w:val="24"/>
        </w:rPr>
      </w:pPr>
      <w:r>
        <w:rPr>
          <w:sz w:val="24"/>
        </w:rPr>
        <w:t>разширяване</w:t>
      </w:r>
      <w:r>
        <w:rPr>
          <w:spacing w:val="-9"/>
          <w:sz w:val="24"/>
        </w:rPr>
        <w:t xml:space="preserve"> </w:t>
      </w:r>
      <w:r>
        <w:rPr>
          <w:sz w:val="24"/>
        </w:rPr>
        <w:t>обхвата</w:t>
      </w:r>
      <w:r>
        <w:rPr>
          <w:spacing w:val="-8"/>
          <w:sz w:val="24"/>
        </w:rPr>
        <w:t xml:space="preserve"> </w:t>
      </w:r>
      <w:r>
        <w:rPr>
          <w:sz w:val="24"/>
        </w:rPr>
        <w:t>на</w:t>
      </w:r>
      <w:r>
        <w:rPr>
          <w:spacing w:val="-8"/>
          <w:sz w:val="24"/>
        </w:rPr>
        <w:t xml:space="preserve"> </w:t>
      </w:r>
      <w:r>
        <w:rPr>
          <w:sz w:val="24"/>
        </w:rPr>
        <w:t>съществуващите</w:t>
      </w:r>
      <w:r>
        <w:rPr>
          <w:spacing w:val="-9"/>
          <w:sz w:val="24"/>
        </w:rPr>
        <w:t xml:space="preserve"> </w:t>
      </w:r>
      <w:r>
        <w:rPr>
          <w:sz w:val="24"/>
        </w:rPr>
        <w:t>системи</w:t>
      </w:r>
      <w:r>
        <w:rPr>
          <w:spacing w:val="-6"/>
          <w:sz w:val="24"/>
        </w:rPr>
        <w:t xml:space="preserve"> </w:t>
      </w:r>
      <w:r>
        <w:rPr>
          <w:sz w:val="24"/>
        </w:rPr>
        <w:t>за</w:t>
      </w:r>
      <w:r>
        <w:rPr>
          <w:spacing w:val="-8"/>
          <w:sz w:val="24"/>
        </w:rPr>
        <w:t xml:space="preserve"> </w:t>
      </w:r>
      <w:r>
        <w:rPr>
          <w:sz w:val="24"/>
        </w:rPr>
        <w:t>разделно</w:t>
      </w:r>
      <w:r>
        <w:rPr>
          <w:spacing w:val="-8"/>
          <w:sz w:val="24"/>
        </w:rPr>
        <w:t xml:space="preserve"> </w:t>
      </w:r>
      <w:r>
        <w:rPr>
          <w:sz w:val="24"/>
        </w:rPr>
        <w:t>събиране</w:t>
      </w:r>
      <w:r>
        <w:rPr>
          <w:spacing w:val="-8"/>
          <w:sz w:val="24"/>
        </w:rPr>
        <w:t xml:space="preserve"> </w:t>
      </w:r>
      <w:r>
        <w:rPr>
          <w:sz w:val="24"/>
        </w:rPr>
        <w:t>на</w:t>
      </w:r>
      <w:r>
        <w:rPr>
          <w:spacing w:val="-8"/>
          <w:sz w:val="24"/>
        </w:rPr>
        <w:t xml:space="preserve"> </w:t>
      </w:r>
      <w:r>
        <w:rPr>
          <w:sz w:val="24"/>
        </w:rPr>
        <w:t>отпадъци от хартия и картон, пластмаса, стъкло и метали, в т.ч. отпадъци от</w:t>
      </w:r>
      <w:r>
        <w:rPr>
          <w:spacing w:val="-8"/>
          <w:sz w:val="24"/>
        </w:rPr>
        <w:t xml:space="preserve"> </w:t>
      </w:r>
      <w:r>
        <w:rPr>
          <w:sz w:val="24"/>
        </w:rPr>
        <w:t>опаковки;</w:t>
      </w:r>
    </w:p>
    <w:p w:rsidR="004A021C" w:rsidRDefault="00692C4E">
      <w:pPr>
        <w:pStyle w:val="a4"/>
        <w:numPr>
          <w:ilvl w:val="0"/>
          <w:numId w:val="11"/>
        </w:numPr>
        <w:tabs>
          <w:tab w:val="left" w:pos="1351"/>
          <w:tab w:val="left" w:pos="1352"/>
        </w:tabs>
        <w:ind w:left="1351" w:hanging="426"/>
        <w:jc w:val="left"/>
        <w:rPr>
          <w:sz w:val="24"/>
        </w:rPr>
      </w:pPr>
      <w:r>
        <w:rPr>
          <w:sz w:val="24"/>
        </w:rPr>
        <w:t>създаване на механизми за</w:t>
      </w:r>
      <w:r>
        <w:rPr>
          <w:spacing w:val="-4"/>
          <w:sz w:val="24"/>
        </w:rPr>
        <w:t xml:space="preserve"> </w:t>
      </w:r>
      <w:r>
        <w:rPr>
          <w:sz w:val="24"/>
        </w:rPr>
        <w:t>финансиране;</w:t>
      </w:r>
    </w:p>
    <w:p w:rsidR="004A021C" w:rsidRDefault="00692C4E">
      <w:pPr>
        <w:pStyle w:val="a4"/>
        <w:numPr>
          <w:ilvl w:val="0"/>
          <w:numId w:val="11"/>
        </w:numPr>
        <w:tabs>
          <w:tab w:val="left" w:pos="1351"/>
          <w:tab w:val="left" w:pos="1352"/>
        </w:tabs>
        <w:spacing w:before="41" w:line="276" w:lineRule="auto"/>
        <w:ind w:right="161" w:firstLine="707"/>
        <w:jc w:val="left"/>
        <w:rPr>
          <w:sz w:val="24"/>
        </w:rPr>
      </w:pPr>
      <w:r>
        <w:rPr>
          <w:sz w:val="24"/>
        </w:rPr>
        <w:t>засилване на партньорството между общините при изграждане на система от регионални</w:t>
      </w:r>
      <w:r>
        <w:rPr>
          <w:spacing w:val="-1"/>
          <w:sz w:val="24"/>
        </w:rPr>
        <w:t xml:space="preserve"> </w:t>
      </w:r>
      <w:r>
        <w:rPr>
          <w:sz w:val="24"/>
        </w:rPr>
        <w:t>съоръжения;</w:t>
      </w:r>
    </w:p>
    <w:p w:rsidR="004A021C" w:rsidRDefault="00692C4E">
      <w:pPr>
        <w:pStyle w:val="a4"/>
        <w:numPr>
          <w:ilvl w:val="0"/>
          <w:numId w:val="11"/>
        </w:numPr>
        <w:tabs>
          <w:tab w:val="left" w:pos="1351"/>
          <w:tab w:val="left" w:pos="1352"/>
        </w:tabs>
        <w:spacing w:line="275" w:lineRule="exact"/>
        <w:ind w:left="1351" w:hanging="426"/>
        <w:jc w:val="left"/>
        <w:rPr>
          <w:sz w:val="24"/>
        </w:rPr>
      </w:pPr>
      <w:r>
        <w:rPr>
          <w:sz w:val="24"/>
        </w:rPr>
        <w:t>ограничаване на рисковете за околната среда при транспортиране и</w:t>
      </w:r>
      <w:r>
        <w:rPr>
          <w:spacing w:val="-14"/>
          <w:sz w:val="24"/>
        </w:rPr>
        <w:t xml:space="preserve"> </w:t>
      </w:r>
      <w:r>
        <w:rPr>
          <w:sz w:val="24"/>
        </w:rPr>
        <w:t>третиране.</w:t>
      </w:r>
    </w:p>
    <w:p w:rsidR="004A021C" w:rsidRDefault="00692C4E">
      <w:pPr>
        <w:pStyle w:val="Heading1"/>
        <w:tabs>
          <w:tab w:val="left" w:pos="2037"/>
          <w:tab w:val="left" w:pos="3178"/>
          <w:tab w:val="left" w:pos="4265"/>
          <w:tab w:val="left" w:pos="5473"/>
          <w:tab w:val="left" w:pos="6682"/>
          <w:tab w:val="left" w:pos="7334"/>
          <w:tab w:val="left" w:pos="9021"/>
          <w:tab w:val="left" w:pos="9489"/>
        </w:tabs>
        <w:spacing w:before="48" w:line="276" w:lineRule="auto"/>
        <w:ind w:left="218" w:right="158" w:firstLine="707"/>
      </w:pPr>
      <w:r>
        <w:rPr>
          <w:b w:val="0"/>
          <w:spacing w:val="-60"/>
          <w:shd w:val="clear" w:color="auto" w:fill="FDFDFD"/>
        </w:rPr>
        <w:t xml:space="preserve"> </w:t>
      </w:r>
      <w:r>
        <w:rPr>
          <w:shd w:val="clear" w:color="auto" w:fill="FDFDFD"/>
        </w:rPr>
        <w:t>Законът</w:t>
      </w:r>
      <w:r>
        <w:rPr>
          <w:shd w:val="clear" w:color="auto" w:fill="FDFDFD"/>
        </w:rPr>
        <w:tab/>
        <w:t>съдържа</w:t>
      </w:r>
      <w:r>
        <w:rPr>
          <w:shd w:val="clear" w:color="auto" w:fill="FDFDFD"/>
        </w:rPr>
        <w:tab/>
        <w:t>основно</w:t>
      </w:r>
      <w:r>
        <w:rPr>
          <w:shd w:val="clear" w:color="auto" w:fill="FDFDFD"/>
        </w:rPr>
        <w:tab/>
        <w:t>промени,</w:t>
      </w:r>
      <w:r>
        <w:rPr>
          <w:shd w:val="clear" w:color="auto" w:fill="FDFDFD"/>
        </w:rPr>
        <w:tab/>
        <w:t>насочени</w:t>
      </w:r>
      <w:r>
        <w:rPr>
          <w:shd w:val="clear" w:color="auto" w:fill="FDFDFD"/>
        </w:rPr>
        <w:tab/>
        <w:t>към</w:t>
      </w:r>
      <w:r>
        <w:rPr>
          <w:shd w:val="clear" w:color="auto" w:fill="FDFDFD"/>
        </w:rPr>
        <w:tab/>
        <w:t>ф</w:t>
      </w:r>
      <w:r>
        <w:t>ормулиране</w:t>
      </w:r>
      <w:r>
        <w:tab/>
        <w:t>на</w:t>
      </w:r>
      <w:r>
        <w:tab/>
      </w:r>
      <w:r>
        <w:rPr>
          <w:spacing w:val="-5"/>
        </w:rPr>
        <w:t xml:space="preserve">ясни </w:t>
      </w:r>
      <w:r>
        <w:t>задължения за кметовете на общини за управление на битовите</w:t>
      </w:r>
      <w:r>
        <w:rPr>
          <w:spacing w:val="-8"/>
        </w:rPr>
        <w:t xml:space="preserve"> </w:t>
      </w:r>
      <w:r>
        <w:t>отпадъци.</w:t>
      </w:r>
    </w:p>
    <w:p w:rsidR="004A021C" w:rsidRDefault="00692C4E">
      <w:pPr>
        <w:spacing w:line="275" w:lineRule="exact"/>
        <w:ind w:left="926"/>
        <w:rPr>
          <w:b/>
          <w:sz w:val="24"/>
        </w:rPr>
      </w:pPr>
      <w:r>
        <w:rPr>
          <w:b/>
          <w:sz w:val="24"/>
        </w:rPr>
        <w:t>Прилага се нова 5-степенна йерархия при управление на отпадъците:</w:t>
      </w:r>
    </w:p>
    <w:p w:rsidR="004A021C" w:rsidRDefault="00692C4E">
      <w:pPr>
        <w:pStyle w:val="a4"/>
        <w:numPr>
          <w:ilvl w:val="0"/>
          <w:numId w:val="10"/>
        </w:numPr>
        <w:tabs>
          <w:tab w:val="left" w:pos="1167"/>
        </w:tabs>
        <w:spacing w:before="36"/>
        <w:ind w:hanging="241"/>
        <w:rPr>
          <w:sz w:val="24"/>
        </w:rPr>
      </w:pPr>
      <w:r>
        <w:rPr>
          <w:sz w:val="24"/>
        </w:rPr>
        <w:t>Предотвратяване на образуването на</w:t>
      </w:r>
      <w:r>
        <w:rPr>
          <w:spacing w:val="-2"/>
          <w:sz w:val="24"/>
        </w:rPr>
        <w:t xml:space="preserve"> </w:t>
      </w:r>
      <w:r>
        <w:rPr>
          <w:sz w:val="24"/>
        </w:rPr>
        <w:t>отпадъци</w:t>
      </w:r>
    </w:p>
    <w:p w:rsidR="004A021C" w:rsidRDefault="00692C4E">
      <w:pPr>
        <w:pStyle w:val="a4"/>
        <w:numPr>
          <w:ilvl w:val="0"/>
          <w:numId w:val="10"/>
        </w:numPr>
        <w:tabs>
          <w:tab w:val="left" w:pos="1167"/>
        </w:tabs>
        <w:spacing w:before="44"/>
        <w:ind w:hanging="241"/>
        <w:rPr>
          <w:sz w:val="24"/>
        </w:rPr>
      </w:pPr>
      <w:r>
        <w:rPr>
          <w:sz w:val="24"/>
        </w:rPr>
        <w:t>Повторна употреба</w:t>
      </w:r>
    </w:p>
    <w:p w:rsidR="004A021C" w:rsidRDefault="00692C4E">
      <w:pPr>
        <w:pStyle w:val="a4"/>
        <w:numPr>
          <w:ilvl w:val="0"/>
          <w:numId w:val="10"/>
        </w:numPr>
        <w:tabs>
          <w:tab w:val="left" w:pos="1167"/>
        </w:tabs>
        <w:spacing w:before="41"/>
        <w:ind w:hanging="241"/>
        <w:rPr>
          <w:sz w:val="24"/>
        </w:rPr>
      </w:pPr>
      <w:r>
        <w:rPr>
          <w:sz w:val="24"/>
        </w:rPr>
        <w:t>Рециклиране</w:t>
      </w:r>
    </w:p>
    <w:p w:rsidR="004A021C" w:rsidRDefault="00692C4E">
      <w:pPr>
        <w:pStyle w:val="a4"/>
        <w:numPr>
          <w:ilvl w:val="0"/>
          <w:numId w:val="10"/>
        </w:numPr>
        <w:tabs>
          <w:tab w:val="left" w:pos="1167"/>
        </w:tabs>
        <w:spacing w:before="40"/>
        <w:ind w:hanging="241"/>
        <w:rPr>
          <w:sz w:val="24"/>
        </w:rPr>
      </w:pPr>
      <w:r>
        <w:rPr>
          <w:sz w:val="24"/>
        </w:rPr>
        <w:t>Оползотворяване за получаване на</w:t>
      </w:r>
      <w:r>
        <w:rPr>
          <w:spacing w:val="-5"/>
          <w:sz w:val="24"/>
        </w:rPr>
        <w:t xml:space="preserve"> </w:t>
      </w:r>
      <w:r>
        <w:rPr>
          <w:sz w:val="24"/>
        </w:rPr>
        <w:t>енергия</w:t>
      </w:r>
    </w:p>
    <w:p w:rsidR="004A021C" w:rsidRDefault="00692C4E">
      <w:pPr>
        <w:pStyle w:val="a4"/>
        <w:numPr>
          <w:ilvl w:val="0"/>
          <w:numId w:val="10"/>
        </w:numPr>
        <w:tabs>
          <w:tab w:val="left" w:pos="1167"/>
        </w:tabs>
        <w:spacing w:before="41"/>
        <w:ind w:hanging="241"/>
        <w:rPr>
          <w:sz w:val="24"/>
        </w:rPr>
      </w:pPr>
      <w:r>
        <w:rPr>
          <w:sz w:val="24"/>
        </w:rPr>
        <w:t>Обезвреждане чрез</w:t>
      </w:r>
      <w:r>
        <w:rPr>
          <w:spacing w:val="-2"/>
          <w:sz w:val="24"/>
        </w:rPr>
        <w:t xml:space="preserve"> </w:t>
      </w:r>
      <w:r>
        <w:rPr>
          <w:sz w:val="24"/>
        </w:rPr>
        <w:t>депониране</w:t>
      </w:r>
    </w:p>
    <w:p w:rsidR="004A021C" w:rsidRDefault="00692C4E">
      <w:pPr>
        <w:pStyle w:val="a3"/>
        <w:spacing w:before="41" w:line="276" w:lineRule="auto"/>
        <w:ind w:left="218" w:right="161" w:firstLine="707"/>
        <w:jc w:val="both"/>
      </w:pPr>
      <w:r>
        <w:t>Тя определя предотвратяването на образуването на отпадъци като първи приоритет и изисква повторната употреба и рециклирането на материалите да бъдат предпочетени пред оползотворяване на отпадъците за получаване на енергия. Отклонения от тази йерархия се допускат за специфични потоци от отпадъци, когато това е оправдано по причини, като техническа пригодност, икономическа перспективност и опазване на околната среда. В тази връзка се изисква разработване на програма за предотвратяване на отпадъците за общината.</w:t>
      </w:r>
    </w:p>
    <w:p w:rsidR="004A021C" w:rsidRDefault="00692C4E">
      <w:pPr>
        <w:pStyle w:val="a3"/>
        <w:spacing w:before="1" w:line="276" w:lineRule="auto"/>
        <w:ind w:left="218" w:right="154" w:firstLine="707"/>
        <w:jc w:val="both"/>
      </w:pPr>
      <w:r>
        <w:t>Действащият Закон за управление на отпадъците прецизира задълженията на кметовете на общини за управление на отпадъците, като въведе изисквания за постигане на цели за рециклиране и оползотворяване на битови отпадъци. Кметовете на общините се задължават да осигурят</w:t>
      </w:r>
      <w:r>
        <w:rPr>
          <w:spacing w:val="-15"/>
        </w:rPr>
        <w:t xml:space="preserve"> </w:t>
      </w:r>
      <w:r>
        <w:t>площадки</w:t>
      </w:r>
      <w:r>
        <w:rPr>
          <w:spacing w:val="-16"/>
        </w:rPr>
        <w:t xml:space="preserve"> </w:t>
      </w:r>
      <w:r>
        <w:t>за</w:t>
      </w:r>
      <w:r>
        <w:rPr>
          <w:spacing w:val="-16"/>
        </w:rPr>
        <w:t xml:space="preserve"> </w:t>
      </w:r>
      <w:r>
        <w:t>безвъзмездно</w:t>
      </w:r>
      <w:r>
        <w:rPr>
          <w:spacing w:val="-17"/>
        </w:rPr>
        <w:t xml:space="preserve"> </w:t>
      </w:r>
      <w:r>
        <w:t>предаване</w:t>
      </w:r>
      <w:r>
        <w:rPr>
          <w:spacing w:val="-16"/>
        </w:rPr>
        <w:t xml:space="preserve"> </w:t>
      </w:r>
      <w:r>
        <w:t>на</w:t>
      </w:r>
      <w:r>
        <w:rPr>
          <w:spacing w:val="-15"/>
        </w:rPr>
        <w:t xml:space="preserve"> </w:t>
      </w:r>
      <w:r>
        <w:t>разделно</w:t>
      </w:r>
      <w:r>
        <w:rPr>
          <w:spacing w:val="-15"/>
        </w:rPr>
        <w:t xml:space="preserve"> </w:t>
      </w:r>
      <w:r>
        <w:t>събрани</w:t>
      </w:r>
      <w:r>
        <w:rPr>
          <w:spacing w:val="-15"/>
        </w:rPr>
        <w:t xml:space="preserve"> </w:t>
      </w:r>
      <w:r>
        <w:t>отпадъци</w:t>
      </w:r>
      <w:r>
        <w:rPr>
          <w:spacing w:val="-16"/>
        </w:rPr>
        <w:t xml:space="preserve"> </w:t>
      </w:r>
      <w:r>
        <w:t>от</w:t>
      </w:r>
      <w:r>
        <w:rPr>
          <w:spacing w:val="-15"/>
        </w:rPr>
        <w:t xml:space="preserve"> </w:t>
      </w:r>
      <w:r>
        <w:t>домакинствата, в т.ч. едрогабаритни отпадъци, опасни отпадъци, строителни отпадъци, отпадъци от черни и цветни</w:t>
      </w:r>
      <w:r>
        <w:rPr>
          <w:spacing w:val="-4"/>
        </w:rPr>
        <w:t xml:space="preserve"> </w:t>
      </w:r>
      <w:r>
        <w:t>метали</w:t>
      </w:r>
      <w:r>
        <w:rPr>
          <w:spacing w:val="-4"/>
        </w:rPr>
        <w:t xml:space="preserve"> </w:t>
      </w:r>
      <w:r>
        <w:t>и</w:t>
      </w:r>
      <w:r>
        <w:rPr>
          <w:spacing w:val="-3"/>
        </w:rPr>
        <w:t xml:space="preserve"> </w:t>
      </w:r>
      <w:r>
        <w:t>други,</w:t>
      </w:r>
      <w:r>
        <w:rPr>
          <w:spacing w:val="-5"/>
        </w:rPr>
        <w:t xml:space="preserve"> </w:t>
      </w:r>
      <w:r>
        <w:t>във</w:t>
      </w:r>
      <w:r>
        <w:rPr>
          <w:spacing w:val="-4"/>
        </w:rPr>
        <w:t xml:space="preserve"> </w:t>
      </w:r>
      <w:r>
        <w:t>всички</w:t>
      </w:r>
      <w:r>
        <w:rPr>
          <w:spacing w:val="-4"/>
        </w:rPr>
        <w:t xml:space="preserve"> </w:t>
      </w:r>
      <w:r>
        <w:t>населени</w:t>
      </w:r>
      <w:r>
        <w:rPr>
          <w:spacing w:val="-3"/>
        </w:rPr>
        <w:t xml:space="preserve"> </w:t>
      </w:r>
      <w:r>
        <w:t>места</w:t>
      </w:r>
      <w:r>
        <w:rPr>
          <w:spacing w:val="-5"/>
        </w:rPr>
        <w:t xml:space="preserve"> </w:t>
      </w:r>
      <w:r>
        <w:t>с</w:t>
      </w:r>
      <w:r>
        <w:rPr>
          <w:spacing w:val="-3"/>
        </w:rPr>
        <w:t xml:space="preserve"> </w:t>
      </w:r>
      <w:r>
        <w:t>население,</w:t>
      </w:r>
      <w:r>
        <w:rPr>
          <w:spacing w:val="-5"/>
        </w:rPr>
        <w:t xml:space="preserve"> </w:t>
      </w:r>
      <w:r>
        <w:t>по-голямо</w:t>
      </w:r>
      <w:r>
        <w:rPr>
          <w:spacing w:val="-4"/>
        </w:rPr>
        <w:t xml:space="preserve"> </w:t>
      </w:r>
      <w:r>
        <w:t>от</w:t>
      </w:r>
      <w:r>
        <w:rPr>
          <w:spacing w:val="-4"/>
        </w:rPr>
        <w:t xml:space="preserve"> </w:t>
      </w:r>
      <w:r>
        <w:t>10</w:t>
      </w:r>
      <w:r>
        <w:rPr>
          <w:spacing w:val="-4"/>
        </w:rPr>
        <w:t xml:space="preserve"> </w:t>
      </w:r>
      <w:r>
        <w:t>000</w:t>
      </w:r>
      <w:r>
        <w:rPr>
          <w:spacing w:val="-2"/>
        </w:rPr>
        <w:t xml:space="preserve"> </w:t>
      </w:r>
      <w:r>
        <w:t>жители,</w:t>
      </w:r>
      <w:r>
        <w:rPr>
          <w:spacing w:val="-4"/>
        </w:rPr>
        <w:t xml:space="preserve"> </w:t>
      </w:r>
      <w:r>
        <w:t>на територията на общината. Законът запази съществуващите изисквания за създаване на сдружения на общини с цел изграждане и експлоатация на обща инфраструктура за</w:t>
      </w:r>
      <w:r>
        <w:rPr>
          <w:spacing w:val="16"/>
        </w:rPr>
        <w:t xml:space="preserve"> </w:t>
      </w:r>
      <w:r>
        <w:t>третиране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7"/>
        <w:jc w:val="both"/>
      </w:pPr>
      <w:r>
        <w:lastRenderedPageBreak/>
        <w:t>на битови отпадъци и бяха приети разпоредби, детайлизиращи този процес. Запазиха се съществуващите отчисления за битови и строителни отпадъци, обезвреждани на регионални и общински депа, като се предоставиха по-големи възможности на общините за разходване на събраните средства. Законът предвиди стимули за общините за достигане на по-високи нива за рециклиране на отпадъците чрез намаляване на отчисленията.</w:t>
      </w:r>
    </w:p>
    <w:p w:rsidR="004A021C" w:rsidRDefault="00692C4E">
      <w:pPr>
        <w:pStyle w:val="Heading1"/>
        <w:spacing w:before="4"/>
        <w:ind w:left="926"/>
        <w:jc w:val="both"/>
      </w:pPr>
      <w:r>
        <w:t>Въвеждат се задължителни за постигане цели, свързани с:</w:t>
      </w:r>
    </w:p>
    <w:p w:rsidR="004A021C" w:rsidRDefault="00692C4E">
      <w:pPr>
        <w:pStyle w:val="a4"/>
        <w:numPr>
          <w:ilvl w:val="0"/>
          <w:numId w:val="9"/>
        </w:numPr>
        <w:tabs>
          <w:tab w:val="left" w:pos="1352"/>
        </w:tabs>
        <w:spacing w:before="36" w:line="276" w:lineRule="auto"/>
        <w:ind w:right="157" w:firstLine="707"/>
        <w:rPr>
          <w:sz w:val="24"/>
        </w:rPr>
      </w:pPr>
      <w:r>
        <w:rPr>
          <w:b/>
          <w:sz w:val="24"/>
        </w:rPr>
        <w:t xml:space="preserve">подготовката за повторна употреба и рециклиране </w:t>
      </w:r>
      <w:r>
        <w:rPr>
          <w:sz w:val="24"/>
        </w:rPr>
        <w:t>на отпадъчни материали, включващи хартия и картон, метал, пластмаса, и ограничаване на количеството депонирани биоразградими</w:t>
      </w:r>
      <w:r>
        <w:rPr>
          <w:spacing w:val="-15"/>
          <w:sz w:val="24"/>
        </w:rPr>
        <w:t xml:space="preserve"> </w:t>
      </w:r>
      <w:r>
        <w:rPr>
          <w:sz w:val="24"/>
        </w:rPr>
        <w:t>битови</w:t>
      </w:r>
      <w:r>
        <w:rPr>
          <w:spacing w:val="-15"/>
          <w:sz w:val="24"/>
        </w:rPr>
        <w:t xml:space="preserve"> </w:t>
      </w:r>
      <w:r>
        <w:rPr>
          <w:sz w:val="24"/>
        </w:rPr>
        <w:t>отпадъци</w:t>
      </w:r>
      <w:r>
        <w:rPr>
          <w:spacing w:val="-11"/>
          <w:sz w:val="24"/>
        </w:rPr>
        <w:t xml:space="preserve"> </w:t>
      </w:r>
      <w:r>
        <w:rPr>
          <w:sz w:val="24"/>
        </w:rPr>
        <w:t>до</w:t>
      </w:r>
      <w:r>
        <w:rPr>
          <w:spacing w:val="-15"/>
          <w:sz w:val="24"/>
        </w:rPr>
        <w:t xml:space="preserve"> </w:t>
      </w:r>
      <w:r>
        <w:rPr>
          <w:sz w:val="24"/>
        </w:rPr>
        <w:t>35%</w:t>
      </w:r>
      <w:r>
        <w:rPr>
          <w:spacing w:val="-14"/>
          <w:sz w:val="24"/>
        </w:rPr>
        <w:t xml:space="preserve"> </w:t>
      </w:r>
      <w:r>
        <w:rPr>
          <w:sz w:val="24"/>
        </w:rPr>
        <w:t>от</w:t>
      </w:r>
      <w:r>
        <w:rPr>
          <w:spacing w:val="-11"/>
          <w:sz w:val="24"/>
        </w:rPr>
        <w:t xml:space="preserve"> </w:t>
      </w:r>
      <w:r>
        <w:rPr>
          <w:sz w:val="24"/>
        </w:rPr>
        <w:t>общото</w:t>
      </w:r>
      <w:r>
        <w:rPr>
          <w:spacing w:val="-13"/>
          <w:sz w:val="24"/>
        </w:rPr>
        <w:t xml:space="preserve"> </w:t>
      </w:r>
      <w:r>
        <w:rPr>
          <w:sz w:val="24"/>
        </w:rPr>
        <w:t>количество</w:t>
      </w:r>
      <w:r>
        <w:rPr>
          <w:spacing w:val="-13"/>
          <w:sz w:val="24"/>
        </w:rPr>
        <w:t xml:space="preserve"> </w:t>
      </w:r>
      <w:r>
        <w:rPr>
          <w:sz w:val="24"/>
        </w:rPr>
        <w:t>на</w:t>
      </w:r>
      <w:r>
        <w:rPr>
          <w:spacing w:val="-13"/>
          <w:sz w:val="24"/>
        </w:rPr>
        <w:t xml:space="preserve"> </w:t>
      </w:r>
      <w:r>
        <w:rPr>
          <w:sz w:val="24"/>
        </w:rPr>
        <w:t>същите</w:t>
      </w:r>
      <w:r>
        <w:rPr>
          <w:spacing w:val="-13"/>
          <w:sz w:val="24"/>
        </w:rPr>
        <w:t xml:space="preserve"> </w:t>
      </w:r>
      <w:r>
        <w:rPr>
          <w:sz w:val="24"/>
        </w:rPr>
        <w:t>отпадъци,</w:t>
      </w:r>
      <w:r>
        <w:rPr>
          <w:spacing w:val="-13"/>
          <w:sz w:val="24"/>
        </w:rPr>
        <w:t xml:space="preserve"> </w:t>
      </w:r>
      <w:r>
        <w:rPr>
          <w:sz w:val="24"/>
        </w:rPr>
        <w:t>образувани в България през 1995</w:t>
      </w:r>
      <w:r>
        <w:rPr>
          <w:spacing w:val="-2"/>
          <w:sz w:val="24"/>
        </w:rPr>
        <w:t xml:space="preserve"> </w:t>
      </w:r>
      <w:r>
        <w:rPr>
          <w:sz w:val="24"/>
        </w:rPr>
        <w:t>г.;</w:t>
      </w:r>
    </w:p>
    <w:p w:rsidR="004A021C" w:rsidRDefault="00692C4E">
      <w:pPr>
        <w:pStyle w:val="a4"/>
        <w:numPr>
          <w:ilvl w:val="0"/>
          <w:numId w:val="9"/>
        </w:numPr>
        <w:tabs>
          <w:tab w:val="left" w:pos="1352"/>
        </w:tabs>
        <w:spacing w:before="1" w:line="276" w:lineRule="auto"/>
        <w:ind w:right="158" w:firstLine="707"/>
        <w:rPr>
          <w:sz w:val="24"/>
        </w:rPr>
      </w:pPr>
      <w:r>
        <w:rPr>
          <w:b/>
          <w:sz w:val="24"/>
        </w:rPr>
        <w:t xml:space="preserve">системите за разделно събиране на битовите отпадъци </w:t>
      </w:r>
      <w:r>
        <w:rPr>
          <w:sz w:val="24"/>
        </w:rPr>
        <w:t xml:space="preserve">от домакинствата трябва да обхващат най-малко 6 000 </w:t>
      </w:r>
      <w:proofErr w:type="spellStart"/>
      <w:r>
        <w:rPr>
          <w:sz w:val="24"/>
        </w:rPr>
        <w:t>000</w:t>
      </w:r>
      <w:proofErr w:type="spellEnd"/>
      <w:r>
        <w:rPr>
          <w:sz w:val="24"/>
        </w:rPr>
        <w:t xml:space="preserve"> жители на територията на страната, като задължително включват всички населени места с население, по-голямо от 5000 жители, и всички курортни селища;</w:t>
      </w:r>
    </w:p>
    <w:p w:rsidR="004A021C" w:rsidRDefault="00692C4E">
      <w:pPr>
        <w:pStyle w:val="a4"/>
        <w:numPr>
          <w:ilvl w:val="0"/>
          <w:numId w:val="9"/>
        </w:numPr>
        <w:tabs>
          <w:tab w:val="left" w:pos="1352"/>
        </w:tabs>
        <w:spacing w:before="5" w:line="271" w:lineRule="auto"/>
        <w:ind w:right="164" w:firstLine="707"/>
        <w:rPr>
          <w:sz w:val="24"/>
        </w:rPr>
      </w:pPr>
      <w:r>
        <w:rPr>
          <w:b/>
          <w:sz w:val="24"/>
        </w:rPr>
        <w:t xml:space="preserve">рециклиране и оползотворяване на материали от неопасни строителни отпадъци </w:t>
      </w:r>
      <w:r>
        <w:rPr>
          <w:sz w:val="24"/>
        </w:rPr>
        <w:t>в количество най-малко 70% от общото им</w:t>
      </w:r>
      <w:r>
        <w:rPr>
          <w:spacing w:val="-4"/>
          <w:sz w:val="24"/>
        </w:rPr>
        <w:t xml:space="preserve"> </w:t>
      </w:r>
      <w:r>
        <w:rPr>
          <w:sz w:val="24"/>
        </w:rPr>
        <w:t>тегло.</w:t>
      </w:r>
    </w:p>
    <w:p w:rsidR="004A021C" w:rsidRDefault="00692C4E">
      <w:pPr>
        <w:pStyle w:val="a3"/>
        <w:spacing w:before="7" w:line="276" w:lineRule="auto"/>
        <w:ind w:left="218" w:right="163" w:firstLine="707"/>
        <w:jc w:val="both"/>
      </w:pPr>
      <w:r>
        <w:t>Облекчени са процедурите по издаване на разрешения за дейности с отпадъци с цел намаляване на административното натоварване на бизнеса. Създадени са ясни правила за кандидатстване и получаване на разрешение.</w:t>
      </w:r>
    </w:p>
    <w:p w:rsidR="004A021C" w:rsidRDefault="00692C4E">
      <w:pPr>
        <w:pStyle w:val="a3"/>
        <w:spacing w:line="276" w:lineRule="auto"/>
        <w:ind w:left="218" w:right="158" w:firstLine="707"/>
        <w:jc w:val="both"/>
      </w:pPr>
      <w:r>
        <w:t>Законът запази съществуващите изисквания към дейностите и площадките за черни и цветни метали, приети с последното изменение на отменения Закон за управление на отпадъците през 2011 г., в т.ч. разполагане на площадките единствено в индустриалните зони на</w:t>
      </w:r>
      <w:r>
        <w:rPr>
          <w:spacing w:val="-16"/>
        </w:rPr>
        <w:t xml:space="preserve"> </w:t>
      </w:r>
      <w:r>
        <w:t>населените</w:t>
      </w:r>
      <w:r>
        <w:rPr>
          <w:spacing w:val="-16"/>
        </w:rPr>
        <w:t xml:space="preserve"> </w:t>
      </w:r>
      <w:r>
        <w:t>места</w:t>
      </w:r>
      <w:r>
        <w:rPr>
          <w:spacing w:val="-16"/>
        </w:rPr>
        <w:t xml:space="preserve"> </w:t>
      </w:r>
      <w:r>
        <w:t>и</w:t>
      </w:r>
      <w:r>
        <w:rPr>
          <w:spacing w:val="-14"/>
        </w:rPr>
        <w:t xml:space="preserve"> </w:t>
      </w:r>
      <w:r>
        <w:t>въведе</w:t>
      </w:r>
      <w:r>
        <w:rPr>
          <w:spacing w:val="-16"/>
        </w:rPr>
        <w:t xml:space="preserve"> </w:t>
      </w:r>
      <w:r>
        <w:t>допълнителни</w:t>
      </w:r>
      <w:r>
        <w:rPr>
          <w:spacing w:val="-15"/>
        </w:rPr>
        <w:t xml:space="preserve"> </w:t>
      </w:r>
      <w:r>
        <w:t>ограничения</w:t>
      </w:r>
      <w:r>
        <w:rPr>
          <w:spacing w:val="-14"/>
        </w:rPr>
        <w:t xml:space="preserve"> </w:t>
      </w:r>
      <w:r>
        <w:t>към</w:t>
      </w:r>
      <w:r>
        <w:rPr>
          <w:spacing w:val="-11"/>
        </w:rPr>
        <w:t xml:space="preserve"> </w:t>
      </w:r>
      <w:r>
        <w:t>предаването</w:t>
      </w:r>
      <w:r>
        <w:rPr>
          <w:spacing w:val="-15"/>
        </w:rPr>
        <w:t xml:space="preserve"> </w:t>
      </w:r>
      <w:r>
        <w:t>на</w:t>
      </w:r>
      <w:r>
        <w:rPr>
          <w:spacing w:val="-16"/>
        </w:rPr>
        <w:t xml:space="preserve"> </w:t>
      </w:r>
      <w:r>
        <w:t>отпадъци</w:t>
      </w:r>
      <w:r>
        <w:rPr>
          <w:spacing w:val="-15"/>
        </w:rPr>
        <w:t xml:space="preserve"> </w:t>
      </w:r>
      <w:r>
        <w:t>от</w:t>
      </w:r>
      <w:r>
        <w:rPr>
          <w:spacing w:val="-14"/>
        </w:rPr>
        <w:t xml:space="preserve"> </w:t>
      </w:r>
      <w:r>
        <w:t>черни и</w:t>
      </w:r>
      <w:r>
        <w:rPr>
          <w:spacing w:val="-5"/>
        </w:rPr>
        <w:t xml:space="preserve"> </w:t>
      </w:r>
      <w:r>
        <w:t>цветни</w:t>
      </w:r>
      <w:r>
        <w:rPr>
          <w:spacing w:val="-5"/>
        </w:rPr>
        <w:t xml:space="preserve"> </w:t>
      </w:r>
      <w:r>
        <w:t>метали</w:t>
      </w:r>
      <w:r>
        <w:rPr>
          <w:spacing w:val="-5"/>
        </w:rPr>
        <w:t xml:space="preserve"> </w:t>
      </w:r>
      <w:r>
        <w:t>срещу</w:t>
      </w:r>
      <w:r>
        <w:rPr>
          <w:spacing w:val="-6"/>
        </w:rPr>
        <w:t xml:space="preserve"> </w:t>
      </w:r>
      <w:r>
        <w:t>заплащане</w:t>
      </w:r>
      <w:r>
        <w:rPr>
          <w:spacing w:val="-7"/>
        </w:rPr>
        <w:t xml:space="preserve"> </w:t>
      </w:r>
      <w:r>
        <w:t>от</w:t>
      </w:r>
      <w:r>
        <w:rPr>
          <w:spacing w:val="-6"/>
        </w:rPr>
        <w:t xml:space="preserve"> </w:t>
      </w:r>
      <w:r>
        <w:t>физически</w:t>
      </w:r>
      <w:r>
        <w:rPr>
          <w:spacing w:val="-5"/>
        </w:rPr>
        <w:t xml:space="preserve"> </w:t>
      </w:r>
      <w:r>
        <w:t>лица</w:t>
      </w:r>
      <w:r>
        <w:rPr>
          <w:spacing w:val="-7"/>
        </w:rPr>
        <w:t xml:space="preserve"> </w:t>
      </w:r>
      <w:r>
        <w:t>и</w:t>
      </w:r>
      <w:r>
        <w:rPr>
          <w:spacing w:val="-5"/>
        </w:rPr>
        <w:t xml:space="preserve"> </w:t>
      </w:r>
      <w:r>
        <w:t>забрана</w:t>
      </w:r>
      <w:r>
        <w:rPr>
          <w:spacing w:val="-7"/>
        </w:rPr>
        <w:t xml:space="preserve"> </w:t>
      </w:r>
      <w:r>
        <w:t>за</w:t>
      </w:r>
      <w:r>
        <w:rPr>
          <w:spacing w:val="-7"/>
        </w:rPr>
        <w:t xml:space="preserve"> </w:t>
      </w:r>
      <w:r>
        <w:t>разплащане</w:t>
      </w:r>
      <w:r>
        <w:rPr>
          <w:spacing w:val="-7"/>
        </w:rPr>
        <w:t xml:space="preserve"> </w:t>
      </w:r>
      <w:r>
        <w:t>в</w:t>
      </w:r>
      <w:r>
        <w:rPr>
          <w:spacing w:val="-7"/>
        </w:rPr>
        <w:t xml:space="preserve"> </w:t>
      </w:r>
      <w:r>
        <w:t>брой</w:t>
      </w:r>
      <w:r>
        <w:rPr>
          <w:spacing w:val="-5"/>
        </w:rPr>
        <w:t xml:space="preserve"> </w:t>
      </w:r>
      <w:r>
        <w:t>по</w:t>
      </w:r>
      <w:r>
        <w:rPr>
          <w:spacing w:val="-6"/>
        </w:rPr>
        <w:t xml:space="preserve"> </w:t>
      </w:r>
      <w:r>
        <w:t>сделки с такива</w:t>
      </w:r>
      <w:r>
        <w:rPr>
          <w:spacing w:val="-4"/>
        </w:rPr>
        <w:t xml:space="preserve"> </w:t>
      </w:r>
      <w:r>
        <w:t>отпадъци.</w:t>
      </w:r>
    </w:p>
    <w:p w:rsidR="004A021C" w:rsidRDefault="00692C4E">
      <w:pPr>
        <w:pStyle w:val="Heading1"/>
        <w:spacing w:before="5" w:line="276" w:lineRule="auto"/>
        <w:ind w:left="218" w:right="161" w:firstLine="707"/>
        <w:jc w:val="both"/>
      </w:pPr>
      <w:r>
        <w:t>Законът цели подобряване на контрола върху дейностите с отпадъци от черни и цветни метали и ограничаване на възможностите за предаване на отпадъци с неясен произход от физически лица.</w:t>
      </w:r>
    </w:p>
    <w:p w:rsidR="004A021C" w:rsidRDefault="00692C4E">
      <w:pPr>
        <w:pStyle w:val="a3"/>
        <w:spacing w:line="276" w:lineRule="auto"/>
        <w:ind w:left="218" w:right="157" w:firstLine="707"/>
        <w:jc w:val="right"/>
        <w:rPr>
          <w:b/>
        </w:rPr>
      </w:pPr>
      <w:r>
        <w:t>Законът определи дейностите с отпадъци, за които се изисква разрешение,</w:t>
      </w:r>
      <w:r>
        <w:rPr>
          <w:spacing w:val="21"/>
        </w:rPr>
        <w:t xml:space="preserve"> </w:t>
      </w:r>
      <w:r>
        <w:t>условията</w:t>
      </w:r>
      <w:r>
        <w:rPr>
          <w:spacing w:val="2"/>
        </w:rPr>
        <w:t xml:space="preserve"> </w:t>
      </w:r>
      <w:r>
        <w:t>за кандидатстване</w:t>
      </w:r>
      <w:r>
        <w:rPr>
          <w:spacing w:val="-7"/>
        </w:rPr>
        <w:t xml:space="preserve"> </w:t>
      </w:r>
      <w:r>
        <w:t>и</w:t>
      </w:r>
      <w:r>
        <w:rPr>
          <w:spacing w:val="-5"/>
        </w:rPr>
        <w:t xml:space="preserve"> </w:t>
      </w:r>
      <w:r>
        <w:t>неговото</w:t>
      </w:r>
      <w:r>
        <w:rPr>
          <w:spacing w:val="-5"/>
        </w:rPr>
        <w:t xml:space="preserve"> </w:t>
      </w:r>
      <w:r>
        <w:t>издаване,</w:t>
      </w:r>
      <w:r>
        <w:rPr>
          <w:spacing w:val="-6"/>
        </w:rPr>
        <w:t xml:space="preserve"> </w:t>
      </w:r>
      <w:r>
        <w:t>отказване,</w:t>
      </w:r>
      <w:r>
        <w:rPr>
          <w:spacing w:val="-5"/>
        </w:rPr>
        <w:t xml:space="preserve"> </w:t>
      </w:r>
      <w:r>
        <w:t>изменение</w:t>
      </w:r>
      <w:r>
        <w:rPr>
          <w:spacing w:val="-7"/>
        </w:rPr>
        <w:t xml:space="preserve"> </w:t>
      </w:r>
      <w:r>
        <w:t>и</w:t>
      </w:r>
      <w:r>
        <w:rPr>
          <w:spacing w:val="-4"/>
        </w:rPr>
        <w:t xml:space="preserve"> </w:t>
      </w:r>
      <w:r>
        <w:t>отнемане.</w:t>
      </w:r>
      <w:r>
        <w:rPr>
          <w:spacing w:val="-6"/>
        </w:rPr>
        <w:t xml:space="preserve"> </w:t>
      </w:r>
      <w:r>
        <w:t>Разшири</w:t>
      </w:r>
      <w:r>
        <w:rPr>
          <w:spacing w:val="-4"/>
        </w:rPr>
        <w:t xml:space="preserve"> </w:t>
      </w:r>
      <w:r>
        <w:t>се</w:t>
      </w:r>
      <w:r>
        <w:rPr>
          <w:spacing w:val="-7"/>
        </w:rPr>
        <w:t xml:space="preserve"> </w:t>
      </w:r>
      <w:r>
        <w:t>обхватът</w:t>
      </w:r>
      <w:r>
        <w:rPr>
          <w:spacing w:val="-4"/>
        </w:rPr>
        <w:t xml:space="preserve"> </w:t>
      </w:r>
      <w:r>
        <w:t>от дейностите, за които не се изисква разрешение чрез замяната му с регистрационен</w:t>
      </w:r>
      <w:r>
        <w:rPr>
          <w:spacing w:val="-27"/>
        </w:rPr>
        <w:t xml:space="preserve"> </w:t>
      </w:r>
      <w:r>
        <w:t>режим,</w:t>
      </w:r>
      <w:r>
        <w:rPr>
          <w:spacing w:val="-1"/>
        </w:rPr>
        <w:t xml:space="preserve"> </w:t>
      </w:r>
      <w:r>
        <w:t>като тази промяна засяга основно дейностите по оползотворяване на неопасни отпадъци</w:t>
      </w:r>
      <w:r>
        <w:rPr>
          <w:spacing w:val="-39"/>
        </w:rPr>
        <w:t xml:space="preserve"> </w:t>
      </w:r>
      <w:r>
        <w:t>в</w:t>
      </w:r>
      <w:r>
        <w:rPr>
          <w:spacing w:val="-4"/>
        </w:rPr>
        <w:t xml:space="preserve"> </w:t>
      </w:r>
      <w:r>
        <w:t>случаите, определени с Директива 2008/98/ЕС. Прецизираха се условията за регистрация</w:t>
      </w:r>
      <w:r>
        <w:rPr>
          <w:spacing w:val="20"/>
        </w:rPr>
        <w:t xml:space="preserve"> </w:t>
      </w:r>
      <w:r>
        <w:t>и</w:t>
      </w:r>
      <w:r>
        <w:rPr>
          <w:spacing w:val="2"/>
        </w:rPr>
        <w:t xml:space="preserve"> </w:t>
      </w:r>
      <w:r>
        <w:t>прекратяване на</w:t>
      </w:r>
      <w:r>
        <w:rPr>
          <w:spacing w:val="38"/>
        </w:rPr>
        <w:t xml:space="preserve"> </w:t>
      </w:r>
      <w:r>
        <w:t>регистрацията</w:t>
      </w:r>
      <w:r>
        <w:rPr>
          <w:spacing w:val="37"/>
        </w:rPr>
        <w:t xml:space="preserve"> </w:t>
      </w:r>
      <w:r>
        <w:t>и</w:t>
      </w:r>
      <w:r>
        <w:rPr>
          <w:spacing w:val="40"/>
        </w:rPr>
        <w:t xml:space="preserve"> </w:t>
      </w:r>
      <w:r>
        <w:t>се</w:t>
      </w:r>
      <w:r>
        <w:rPr>
          <w:spacing w:val="35"/>
        </w:rPr>
        <w:t xml:space="preserve"> </w:t>
      </w:r>
      <w:r>
        <w:t>въведе</w:t>
      </w:r>
      <w:r>
        <w:rPr>
          <w:spacing w:val="39"/>
        </w:rPr>
        <w:t xml:space="preserve"> </w:t>
      </w:r>
      <w:r>
        <w:t>принципът</w:t>
      </w:r>
      <w:r>
        <w:rPr>
          <w:spacing w:val="38"/>
        </w:rPr>
        <w:t xml:space="preserve"> </w:t>
      </w:r>
      <w:r>
        <w:t>на</w:t>
      </w:r>
      <w:r>
        <w:rPr>
          <w:spacing w:val="36"/>
        </w:rPr>
        <w:t xml:space="preserve"> </w:t>
      </w:r>
      <w:r>
        <w:t>мълчаливо</w:t>
      </w:r>
      <w:r>
        <w:rPr>
          <w:spacing w:val="38"/>
        </w:rPr>
        <w:t xml:space="preserve"> </w:t>
      </w:r>
      <w:r>
        <w:t>съгласие</w:t>
      </w:r>
      <w:r>
        <w:rPr>
          <w:spacing w:val="39"/>
        </w:rPr>
        <w:t xml:space="preserve"> </w:t>
      </w:r>
      <w:r>
        <w:t>за</w:t>
      </w:r>
      <w:r>
        <w:rPr>
          <w:spacing w:val="39"/>
        </w:rPr>
        <w:t xml:space="preserve"> </w:t>
      </w:r>
      <w:r>
        <w:t>всички</w:t>
      </w:r>
      <w:r>
        <w:rPr>
          <w:spacing w:val="40"/>
        </w:rPr>
        <w:t xml:space="preserve"> </w:t>
      </w:r>
      <w:r>
        <w:t>регистрационни режими.</w:t>
      </w:r>
      <w:r>
        <w:rPr>
          <w:spacing w:val="-19"/>
        </w:rPr>
        <w:t xml:space="preserve"> </w:t>
      </w:r>
      <w:r>
        <w:t>Запази</w:t>
      </w:r>
      <w:r>
        <w:rPr>
          <w:spacing w:val="-17"/>
        </w:rPr>
        <w:t xml:space="preserve"> </w:t>
      </w:r>
      <w:r>
        <w:t>се</w:t>
      </w:r>
      <w:r>
        <w:rPr>
          <w:spacing w:val="-19"/>
        </w:rPr>
        <w:t xml:space="preserve"> </w:t>
      </w:r>
      <w:r>
        <w:t>съществуващият</w:t>
      </w:r>
      <w:r>
        <w:rPr>
          <w:spacing w:val="-17"/>
        </w:rPr>
        <w:t xml:space="preserve"> </w:t>
      </w:r>
      <w:r>
        <w:t>разрешителен</w:t>
      </w:r>
      <w:r>
        <w:rPr>
          <w:spacing w:val="-17"/>
        </w:rPr>
        <w:t xml:space="preserve"> </w:t>
      </w:r>
      <w:r>
        <w:t>режим</w:t>
      </w:r>
      <w:r>
        <w:rPr>
          <w:spacing w:val="-19"/>
        </w:rPr>
        <w:t xml:space="preserve"> </w:t>
      </w:r>
      <w:r>
        <w:t>за</w:t>
      </w:r>
      <w:r>
        <w:rPr>
          <w:spacing w:val="-19"/>
        </w:rPr>
        <w:t xml:space="preserve"> </w:t>
      </w:r>
      <w:r>
        <w:t>всички</w:t>
      </w:r>
      <w:r>
        <w:rPr>
          <w:spacing w:val="-17"/>
        </w:rPr>
        <w:t xml:space="preserve"> </w:t>
      </w:r>
      <w:r>
        <w:t>дейности</w:t>
      </w:r>
      <w:r>
        <w:rPr>
          <w:spacing w:val="-16"/>
        </w:rPr>
        <w:t xml:space="preserve"> </w:t>
      </w:r>
      <w:r>
        <w:t>с</w:t>
      </w:r>
      <w:r>
        <w:rPr>
          <w:spacing w:val="-19"/>
        </w:rPr>
        <w:t xml:space="preserve"> </w:t>
      </w:r>
      <w:r>
        <w:t>опасни</w:t>
      </w:r>
      <w:r>
        <w:rPr>
          <w:spacing w:val="-17"/>
        </w:rPr>
        <w:t xml:space="preserve"> </w:t>
      </w:r>
      <w:r>
        <w:t xml:space="preserve">отпадъци. </w:t>
      </w:r>
      <w:r>
        <w:rPr>
          <w:b/>
        </w:rPr>
        <w:t>Предвиди се разработването и приемането на основните стратегически</w:t>
      </w:r>
      <w:r>
        <w:rPr>
          <w:b/>
          <w:spacing w:val="51"/>
        </w:rPr>
        <w:t xml:space="preserve"> </w:t>
      </w:r>
      <w:r>
        <w:rPr>
          <w:b/>
        </w:rPr>
        <w:t>документи</w:t>
      </w:r>
    </w:p>
    <w:p w:rsidR="004A021C" w:rsidRDefault="00692C4E">
      <w:pPr>
        <w:pStyle w:val="Heading1"/>
        <w:numPr>
          <w:ilvl w:val="0"/>
          <w:numId w:val="8"/>
        </w:numPr>
        <w:tabs>
          <w:tab w:val="left" w:pos="414"/>
        </w:tabs>
        <w:spacing w:line="278" w:lineRule="auto"/>
        <w:ind w:right="158" w:firstLine="0"/>
      </w:pPr>
      <w:r>
        <w:t>Национален план за управление на отпадъците и на Програма за предотвратяване образуването на</w:t>
      </w:r>
      <w:r>
        <w:rPr>
          <w:spacing w:val="-1"/>
        </w:rPr>
        <w:t xml:space="preserve"> </w:t>
      </w:r>
      <w:r>
        <w:t>отпадъци.</w:t>
      </w:r>
    </w:p>
    <w:p w:rsidR="004A021C" w:rsidRDefault="004A021C">
      <w:pPr>
        <w:spacing w:line="278" w:lineRule="auto"/>
        <w:sectPr w:rsidR="004A021C">
          <w:pgSz w:w="12240" w:h="15840"/>
          <w:pgMar w:top="2060" w:right="880" w:bottom="720" w:left="1200" w:header="720" w:footer="532" w:gutter="0"/>
          <w:cols w:space="708"/>
        </w:sectPr>
      </w:pPr>
    </w:p>
    <w:p w:rsidR="004A021C" w:rsidRDefault="00692C4E">
      <w:pPr>
        <w:pStyle w:val="a3"/>
        <w:spacing w:before="98"/>
        <w:ind w:left="926"/>
      </w:pPr>
      <w:r>
        <w:rPr>
          <w:spacing w:val="-60"/>
          <w:shd w:val="clear" w:color="auto" w:fill="FDFDFD"/>
        </w:rPr>
        <w:lastRenderedPageBreak/>
        <w:t xml:space="preserve"> </w:t>
      </w:r>
      <w:r>
        <w:rPr>
          <w:shd w:val="clear" w:color="auto" w:fill="FDFDFD"/>
        </w:rPr>
        <w:t>Законът за управление на отпадъците освен изискванията на РДО въведе и изискванията</w:t>
      </w:r>
    </w:p>
    <w:p w:rsidR="004A021C" w:rsidRDefault="00692C4E">
      <w:pPr>
        <w:pStyle w:val="a3"/>
        <w:spacing w:before="40"/>
        <w:ind w:left="218"/>
      </w:pPr>
      <w:r>
        <w:rPr>
          <w:spacing w:val="-60"/>
          <w:shd w:val="clear" w:color="auto" w:fill="FDFDFD"/>
        </w:rPr>
        <w:t xml:space="preserve"> </w:t>
      </w:r>
      <w:r>
        <w:rPr>
          <w:shd w:val="clear" w:color="auto" w:fill="FDFDFD"/>
        </w:rPr>
        <w:t>на редица директиви, които са изчерпателно изброени в §1а от Допълнителните разпоредби.</w:t>
      </w:r>
    </w:p>
    <w:p w:rsidR="004A021C" w:rsidRDefault="004A021C">
      <w:pPr>
        <w:pStyle w:val="a3"/>
        <w:rPr>
          <w:sz w:val="20"/>
        </w:rPr>
      </w:pPr>
    </w:p>
    <w:p w:rsidR="004A021C" w:rsidRDefault="004A021C">
      <w:pPr>
        <w:pStyle w:val="a3"/>
        <w:rPr>
          <w:sz w:val="20"/>
        </w:rPr>
      </w:pPr>
    </w:p>
    <w:p w:rsidR="004A021C" w:rsidRDefault="00692C4E">
      <w:pPr>
        <w:tabs>
          <w:tab w:val="left" w:pos="3927"/>
          <w:tab w:val="left" w:pos="10028"/>
        </w:tabs>
        <w:spacing w:before="217"/>
        <w:ind w:left="190"/>
        <w:rPr>
          <w:i/>
          <w:sz w:val="24"/>
        </w:rPr>
      </w:pPr>
      <w:r>
        <w:rPr>
          <w:sz w:val="24"/>
          <w:shd w:val="clear" w:color="auto" w:fill="E1EED9"/>
        </w:rPr>
        <w:t xml:space="preserve"> </w:t>
      </w:r>
      <w:r>
        <w:rPr>
          <w:sz w:val="24"/>
          <w:shd w:val="clear" w:color="auto" w:fill="E1EED9"/>
        </w:rPr>
        <w:tab/>
      </w:r>
      <w:r>
        <w:rPr>
          <w:i/>
          <w:sz w:val="24"/>
          <w:shd w:val="clear" w:color="auto" w:fill="E1EED9"/>
        </w:rPr>
        <w:t>Общинска нормативна</w:t>
      </w:r>
      <w:r>
        <w:rPr>
          <w:i/>
          <w:spacing w:val="-4"/>
          <w:sz w:val="24"/>
          <w:shd w:val="clear" w:color="auto" w:fill="E1EED9"/>
        </w:rPr>
        <w:t xml:space="preserve"> </w:t>
      </w:r>
      <w:r>
        <w:rPr>
          <w:i/>
          <w:sz w:val="24"/>
          <w:shd w:val="clear" w:color="auto" w:fill="E1EED9"/>
        </w:rPr>
        <w:t>рамка</w:t>
      </w:r>
      <w:r>
        <w:rPr>
          <w:i/>
          <w:sz w:val="24"/>
          <w:shd w:val="clear" w:color="auto" w:fill="E1EED9"/>
        </w:rPr>
        <w:tab/>
      </w:r>
    </w:p>
    <w:p w:rsidR="004A021C" w:rsidRDefault="004A021C">
      <w:pPr>
        <w:pStyle w:val="a3"/>
        <w:spacing w:before="1"/>
        <w:rPr>
          <w:i/>
          <w:sz w:val="31"/>
        </w:rPr>
      </w:pPr>
    </w:p>
    <w:p w:rsidR="004A021C" w:rsidRDefault="00692C4E">
      <w:pPr>
        <w:pStyle w:val="a3"/>
        <w:spacing w:line="276" w:lineRule="auto"/>
        <w:ind w:left="218" w:right="157" w:firstLine="707"/>
        <w:jc w:val="both"/>
      </w:pPr>
      <w:r>
        <w:t>Анализът на нормативната уредба на Община Ивайловград в областта на управлението на отпадъците е направен в контекста на правата и задълженията на местните власти по отношение на управлението на отпадъците в съответствие с нормативната уредба на национално и европейско ниво. В анализа са засегнати 2 въпроса: разработена ли е</w:t>
      </w:r>
      <w:r>
        <w:rPr>
          <w:spacing w:val="-43"/>
        </w:rPr>
        <w:t xml:space="preserve"> </w:t>
      </w:r>
      <w:r>
        <w:t>нормативна уредба в Общината, която регламентира задълженията и правата на гражданите, общинска администрация и юридическите лица на територията на общината и второ разработена ли е Програма за управление на отпадъците в съответствие със Закона за управление на отпадъците и Националния план за управление на отпадъците 2014-2020</w:t>
      </w:r>
      <w:r>
        <w:rPr>
          <w:spacing w:val="-4"/>
        </w:rPr>
        <w:t xml:space="preserve"> </w:t>
      </w:r>
      <w:r>
        <w:t>г.</w:t>
      </w:r>
    </w:p>
    <w:p w:rsidR="004A021C" w:rsidRDefault="00692C4E">
      <w:pPr>
        <w:pStyle w:val="a3"/>
        <w:spacing w:before="1" w:line="276" w:lineRule="auto"/>
        <w:ind w:left="218" w:right="162" w:firstLine="707"/>
        <w:jc w:val="both"/>
      </w:pPr>
      <w:r>
        <w:t>Законът</w:t>
      </w:r>
      <w:r>
        <w:rPr>
          <w:spacing w:val="-18"/>
        </w:rPr>
        <w:t xml:space="preserve"> </w:t>
      </w:r>
      <w:r>
        <w:t>за</w:t>
      </w:r>
      <w:r>
        <w:rPr>
          <w:spacing w:val="-15"/>
        </w:rPr>
        <w:t xml:space="preserve"> </w:t>
      </w:r>
      <w:r>
        <w:t>управление</w:t>
      </w:r>
      <w:r>
        <w:rPr>
          <w:spacing w:val="-16"/>
        </w:rPr>
        <w:t xml:space="preserve"> </w:t>
      </w:r>
      <w:r>
        <w:t>на</w:t>
      </w:r>
      <w:r>
        <w:rPr>
          <w:spacing w:val="-17"/>
        </w:rPr>
        <w:t xml:space="preserve"> </w:t>
      </w:r>
      <w:r>
        <w:t>отпадъците</w:t>
      </w:r>
      <w:r>
        <w:rPr>
          <w:spacing w:val="-16"/>
        </w:rPr>
        <w:t xml:space="preserve"> </w:t>
      </w:r>
      <w:r>
        <w:t>регламентира</w:t>
      </w:r>
      <w:r>
        <w:rPr>
          <w:spacing w:val="-17"/>
        </w:rPr>
        <w:t xml:space="preserve"> </w:t>
      </w:r>
      <w:r>
        <w:t>следните</w:t>
      </w:r>
      <w:r>
        <w:rPr>
          <w:spacing w:val="-16"/>
        </w:rPr>
        <w:t xml:space="preserve"> </w:t>
      </w:r>
      <w:r>
        <w:t>задължения</w:t>
      </w:r>
      <w:r>
        <w:rPr>
          <w:spacing w:val="-16"/>
        </w:rPr>
        <w:t xml:space="preserve"> </w:t>
      </w:r>
      <w:r>
        <w:t>и</w:t>
      </w:r>
      <w:r>
        <w:rPr>
          <w:spacing w:val="-17"/>
        </w:rPr>
        <w:t xml:space="preserve"> </w:t>
      </w:r>
      <w:r>
        <w:t>отговорности на кмета на</w:t>
      </w:r>
      <w:r>
        <w:rPr>
          <w:spacing w:val="-3"/>
        </w:rPr>
        <w:t xml:space="preserve"> </w:t>
      </w:r>
      <w:r>
        <w:t>общината:</w:t>
      </w:r>
    </w:p>
    <w:p w:rsidR="004A021C" w:rsidRDefault="00692C4E">
      <w:pPr>
        <w:pStyle w:val="a4"/>
        <w:numPr>
          <w:ilvl w:val="0"/>
          <w:numId w:val="7"/>
        </w:numPr>
        <w:tabs>
          <w:tab w:val="left" w:pos="1210"/>
        </w:tabs>
        <w:spacing w:before="1"/>
        <w:ind w:hanging="284"/>
        <w:jc w:val="both"/>
        <w:rPr>
          <w:sz w:val="24"/>
        </w:rPr>
      </w:pPr>
      <w:r>
        <w:rPr>
          <w:sz w:val="24"/>
        </w:rPr>
        <w:t>осигуряването</w:t>
      </w:r>
      <w:r>
        <w:rPr>
          <w:spacing w:val="41"/>
          <w:sz w:val="24"/>
        </w:rPr>
        <w:t xml:space="preserve"> </w:t>
      </w:r>
      <w:r>
        <w:rPr>
          <w:sz w:val="24"/>
        </w:rPr>
        <w:t>на</w:t>
      </w:r>
      <w:r>
        <w:rPr>
          <w:spacing w:val="41"/>
          <w:sz w:val="24"/>
        </w:rPr>
        <w:t xml:space="preserve"> </w:t>
      </w:r>
      <w:r>
        <w:rPr>
          <w:sz w:val="24"/>
        </w:rPr>
        <w:t>съдове</w:t>
      </w:r>
      <w:r>
        <w:rPr>
          <w:spacing w:val="40"/>
          <w:sz w:val="24"/>
        </w:rPr>
        <w:t xml:space="preserve"> </w:t>
      </w:r>
      <w:r>
        <w:rPr>
          <w:sz w:val="24"/>
        </w:rPr>
        <w:t>за</w:t>
      </w:r>
      <w:r>
        <w:rPr>
          <w:spacing w:val="41"/>
          <w:sz w:val="24"/>
        </w:rPr>
        <w:t xml:space="preserve"> </w:t>
      </w:r>
      <w:r>
        <w:rPr>
          <w:sz w:val="24"/>
        </w:rPr>
        <w:t>събиране</w:t>
      </w:r>
      <w:r>
        <w:rPr>
          <w:spacing w:val="40"/>
          <w:sz w:val="24"/>
        </w:rPr>
        <w:t xml:space="preserve"> </w:t>
      </w:r>
      <w:r>
        <w:rPr>
          <w:sz w:val="24"/>
        </w:rPr>
        <w:t>на</w:t>
      </w:r>
      <w:r>
        <w:rPr>
          <w:spacing w:val="41"/>
          <w:sz w:val="24"/>
        </w:rPr>
        <w:t xml:space="preserve"> </w:t>
      </w:r>
      <w:r>
        <w:rPr>
          <w:sz w:val="24"/>
        </w:rPr>
        <w:t>битовите</w:t>
      </w:r>
      <w:r>
        <w:rPr>
          <w:spacing w:val="41"/>
          <w:sz w:val="24"/>
        </w:rPr>
        <w:t xml:space="preserve"> </w:t>
      </w:r>
      <w:r>
        <w:rPr>
          <w:sz w:val="24"/>
        </w:rPr>
        <w:t>отпадъци</w:t>
      </w:r>
      <w:r>
        <w:rPr>
          <w:spacing w:val="43"/>
          <w:sz w:val="24"/>
        </w:rPr>
        <w:t xml:space="preserve"> </w:t>
      </w:r>
      <w:r>
        <w:rPr>
          <w:sz w:val="24"/>
        </w:rPr>
        <w:t>-</w:t>
      </w:r>
      <w:r>
        <w:rPr>
          <w:spacing w:val="40"/>
          <w:sz w:val="24"/>
        </w:rPr>
        <w:t xml:space="preserve"> </w:t>
      </w:r>
      <w:r>
        <w:rPr>
          <w:sz w:val="24"/>
        </w:rPr>
        <w:t>контейнери,</w:t>
      </w:r>
      <w:r>
        <w:rPr>
          <w:spacing w:val="39"/>
          <w:sz w:val="24"/>
        </w:rPr>
        <w:t xml:space="preserve"> </w:t>
      </w:r>
      <w:r>
        <w:rPr>
          <w:sz w:val="24"/>
        </w:rPr>
        <w:t>кофи</w:t>
      </w:r>
      <w:r>
        <w:rPr>
          <w:spacing w:val="40"/>
          <w:sz w:val="24"/>
        </w:rPr>
        <w:t xml:space="preserve"> </w:t>
      </w:r>
      <w:r>
        <w:rPr>
          <w:sz w:val="24"/>
        </w:rPr>
        <w:t>и</w:t>
      </w:r>
    </w:p>
    <w:p w:rsidR="004A021C" w:rsidRDefault="00692C4E">
      <w:pPr>
        <w:pStyle w:val="a3"/>
        <w:spacing w:before="41"/>
        <w:ind w:left="218"/>
      </w:pPr>
      <w:r>
        <w:t>други;</w:t>
      </w:r>
    </w:p>
    <w:p w:rsidR="004A021C" w:rsidRDefault="00692C4E">
      <w:pPr>
        <w:pStyle w:val="a4"/>
        <w:numPr>
          <w:ilvl w:val="0"/>
          <w:numId w:val="7"/>
        </w:numPr>
        <w:tabs>
          <w:tab w:val="left" w:pos="1239"/>
        </w:tabs>
        <w:spacing w:before="41"/>
        <w:ind w:left="1238" w:hanging="313"/>
        <w:rPr>
          <w:sz w:val="24"/>
        </w:rPr>
      </w:pPr>
      <w:r>
        <w:rPr>
          <w:sz w:val="24"/>
        </w:rPr>
        <w:t>събирането</w:t>
      </w:r>
      <w:r>
        <w:rPr>
          <w:spacing w:val="9"/>
          <w:sz w:val="24"/>
        </w:rPr>
        <w:t xml:space="preserve"> </w:t>
      </w:r>
      <w:r>
        <w:rPr>
          <w:sz w:val="24"/>
        </w:rPr>
        <w:t>на</w:t>
      </w:r>
      <w:r>
        <w:rPr>
          <w:spacing w:val="8"/>
          <w:sz w:val="24"/>
        </w:rPr>
        <w:t xml:space="preserve"> </w:t>
      </w:r>
      <w:r>
        <w:rPr>
          <w:sz w:val="24"/>
        </w:rPr>
        <w:t>битовите</w:t>
      </w:r>
      <w:r>
        <w:rPr>
          <w:spacing w:val="9"/>
          <w:sz w:val="24"/>
        </w:rPr>
        <w:t xml:space="preserve"> </w:t>
      </w:r>
      <w:r>
        <w:rPr>
          <w:sz w:val="24"/>
        </w:rPr>
        <w:t>отпадъци</w:t>
      </w:r>
      <w:r>
        <w:rPr>
          <w:spacing w:val="10"/>
          <w:sz w:val="24"/>
        </w:rPr>
        <w:t xml:space="preserve"> </w:t>
      </w:r>
      <w:r>
        <w:rPr>
          <w:sz w:val="24"/>
        </w:rPr>
        <w:t>и</w:t>
      </w:r>
      <w:r>
        <w:rPr>
          <w:spacing w:val="8"/>
          <w:sz w:val="24"/>
        </w:rPr>
        <w:t xml:space="preserve"> </w:t>
      </w:r>
      <w:r>
        <w:rPr>
          <w:sz w:val="24"/>
        </w:rPr>
        <w:t>транспортирането</w:t>
      </w:r>
      <w:r>
        <w:rPr>
          <w:spacing w:val="9"/>
          <w:sz w:val="24"/>
        </w:rPr>
        <w:t xml:space="preserve"> </w:t>
      </w:r>
      <w:r>
        <w:rPr>
          <w:sz w:val="24"/>
        </w:rPr>
        <w:t>им</w:t>
      </w:r>
      <w:r>
        <w:rPr>
          <w:spacing w:val="9"/>
          <w:sz w:val="24"/>
        </w:rPr>
        <w:t xml:space="preserve"> </w:t>
      </w:r>
      <w:r>
        <w:rPr>
          <w:sz w:val="24"/>
        </w:rPr>
        <w:t>до</w:t>
      </w:r>
      <w:r>
        <w:rPr>
          <w:spacing w:val="10"/>
          <w:sz w:val="24"/>
        </w:rPr>
        <w:t xml:space="preserve"> </w:t>
      </w:r>
      <w:r>
        <w:rPr>
          <w:sz w:val="24"/>
        </w:rPr>
        <w:t>депата</w:t>
      </w:r>
      <w:r>
        <w:rPr>
          <w:spacing w:val="9"/>
          <w:sz w:val="24"/>
        </w:rPr>
        <w:t xml:space="preserve"> </w:t>
      </w:r>
      <w:r>
        <w:rPr>
          <w:sz w:val="24"/>
        </w:rPr>
        <w:t>или</w:t>
      </w:r>
      <w:r>
        <w:rPr>
          <w:spacing w:val="10"/>
          <w:sz w:val="24"/>
        </w:rPr>
        <w:t xml:space="preserve"> </w:t>
      </w:r>
      <w:r>
        <w:rPr>
          <w:sz w:val="24"/>
        </w:rPr>
        <w:t>други</w:t>
      </w:r>
    </w:p>
    <w:p w:rsidR="004A021C" w:rsidRDefault="00692C4E">
      <w:pPr>
        <w:pStyle w:val="a3"/>
        <w:spacing w:before="41"/>
        <w:ind w:left="218"/>
        <w:jc w:val="both"/>
      </w:pPr>
      <w:r>
        <w:t>инсталации и съоръжения за оползотворяването и/или обезвреждането им;</w:t>
      </w:r>
    </w:p>
    <w:p w:rsidR="004A021C" w:rsidRDefault="00692C4E">
      <w:pPr>
        <w:pStyle w:val="a4"/>
        <w:numPr>
          <w:ilvl w:val="0"/>
          <w:numId w:val="7"/>
        </w:numPr>
        <w:tabs>
          <w:tab w:val="left" w:pos="1167"/>
        </w:tabs>
        <w:spacing w:before="44" w:line="276" w:lineRule="auto"/>
        <w:ind w:left="218" w:right="156" w:firstLine="707"/>
        <w:jc w:val="both"/>
        <w:rPr>
          <w:sz w:val="24"/>
        </w:rPr>
      </w:pPr>
      <w:r>
        <w:rPr>
          <w:sz w:val="24"/>
        </w:rPr>
        <w:t>почистването на уличните платна, площадите, алеите, парковите и другите територии от населените места, предназначени за обществено</w:t>
      </w:r>
      <w:r>
        <w:rPr>
          <w:spacing w:val="-3"/>
          <w:sz w:val="24"/>
        </w:rPr>
        <w:t xml:space="preserve"> </w:t>
      </w:r>
      <w:r>
        <w:rPr>
          <w:sz w:val="24"/>
        </w:rPr>
        <w:t>ползване;</w:t>
      </w:r>
    </w:p>
    <w:p w:rsidR="004A021C" w:rsidRDefault="00692C4E">
      <w:pPr>
        <w:pStyle w:val="a4"/>
        <w:numPr>
          <w:ilvl w:val="0"/>
          <w:numId w:val="7"/>
        </w:numPr>
        <w:tabs>
          <w:tab w:val="left" w:pos="1174"/>
        </w:tabs>
        <w:spacing w:line="276" w:lineRule="auto"/>
        <w:ind w:left="218" w:right="164" w:firstLine="707"/>
        <w:jc w:val="both"/>
        <w:rPr>
          <w:sz w:val="24"/>
        </w:rPr>
      </w:pPr>
      <w:r>
        <w:rPr>
          <w:sz w:val="24"/>
        </w:rPr>
        <w:t>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оползотворяването и/или обезвреждане на битови</w:t>
      </w:r>
      <w:r>
        <w:rPr>
          <w:spacing w:val="-3"/>
          <w:sz w:val="24"/>
        </w:rPr>
        <w:t xml:space="preserve"> </w:t>
      </w:r>
      <w:r>
        <w:rPr>
          <w:sz w:val="24"/>
        </w:rPr>
        <w:t>отпадъци;</w:t>
      </w:r>
    </w:p>
    <w:p w:rsidR="004A021C" w:rsidRDefault="00692C4E">
      <w:pPr>
        <w:pStyle w:val="a4"/>
        <w:numPr>
          <w:ilvl w:val="0"/>
          <w:numId w:val="7"/>
        </w:numPr>
        <w:tabs>
          <w:tab w:val="left" w:pos="1193"/>
        </w:tabs>
        <w:spacing w:line="276" w:lineRule="auto"/>
        <w:ind w:left="218" w:right="164" w:firstLine="707"/>
        <w:jc w:val="both"/>
        <w:rPr>
          <w:sz w:val="24"/>
        </w:rPr>
      </w:pPr>
      <w:r>
        <w:rPr>
          <w:sz w:val="24"/>
        </w:rPr>
        <w:t>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съответната община;</w:t>
      </w:r>
    </w:p>
    <w:p w:rsidR="004A021C" w:rsidRDefault="00692C4E">
      <w:pPr>
        <w:pStyle w:val="a4"/>
        <w:numPr>
          <w:ilvl w:val="0"/>
          <w:numId w:val="7"/>
        </w:numPr>
        <w:tabs>
          <w:tab w:val="left" w:pos="1189"/>
        </w:tabs>
        <w:spacing w:line="278" w:lineRule="auto"/>
        <w:ind w:left="218" w:right="155" w:firstLine="707"/>
        <w:jc w:val="both"/>
        <w:rPr>
          <w:sz w:val="24"/>
        </w:rPr>
      </w:pPr>
      <w:r>
        <w:rPr>
          <w:sz w:val="24"/>
        </w:rPr>
        <w:t>разделното събиране на битови отпадъци на територията на общината най-малко за следните отпадъчни материали: хартия и картон, метали, пластмаси и</w:t>
      </w:r>
      <w:r>
        <w:rPr>
          <w:spacing w:val="-8"/>
          <w:sz w:val="24"/>
        </w:rPr>
        <w:t xml:space="preserve"> </w:t>
      </w:r>
      <w:r>
        <w:rPr>
          <w:sz w:val="24"/>
        </w:rPr>
        <w:t>стъкло;</w:t>
      </w:r>
    </w:p>
    <w:p w:rsidR="004A021C" w:rsidRDefault="00692C4E">
      <w:pPr>
        <w:pStyle w:val="a4"/>
        <w:numPr>
          <w:ilvl w:val="0"/>
          <w:numId w:val="7"/>
        </w:numPr>
        <w:tabs>
          <w:tab w:val="left" w:pos="1241"/>
        </w:tabs>
        <w:spacing w:line="276" w:lineRule="auto"/>
        <w:ind w:left="218" w:right="155" w:firstLine="707"/>
        <w:jc w:val="both"/>
        <w:rPr>
          <w:sz w:val="24"/>
        </w:rPr>
      </w:pPr>
      <w:r>
        <w:rPr>
          <w:sz w:val="24"/>
        </w:rPr>
        <w:t>организирането на дейностите по разделно събиране на масово разпространени отпадъци и/или оказването на съдействие на организациите за оползотворяване на масово разпространени</w:t>
      </w:r>
      <w:r>
        <w:rPr>
          <w:spacing w:val="-4"/>
          <w:sz w:val="24"/>
        </w:rPr>
        <w:t xml:space="preserve"> </w:t>
      </w:r>
      <w:r>
        <w:rPr>
          <w:sz w:val="24"/>
        </w:rPr>
        <w:t>отпадъци,</w:t>
      </w:r>
      <w:r>
        <w:rPr>
          <w:spacing w:val="-5"/>
          <w:sz w:val="24"/>
        </w:rPr>
        <w:t xml:space="preserve"> </w:t>
      </w:r>
      <w:r>
        <w:rPr>
          <w:sz w:val="24"/>
        </w:rPr>
        <w:t>в</w:t>
      </w:r>
      <w:r>
        <w:rPr>
          <w:spacing w:val="-5"/>
          <w:sz w:val="24"/>
        </w:rPr>
        <w:t xml:space="preserve"> </w:t>
      </w:r>
      <w:r>
        <w:rPr>
          <w:sz w:val="24"/>
        </w:rPr>
        <w:t>т.ч.</w:t>
      </w:r>
      <w:r>
        <w:rPr>
          <w:spacing w:val="-4"/>
          <w:sz w:val="24"/>
        </w:rPr>
        <w:t xml:space="preserve"> </w:t>
      </w:r>
      <w:r>
        <w:rPr>
          <w:sz w:val="24"/>
        </w:rPr>
        <w:t>определя</w:t>
      </w:r>
      <w:r>
        <w:rPr>
          <w:spacing w:val="-5"/>
          <w:sz w:val="24"/>
        </w:rPr>
        <w:t xml:space="preserve"> </w:t>
      </w:r>
      <w:r>
        <w:rPr>
          <w:sz w:val="24"/>
        </w:rPr>
        <w:t>местата</w:t>
      </w:r>
      <w:r>
        <w:rPr>
          <w:spacing w:val="-5"/>
          <w:sz w:val="24"/>
        </w:rPr>
        <w:t xml:space="preserve"> </w:t>
      </w:r>
      <w:r>
        <w:rPr>
          <w:sz w:val="24"/>
        </w:rPr>
        <w:t>за</w:t>
      </w:r>
      <w:r>
        <w:rPr>
          <w:spacing w:val="-5"/>
          <w:sz w:val="24"/>
        </w:rPr>
        <w:t xml:space="preserve"> </w:t>
      </w:r>
      <w:r>
        <w:rPr>
          <w:sz w:val="24"/>
        </w:rPr>
        <w:t>разполагане</w:t>
      </w:r>
      <w:r>
        <w:rPr>
          <w:spacing w:val="-6"/>
          <w:sz w:val="24"/>
        </w:rPr>
        <w:t xml:space="preserve"> </w:t>
      </w:r>
      <w:r>
        <w:rPr>
          <w:sz w:val="24"/>
        </w:rPr>
        <w:t>на</w:t>
      </w:r>
      <w:r>
        <w:rPr>
          <w:spacing w:val="-6"/>
          <w:sz w:val="24"/>
        </w:rPr>
        <w:t xml:space="preserve"> </w:t>
      </w:r>
      <w:r>
        <w:rPr>
          <w:sz w:val="24"/>
        </w:rPr>
        <w:t>необходимите</w:t>
      </w:r>
      <w:r>
        <w:rPr>
          <w:spacing w:val="-5"/>
          <w:sz w:val="24"/>
        </w:rPr>
        <w:t xml:space="preserve"> </w:t>
      </w:r>
      <w:r>
        <w:rPr>
          <w:sz w:val="24"/>
        </w:rPr>
        <w:t>елементи</w:t>
      </w:r>
      <w:r>
        <w:rPr>
          <w:spacing w:val="-2"/>
          <w:sz w:val="24"/>
        </w:rPr>
        <w:t xml:space="preserve"> </w:t>
      </w:r>
      <w:r>
        <w:rPr>
          <w:sz w:val="24"/>
        </w:rPr>
        <w:t>на системите за разделно събиране и местата за предаване на масово разпространени</w:t>
      </w:r>
      <w:r>
        <w:rPr>
          <w:spacing w:val="-20"/>
          <w:sz w:val="24"/>
        </w:rPr>
        <w:t xml:space="preserve"> </w:t>
      </w:r>
      <w:r>
        <w:rPr>
          <w:sz w:val="24"/>
        </w:rPr>
        <w:t>отпадъци;</w:t>
      </w:r>
    </w:p>
    <w:p w:rsidR="004A021C" w:rsidRDefault="00692C4E">
      <w:pPr>
        <w:pStyle w:val="a4"/>
        <w:numPr>
          <w:ilvl w:val="0"/>
          <w:numId w:val="7"/>
        </w:numPr>
        <w:tabs>
          <w:tab w:val="left" w:pos="1208"/>
        </w:tabs>
        <w:spacing w:line="276" w:lineRule="auto"/>
        <w:ind w:left="218" w:right="158" w:firstLine="707"/>
        <w:jc w:val="both"/>
        <w:rPr>
          <w:sz w:val="24"/>
        </w:rPr>
      </w:pPr>
      <w:r>
        <w:rPr>
          <w:sz w:val="24"/>
        </w:rPr>
        <w:t>изпълнението на решенията по чл. 26, ал. 1 на общото събрание на регионалните сдружения по чл. 24, ал. 1 и съдействието за създаване на центрове за повторна употреба, поправка и подготовка за повторна</w:t>
      </w:r>
      <w:r>
        <w:rPr>
          <w:spacing w:val="-6"/>
          <w:sz w:val="24"/>
        </w:rPr>
        <w:t xml:space="preserve"> </w:t>
      </w:r>
      <w:r>
        <w:rPr>
          <w:sz w:val="24"/>
        </w:rPr>
        <w:t>употреба;</w:t>
      </w:r>
    </w:p>
    <w:p w:rsidR="004A021C" w:rsidRDefault="004A021C">
      <w:pPr>
        <w:spacing w:line="276" w:lineRule="auto"/>
        <w:jc w:val="both"/>
        <w:rPr>
          <w:sz w:val="24"/>
        </w:rPr>
        <w:sectPr w:rsidR="004A021C">
          <w:pgSz w:w="12240" w:h="15840"/>
          <w:pgMar w:top="2060" w:right="880" w:bottom="720" w:left="1200" w:header="720" w:footer="532" w:gutter="0"/>
          <w:cols w:space="708"/>
        </w:sectPr>
      </w:pPr>
    </w:p>
    <w:p w:rsidR="004A021C" w:rsidRDefault="00692C4E">
      <w:pPr>
        <w:pStyle w:val="a4"/>
        <w:numPr>
          <w:ilvl w:val="0"/>
          <w:numId w:val="7"/>
        </w:numPr>
        <w:tabs>
          <w:tab w:val="left" w:pos="1172"/>
        </w:tabs>
        <w:spacing w:before="98" w:line="276" w:lineRule="auto"/>
        <w:ind w:left="218" w:right="154" w:firstLine="707"/>
        <w:jc w:val="both"/>
        <w:rPr>
          <w:sz w:val="24"/>
        </w:rPr>
      </w:pPr>
      <w:r>
        <w:rPr>
          <w:sz w:val="24"/>
        </w:rPr>
        <w:lastRenderedPageBreak/>
        <w:t>организирането на разделно събиране на опасните битови отпадъци извън обхвата на наредбите по чл. 13, ал. 1 и предаването им за оползотворяване и/или</w:t>
      </w:r>
      <w:r>
        <w:rPr>
          <w:spacing w:val="-13"/>
          <w:sz w:val="24"/>
        </w:rPr>
        <w:t xml:space="preserve"> </w:t>
      </w:r>
      <w:r>
        <w:rPr>
          <w:sz w:val="24"/>
        </w:rPr>
        <w:t>обезвреждане;</w:t>
      </w:r>
    </w:p>
    <w:p w:rsidR="004A021C" w:rsidRDefault="00692C4E">
      <w:pPr>
        <w:pStyle w:val="a4"/>
        <w:numPr>
          <w:ilvl w:val="0"/>
          <w:numId w:val="7"/>
        </w:numPr>
        <w:tabs>
          <w:tab w:val="left" w:pos="1335"/>
        </w:tabs>
        <w:spacing w:line="276" w:lineRule="auto"/>
        <w:ind w:left="218" w:right="160" w:firstLine="707"/>
        <w:jc w:val="both"/>
        <w:rPr>
          <w:sz w:val="24"/>
        </w:rPr>
      </w:pPr>
      <w:r>
        <w:rPr>
          <w:sz w:val="24"/>
        </w:rPr>
        <w:t>разделното събиране и съхраняването на битови биоразградими отпадъци, в т.ч. определя местата за разполагане на необходимите елементи на системата за разделно</w:t>
      </w:r>
      <w:r>
        <w:rPr>
          <w:spacing w:val="-31"/>
          <w:sz w:val="24"/>
        </w:rPr>
        <w:t xml:space="preserve"> </w:t>
      </w:r>
      <w:r>
        <w:rPr>
          <w:sz w:val="24"/>
        </w:rPr>
        <w:t>събиране на отпадъците и предаването им за компостиране или анаеробно</w:t>
      </w:r>
      <w:r>
        <w:rPr>
          <w:spacing w:val="-10"/>
          <w:sz w:val="24"/>
        </w:rPr>
        <w:t xml:space="preserve"> </w:t>
      </w:r>
      <w:r>
        <w:rPr>
          <w:sz w:val="24"/>
        </w:rPr>
        <w:t>разграждане;</w:t>
      </w:r>
    </w:p>
    <w:p w:rsidR="004A021C" w:rsidRDefault="00692C4E">
      <w:pPr>
        <w:pStyle w:val="a4"/>
        <w:numPr>
          <w:ilvl w:val="0"/>
          <w:numId w:val="7"/>
        </w:numPr>
        <w:tabs>
          <w:tab w:val="left" w:pos="1273"/>
        </w:tabs>
        <w:spacing w:line="276" w:lineRule="auto"/>
        <w:ind w:left="218" w:right="162" w:firstLine="707"/>
        <w:jc w:val="both"/>
        <w:rPr>
          <w:sz w:val="24"/>
        </w:rPr>
      </w:pPr>
      <w:r>
        <w:rPr>
          <w:sz w:val="24"/>
        </w:rPr>
        <w:t>осигуряването</w:t>
      </w:r>
      <w:r>
        <w:rPr>
          <w:spacing w:val="-17"/>
          <w:sz w:val="24"/>
        </w:rPr>
        <w:t xml:space="preserve"> </w:t>
      </w:r>
      <w:r>
        <w:rPr>
          <w:sz w:val="24"/>
        </w:rPr>
        <w:t>на</w:t>
      </w:r>
      <w:r>
        <w:rPr>
          <w:spacing w:val="-19"/>
          <w:sz w:val="24"/>
        </w:rPr>
        <w:t xml:space="preserve"> </w:t>
      </w:r>
      <w:r>
        <w:rPr>
          <w:sz w:val="24"/>
        </w:rPr>
        <w:t>площадки</w:t>
      </w:r>
      <w:r>
        <w:rPr>
          <w:spacing w:val="-16"/>
          <w:sz w:val="24"/>
        </w:rPr>
        <w:t xml:space="preserve"> </w:t>
      </w:r>
      <w:r>
        <w:rPr>
          <w:sz w:val="24"/>
        </w:rPr>
        <w:t>за</w:t>
      </w:r>
      <w:r>
        <w:rPr>
          <w:spacing w:val="-19"/>
          <w:sz w:val="24"/>
        </w:rPr>
        <w:t xml:space="preserve"> </w:t>
      </w:r>
      <w:r>
        <w:rPr>
          <w:sz w:val="24"/>
        </w:rPr>
        <w:t>безвъзмездно</w:t>
      </w:r>
      <w:r>
        <w:rPr>
          <w:spacing w:val="-19"/>
          <w:sz w:val="24"/>
        </w:rPr>
        <w:t xml:space="preserve"> </w:t>
      </w:r>
      <w:r>
        <w:rPr>
          <w:sz w:val="24"/>
        </w:rPr>
        <w:t>предаване</w:t>
      </w:r>
      <w:r>
        <w:rPr>
          <w:spacing w:val="-19"/>
          <w:sz w:val="24"/>
        </w:rPr>
        <w:t xml:space="preserve"> </w:t>
      </w:r>
      <w:r>
        <w:rPr>
          <w:sz w:val="24"/>
        </w:rPr>
        <w:t>на</w:t>
      </w:r>
      <w:r>
        <w:rPr>
          <w:spacing w:val="-18"/>
          <w:sz w:val="24"/>
        </w:rPr>
        <w:t xml:space="preserve"> </w:t>
      </w:r>
      <w:r>
        <w:rPr>
          <w:sz w:val="24"/>
        </w:rPr>
        <w:t>разделно</w:t>
      </w:r>
      <w:r>
        <w:rPr>
          <w:spacing w:val="-18"/>
          <w:sz w:val="24"/>
        </w:rPr>
        <w:t xml:space="preserve"> </w:t>
      </w:r>
      <w:r>
        <w:rPr>
          <w:sz w:val="24"/>
        </w:rPr>
        <w:t>събрани</w:t>
      </w:r>
      <w:r>
        <w:rPr>
          <w:spacing w:val="-17"/>
          <w:sz w:val="24"/>
        </w:rPr>
        <w:t xml:space="preserve"> </w:t>
      </w:r>
      <w:r>
        <w:rPr>
          <w:sz w:val="24"/>
        </w:rPr>
        <w:t>отпадъци от</w:t>
      </w:r>
      <w:r>
        <w:rPr>
          <w:spacing w:val="-13"/>
          <w:sz w:val="24"/>
        </w:rPr>
        <w:t xml:space="preserve"> </w:t>
      </w:r>
      <w:r>
        <w:rPr>
          <w:sz w:val="24"/>
        </w:rPr>
        <w:t>домакинствата,</w:t>
      </w:r>
      <w:r>
        <w:rPr>
          <w:spacing w:val="-13"/>
          <w:sz w:val="24"/>
        </w:rPr>
        <w:t xml:space="preserve"> </w:t>
      </w:r>
      <w:r>
        <w:rPr>
          <w:sz w:val="24"/>
        </w:rPr>
        <w:t>в</w:t>
      </w:r>
      <w:r>
        <w:rPr>
          <w:spacing w:val="-14"/>
          <w:sz w:val="24"/>
        </w:rPr>
        <w:t xml:space="preserve"> </w:t>
      </w:r>
      <w:r>
        <w:rPr>
          <w:sz w:val="24"/>
        </w:rPr>
        <w:t>т.ч.</w:t>
      </w:r>
      <w:r>
        <w:rPr>
          <w:spacing w:val="-14"/>
          <w:sz w:val="24"/>
        </w:rPr>
        <w:t xml:space="preserve"> </w:t>
      </w:r>
      <w:r>
        <w:rPr>
          <w:sz w:val="24"/>
        </w:rPr>
        <w:t>едрогабаритни</w:t>
      </w:r>
      <w:r>
        <w:rPr>
          <w:spacing w:val="-14"/>
          <w:sz w:val="24"/>
        </w:rPr>
        <w:t xml:space="preserve"> </w:t>
      </w:r>
      <w:r>
        <w:rPr>
          <w:sz w:val="24"/>
        </w:rPr>
        <w:t>отпадъци,</w:t>
      </w:r>
      <w:r>
        <w:rPr>
          <w:spacing w:val="-13"/>
          <w:sz w:val="24"/>
        </w:rPr>
        <w:t xml:space="preserve"> </w:t>
      </w:r>
      <w:r>
        <w:rPr>
          <w:sz w:val="24"/>
        </w:rPr>
        <w:t>опасни</w:t>
      </w:r>
      <w:r>
        <w:rPr>
          <w:spacing w:val="-13"/>
          <w:sz w:val="24"/>
        </w:rPr>
        <w:t xml:space="preserve"> </w:t>
      </w:r>
      <w:r>
        <w:rPr>
          <w:sz w:val="24"/>
        </w:rPr>
        <w:t>отпадъци</w:t>
      </w:r>
      <w:r>
        <w:rPr>
          <w:spacing w:val="-14"/>
          <w:sz w:val="24"/>
        </w:rPr>
        <w:t xml:space="preserve"> </w:t>
      </w:r>
      <w:r>
        <w:rPr>
          <w:sz w:val="24"/>
        </w:rPr>
        <w:t>и</w:t>
      </w:r>
      <w:r>
        <w:rPr>
          <w:spacing w:val="-13"/>
          <w:sz w:val="24"/>
        </w:rPr>
        <w:t xml:space="preserve"> </w:t>
      </w:r>
      <w:r>
        <w:rPr>
          <w:sz w:val="24"/>
        </w:rPr>
        <w:t>други</w:t>
      </w:r>
      <w:r>
        <w:rPr>
          <w:spacing w:val="-12"/>
          <w:sz w:val="24"/>
        </w:rPr>
        <w:t xml:space="preserve"> </w:t>
      </w:r>
      <w:r>
        <w:rPr>
          <w:sz w:val="24"/>
        </w:rPr>
        <w:t>във</w:t>
      </w:r>
      <w:r>
        <w:rPr>
          <w:spacing w:val="-13"/>
          <w:sz w:val="24"/>
        </w:rPr>
        <w:t xml:space="preserve"> </w:t>
      </w:r>
      <w:r>
        <w:rPr>
          <w:sz w:val="24"/>
        </w:rPr>
        <w:t>всички</w:t>
      </w:r>
      <w:r>
        <w:rPr>
          <w:spacing w:val="-15"/>
          <w:sz w:val="24"/>
        </w:rPr>
        <w:t xml:space="preserve"> </w:t>
      </w:r>
      <w:r>
        <w:rPr>
          <w:sz w:val="24"/>
        </w:rPr>
        <w:t>населени места</w:t>
      </w:r>
      <w:r>
        <w:rPr>
          <w:spacing w:val="-18"/>
          <w:sz w:val="24"/>
        </w:rPr>
        <w:t xml:space="preserve"> </w:t>
      </w:r>
      <w:r>
        <w:rPr>
          <w:sz w:val="24"/>
        </w:rPr>
        <w:t>с</w:t>
      </w:r>
      <w:r>
        <w:rPr>
          <w:spacing w:val="-18"/>
          <w:sz w:val="24"/>
        </w:rPr>
        <w:t xml:space="preserve"> </w:t>
      </w:r>
      <w:r>
        <w:rPr>
          <w:sz w:val="24"/>
        </w:rPr>
        <w:t>население,</w:t>
      </w:r>
      <w:r>
        <w:rPr>
          <w:spacing w:val="-17"/>
          <w:sz w:val="24"/>
        </w:rPr>
        <w:t xml:space="preserve"> </w:t>
      </w:r>
      <w:r>
        <w:rPr>
          <w:sz w:val="24"/>
        </w:rPr>
        <w:t>по-голямо</w:t>
      </w:r>
      <w:r>
        <w:rPr>
          <w:spacing w:val="-17"/>
          <w:sz w:val="24"/>
        </w:rPr>
        <w:t xml:space="preserve"> </w:t>
      </w:r>
      <w:r>
        <w:rPr>
          <w:sz w:val="24"/>
        </w:rPr>
        <w:t>от</w:t>
      </w:r>
      <w:r>
        <w:rPr>
          <w:spacing w:val="-16"/>
          <w:sz w:val="24"/>
        </w:rPr>
        <w:t xml:space="preserve"> </w:t>
      </w:r>
      <w:r>
        <w:rPr>
          <w:sz w:val="24"/>
        </w:rPr>
        <w:t>10</w:t>
      </w:r>
      <w:r>
        <w:rPr>
          <w:spacing w:val="-17"/>
          <w:sz w:val="24"/>
        </w:rPr>
        <w:t xml:space="preserve"> </w:t>
      </w:r>
      <w:r>
        <w:rPr>
          <w:sz w:val="24"/>
        </w:rPr>
        <w:t>000</w:t>
      </w:r>
      <w:r>
        <w:rPr>
          <w:spacing w:val="-17"/>
          <w:sz w:val="24"/>
        </w:rPr>
        <w:t xml:space="preserve"> </w:t>
      </w:r>
      <w:r>
        <w:rPr>
          <w:sz w:val="24"/>
        </w:rPr>
        <w:t>жители</w:t>
      </w:r>
      <w:r>
        <w:rPr>
          <w:spacing w:val="-18"/>
          <w:sz w:val="24"/>
        </w:rPr>
        <w:t xml:space="preserve"> </w:t>
      </w:r>
      <w:r>
        <w:rPr>
          <w:sz w:val="24"/>
        </w:rPr>
        <w:t>на</w:t>
      </w:r>
      <w:r>
        <w:rPr>
          <w:spacing w:val="-18"/>
          <w:sz w:val="24"/>
        </w:rPr>
        <w:t xml:space="preserve"> </w:t>
      </w:r>
      <w:r>
        <w:rPr>
          <w:sz w:val="24"/>
        </w:rPr>
        <w:t>територията</w:t>
      </w:r>
      <w:r>
        <w:rPr>
          <w:spacing w:val="-17"/>
          <w:sz w:val="24"/>
        </w:rPr>
        <w:t xml:space="preserve"> </w:t>
      </w:r>
      <w:r>
        <w:rPr>
          <w:sz w:val="24"/>
        </w:rPr>
        <w:t>на</w:t>
      </w:r>
      <w:r>
        <w:rPr>
          <w:spacing w:val="-18"/>
          <w:sz w:val="24"/>
        </w:rPr>
        <w:t xml:space="preserve"> </w:t>
      </w:r>
      <w:r>
        <w:rPr>
          <w:sz w:val="24"/>
        </w:rPr>
        <w:t>общината,</w:t>
      </w:r>
      <w:r>
        <w:rPr>
          <w:spacing w:val="-17"/>
          <w:sz w:val="24"/>
        </w:rPr>
        <w:t xml:space="preserve"> </w:t>
      </w:r>
      <w:r>
        <w:rPr>
          <w:sz w:val="24"/>
        </w:rPr>
        <w:t>и</w:t>
      </w:r>
      <w:r>
        <w:rPr>
          <w:spacing w:val="-16"/>
          <w:sz w:val="24"/>
        </w:rPr>
        <w:t xml:space="preserve"> </w:t>
      </w:r>
      <w:r>
        <w:rPr>
          <w:sz w:val="24"/>
        </w:rPr>
        <w:t>при</w:t>
      </w:r>
      <w:r>
        <w:rPr>
          <w:spacing w:val="-18"/>
          <w:sz w:val="24"/>
        </w:rPr>
        <w:t xml:space="preserve"> </w:t>
      </w:r>
      <w:r>
        <w:rPr>
          <w:sz w:val="24"/>
        </w:rPr>
        <w:t>необходимост в други населени</w:t>
      </w:r>
      <w:r>
        <w:rPr>
          <w:spacing w:val="-2"/>
          <w:sz w:val="24"/>
        </w:rPr>
        <w:t xml:space="preserve"> </w:t>
      </w:r>
      <w:r>
        <w:rPr>
          <w:sz w:val="24"/>
        </w:rPr>
        <w:t>места;</w:t>
      </w:r>
    </w:p>
    <w:p w:rsidR="004A021C" w:rsidRDefault="00692C4E">
      <w:pPr>
        <w:pStyle w:val="a4"/>
        <w:numPr>
          <w:ilvl w:val="0"/>
          <w:numId w:val="7"/>
        </w:numPr>
        <w:tabs>
          <w:tab w:val="left" w:pos="1287"/>
        </w:tabs>
        <w:ind w:left="1286" w:hanging="361"/>
        <w:jc w:val="both"/>
        <w:rPr>
          <w:sz w:val="24"/>
        </w:rPr>
      </w:pPr>
      <w:r>
        <w:rPr>
          <w:sz w:val="24"/>
        </w:rPr>
        <w:t>почистването от отпадъци на общинските пътища в съответствие с чл.</w:t>
      </w:r>
      <w:r>
        <w:rPr>
          <w:spacing w:val="-9"/>
          <w:sz w:val="24"/>
        </w:rPr>
        <w:t xml:space="preserve"> </w:t>
      </w:r>
      <w:r>
        <w:rPr>
          <w:sz w:val="24"/>
        </w:rPr>
        <w:t>12;</w:t>
      </w:r>
    </w:p>
    <w:p w:rsidR="004A021C" w:rsidRDefault="00692C4E">
      <w:pPr>
        <w:pStyle w:val="a4"/>
        <w:numPr>
          <w:ilvl w:val="0"/>
          <w:numId w:val="7"/>
        </w:numPr>
        <w:tabs>
          <w:tab w:val="left" w:pos="1294"/>
        </w:tabs>
        <w:spacing w:before="41" w:line="276" w:lineRule="auto"/>
        <w:ind w:left="218" w:right="158" w:firstLine="707"/>
        <w:jc w:val="both"/>
        <w:rPr>
          <w:sz w:val="24"/>
        </w:rPr>
      </w:pPr>
      <w:r>
        <w:rPr>
          <w:sz w:val="24"/>
        </w:rPr>
        <w:t>осигуряването на информация на обществеността по т. 1 - 12, 14 и 15 чрез интернет страницата на съответната община, както и по друг подходящ</w:t>
      </w:r>
      <w:r>
        <w:rPr>
          <w:spacing w:val="-9"/>
          <w:sz w:val="24"/>
        </w:rPr>
        <w:t xml:space="preserve"> </w:t>
      </w:r>
      <w:r>
        <w:rPr>
          <w:sz w:val="24"/>
        </w:rPr>
        <w:t>начин;</w:t>
      </w:r>
    </w:p>
    <w:p w:rsidR="004A021C" w:rsidRDefault="00692C4E">
      <w:pPr>
        <w:pStyle w:val="a4"/>
        <w:numPr>
          <w:ilvl w:val="0"/>
          <w:numId w:val="7"/>
        </w:numPr>
        <w:tabs>
          <w:tab w:val="left" w:pos="1309"/>
        </w:tabs>
        <w:spacing w:before="1" w:line="276" w:lineRule="auto"/>
        <w:ind w:left="218" w:right="167" w:firstLine="707"/>
        <w:jc w:val="both"/>
        <w:rPr>
          <w:sz w:val="24"/>
        </w:rPr>
      </w:pPr>
      <w:r>
        <w:rPr>
          <w:sz w:val="24"/>
        </w:rPr>
        <w:t>поддържането на регистър на площадките за предаване на отпадъци от пластмаси, стъкло, хартия и картон на територията на съответната</w:t>
      </w:r>
      <w:r>
        <w:rPr>
          <w:spacing w:val="-10"/>
          <w:sz w:val="24"/>
        </w:rPr>
        <w:t xml:space="preserve"> </w:t>
      </w:r>
      <w:r>
        <w:rPr>
          <w:sz w:val="24"/>
        </w:rPr>
        <w:t>община;</w:t>
      </w:r>
    </w:p>
    <w:p w:rsidR="004A021C" w:rsidRDefault="00692C4E">
      <w:pPr>
        <w:pStyle w:val="a4"/>
        <w:numPr>
          <w:ilvl w:val="0"/>
          <w:numId w:val="7"/>
        </w:numPr>
        <w:tabs>
          <w:tab w:val="left" w:pos="1287"/>
        </w:tabs>
        <w:spacing w:line="276" w:lineRule="auto"/>
        <w:ind w:left="218" w:right="158" w:firstLine="707"/>
        <w:jc w:val="both"/>
        <w:rPr>
          <w:sz w:val="24"/>
        </w:rPr>
      </w:pPr>
      <w:r>
        <w:rPr>
          <w:sz w:val="24"/>
        </w:rPr>
        <w:t>предотвратяването на изхвърлянето на отпадъци на неразрешени за това места</w:t>
      </w:r>
      <w:r>
        <w:rPr>
          <w:spacing w:val="-31"/>
          <w:sz w:val="24"/>
        </w:rPr>
        <w:t xml:space="preserve"> </w:t>
      </w:r>
      <w:r>
        <w:rPr>
          <w:sz w:val="24"/>
        </w:rPr>
        <w:t>и/или създаването на незаконни сметища и организиране на почистването</w:t>
      </w:r>
      <w:r>
        <w:rPr>
          <w:spacing w:val="-5"/>
          <w:sz w:val="24"/>
        </w:rPr>
        <w:t xml:space="preserve"> </w:t>
      </w:r>
      <w:r>
        <w:rPr>
          <w:sz w:val="24"/>
        </w:rPr>
        <w:t>им;</w:t>
      </w:r>
    </w:p>
    <w:p w:rsidR="004A021C" w:rsidRDefault="00692C4E">
      <w:pPr>
        <w:pStyle w:val="a4"/>
        <w:numPr>
          <w:ilvl w:val="0"/>
          <w:numId w:val="7"/>
        </w:numPr>
        <w:tabs>
          <w:tab w:val="left" w:pos="1342"/>
        </w:tabs>
        <w:spacing w:line="276" w:lineRule="auto"/>
        <w:ind w:left="218" w:right="156" w:firstLine="707"/>
        <w:jc w:val="both"/>
        <w:rPr>
          <w:sz w:val="24"/>
        </w:rPr>
      </w:pPr>
      <w:r>
        <w:rPr>
          <w:sz w:val="24"/>
        </w:rPr>
        <w:t xml:space="preserve">одобрява плана за управление на строителни отпадъци или мотивирано отказва одобряването му в 14-дневен срок от получаването на плана или от отстраняването </w:t>
      </w:r>
      <w:r>
        <w:rPr>
          <w:spacing w:val="3"/>
          <w:sz w:val="24"/>
        </w:rPr>
        <w:t xml:space="preserve">на </w:t>
      </w:r>
      <w:r>
        <w:rPr>
          <w:sz w:val="24"/>
        </w:rPr>
        <w:t>нередовностите и/или предоставянето на допълнителната</w:t>
      </w:r>
      <w:r>
        <w:rPr>
          <w:spacing w:val="-5"/>
          <w:sz w:val="24"/>
        </w:rPr>
        <w:t xml:space="preserve"> </w:t>
      </w:r>
      <w:r>
        <w:rPr>
          <w:sz w:val="24"/>
        </w:rPr>
        <w:t>информация;</w:t>
      </w:r>
    </w:p>
    <w:p w:rsidR="004A021C" w:rsidRDefault="00692C4E">
      <w:pPr>
        <w:pStyle w:val="a4"/>
        <w:numPr>
          <w:ilvl w:val="0"/>
          <w:numId w:val="7"/>
        </w:numPr>
        <w:tabs>
          <w:tab w:val="left" w:pos="1280"/>
        </w:tabs>
        <w:spacing w:line="278" w:lineRule="auto"/>
        <w:ind w:left="218" w:right="162" w:firstLine="707"/>
        <w:jc w:val="both"/>
        <w:rPr>
          <w:sz w:val="24"/>
        </w:rPr>
      </w:pPr>
      <w:r>
        <w:rPr>
          <w:sz w:val="24"/>
        </w:rPr>
        <w:t>Кметът</w:t>
      </w:r>
      <w:r>
        <w:rPr>
          <w:spacing w:val="-9"/>
          <w:sz w:val="24"/>
        </w:rPr>
        <w:t xml:space="preserve"> </w:t>
      </w:r>
      <w:r>
        <w:rPr>
          <w:sz w:val="24"/>
        </w:rPr>
        <w:t>на</w:t>
      </w:r>
      <w:r>
        <w:rPr>
          <w:spacing w:val="-11"/>
          <w:sz w:val="24"/>
        </w:rPr>
        <w:t xml:space="preserve"> </w:t>
      </w:r>
      <w:r>
        <w:rPr>
          <w:sz w:val="24"/>
        </w:rPr>
        <w:t>общината</w:t>
      </w:r>
      <w:r>
        <w:rPr>
          <w:spacing w:val="-10"/>
          <w:sz w:val="24"/>
        </w:rPr>
        <w:t xml:space="preserve"> </w:t>
      </w:r>
      <w:r>
        <w:rPr>
          <w:sz w:val="24"/>
        </w:rPr>
        <w:t>организира</w:t>
      </w:r>
      <w:r>
        <w:rPr>
          <w:spacing w:val="-8"/>
          <w:sz w:val="24"/>
        </w:rPr>
        <w:t xml:space="preserve"> </w:t>
      </w:r>
      <w:r>
        <w:rPr>
          <w:sz w:val="24"/>
        </w:rPr>
        <w:t>управлението</w:t>
      </w:r>
      <w:r>
        <w:rPr>
          <w:spacing w:val="-9"/>
          <w:sz w:val="24"/>
        </w:rPr>
        <w:t xml:space="preserve"> </w:t>
      </w:r>
      <w:r>
        <w:rPr>
          <w:sz w:val="24"/>
        </w:rPr>
        <w:t>на</w:t>
      </w:r>
      <w:r>
        <w:rPr>
          <w:spacing w:val="-11"/>
          <w:sz w:val="24"/>
        </w:rPr>
        <w:t xml:space="preserve"> </w:t>
      </w:r>
      <w:r>
        <w:rPr>
          <w:sz w:val="24"/>
        </w:rPr>
        <w:t>битовите</w:t>
      </w:r>
      <w:r>
        <w:rPr>
          <w:spacing w:val="-10"/>
          <w:sz w:val="24"/>
        </w:rPr>
        <w:t xml:space="preserve"> </w:t>
      </w:r>
      <w:r>
        <w:rPr>
          <w:sz w:val="24"/>
        </w:rPr>
        <w:t>и</w:t>
      </w:r>
      <w:r>
        <w:rPr>
          <w:spacing w:val="-9"/>
          <w:sz w:val="24"/>
        </w:rPr>
        <w:t xml:space="preserve"> </w:t>
      </w:r>
      <w:r>
        <w:rPr>
          <w:sz w:val="24"/>
        </w:rPr>
        <w:t>строителните</w:t>
      </w:r>
      <w:r>
        <w:rPr>
          <w:spacing w:val="-9"/>
          <w:sz w:val="24"/>
        </w:rPr>
        <w:t xml:space="preserve"> </w:t>
      </w:r>
      <w:r>
        <w:rPr>
          <w:sz w:val="24"/>
        </w:rPr>
        <w:t>отпадъци, образувани на нейна територия, съобразно изискванията на този закон и наредбата по чл.</w:t>
      </w:r>
      <w:r>
        <w:rPr>
          <w:spacing w:val="-27"/>
          <w:sz w:val="24"/>
        </w:rPr>
        <w:t xml:space="preserve"> </w:t>
      </w:r>
      <w:r>
        <w:rPr>
          <w:sz w:val="24"/>
        </w:rPr>
        <w:t>22.</w:t>
      </w:r>
    </w:p>
    <w:p w:rsidR="004A021C" w:rsidRDefault="00692C4E">
      <w:pPr>
        <w:pStyle w:val="a4"/>
        <w:numPr>
          <w:ilvl w:val="0"/>
          <w:numId w:val="7"/>
        </w:numPr>
        <w:tabs>
          <w:tab w:val="left" w:pos="1335"/>
        </w:tabs>
        <w:spacing w:line="276" w:lineRule="auto"/>
        <w:ind w:left="218" w:right="164" w:firstLine="707"/>
        <w:jc w:val="both"/>
        <w:rPr>
          <w:sz w:val="24"/>
        </w:rPr>
      </w:pPr>
      <w:r>
        <w:rPr>
          <w:sz w:val="24"/>
        </w:rPr>
        <w:t>Кметът на общината осигурява условия, при които всеки притежател на битови отпадъци се обслужва от лица по чл. 35, на които е предоставено право да извършват дейности по тяхното събиране, транспортиране, оползотворяване и/или</w:t>
      </w:r>
      <w:r>
        <w:rPr>
          <w:spacing w:val="-5"/>
          <w:sz w:val="24"/>
        </w:rPr>
        <w:t xml:space="preserve"> </w:t>
      </w:r>
      <w:r>
        <w:rPr>
          <w:sz w:val="24"/>
        </w:rPr>
        <w:t>обезвреждане.</w:t>
      </w:r>
    </w:p>
    <w:p w:rsidR="004A021C" w:rsidRDefault="00692C4E">
      <w:pPr>
        <w:pStyle w:val="a4"/>
        <w:numPr>
          <w:ilvl w:val="0"/>
          <w:numId w:val="7"/>
        </w:numPr>
        <w:tabs>
          <w:tab w:val="left" w:pos="1337"/>
        </w:tabs>
        <w:spacing w:line="278" w:lineRule="auto"/>
        <w:ind w:left="218" w:right="166" w:firstLine="707"/>
        <w:jc w:val="both"/>
        <w:rPr>
          <w:sz w:val="24"/>
        </w:rPr>
      </w:pPr>
      <w:r>
        <w:rPr>
          <w:sz w:val="24"/>
        </w:rPr>
        <w:t>Кметът на общината организира изпълнението на задълженията си за участие в системите за разделно събиране по чл. 19, ал. 3, т.</w:t>
      </w:r>
      <w:r>
        <w:rPr>
          <w:spacing w:val="-9"/>
          <w:sz w:val="24"/>
        </w:rPr>
        <w:t xml:space="preserve"> </w:t>
      </w:r>
      <w:r>
        <w:rPr>
          <w:sz w:val="24"/>
        </w:rPr>
        <w:t>6.</w:t>
      </w:r>
    </w:p>
    <w:p w:rsidR="004A021C" w:rsidRDefault="00692C4E">
      <w:pPr>
        <w:pStyle w:val="a4"/>
        <w:numPr>
          <w:ilvl w:val="0"/>
          <w:numId w:val="7"/>
        </w:numPr>
        <w:tabs>
          <w:tab w:val="left" w:pos="1290"/>
        </w:tabs>
        <w:spacing w:line="276" w:lineRule="auto"/>
        <w:ind w:left="218" w:right="164" w:firstLine="707"/>
        <w:jc w:val="both"/>
        <w:rPr>
          <w:sz w:val="24"/>
        </w:rPr>
      </w:pPr>
      <w:r>
        <w:rPr>
          <w:sz w:val="24"/>
        </w:rPr>
        <w:t>Кметът на община разработва и изпълнява програма за управление на отпадъците за територията на съответната</w:t>
      </w:r>
      <w:r>
        <w:rPr>
          <w:spacing w:val="-5"/>
          <w:sz w:val="24"/>
        </w:rPr>
        <w:t xml:space="preserve"> </w:t>
      </w:r>
      <w:r>
        <w:rPr>
          <w:sz w:val="24"/>
        </w:rPr>
        <w:t>община.</w:t>
      </w:r>
    </w:p>
    <w:p w:rsidR="004A021C" w:rsidRDefault="00692C4E">
      <w:pPr>
        <w:pStyle w:val="a4"/>
        <w:numPr>
          <w:ilvl w:val="0"/>
          <w:numId w:val="7"/>
        </w:numPr>
        <w:tabs>
          <w:tab w:val="left" w:pos="1321"/>
        </w:tabs>
        <w:spacing w:line="278" w:lineRule="auto"/>
        <w:ind w:left="218" w:right="159" w:firstLine="707"/>
        <w:jc w:val="both"/>
        <w:rPr>
          <w:sz w:val="24"/>
        </w:rPr>
      </w:pPr>
      <w:r>
        <w:rPr>
          <w:sz w:val="24"/>
        </w:rPr>
        <w:t>Кметът на общината информира ежегодно в срок до 31 март общинския съвет за изпълнението на програмата през предходната календарна</w:t>
      </w:r>
      <w:r>
        <w:rPr>
          <w:spacing w:val="-7"/>
          <w:sz w:val="24"/>
        </w:rPr>
        <w:t xml:space="preserve"> </w:t>
      </w:r>
      <w:r>
        <w:rPr>
          <w:sz w:val="24"/>
        </w:rPr>
        <w:t>година.</w:t>
      </w:r>
    </w:p>
    <w:p w:rsidR="004A021C" w:rsidRDefault="00692C4E">
      <w:pPr>
        <w:pStyle w:val="a4"/>
        <w:numPr>
          <w:ilvl w:val="0"/>
          <w:numId w:val="7"/>
        </w:numPr>
        <w:tabs>
          <w:tab w:val="left" w:pos="1357"/>
        </w:tabs>
        <w:spacing w:line="276" w:lineRule="auto"/>
        <w:ind w:left="218" w:right="156" w:firstLine="707"/>
        <w:jc w:val="both"/>
        <w:rPr>
          <w:sz w:val="24"/>
        </w:rPr>
      </w:pPr>
      <w:r>
        <w:rPr>
          <w:sz w:val="24"/>
        </w:rPr>
        <w:t>Кметът на общината организира и контролира закриването, рекултивацията на терените</w:t>
      </w:r>
      <w:r>
        <w:rPr>
          <w:spacing w:val="-12"/>
          <w:sz w:val="24"/>
        </w:rPr>
        <w:t xml:space="preserve"> </w:t>
      </w:r>
      <w:r>
        <w:rPr>
          <w:sz w:val="24"/>
        </w:rPr>
        <w:t>и</w:t>
      </w:r>
      <w:r>
        <w:rPr>
          <w:spacing w:val="-12"/>
          <w:sz w:val="24"/>
        </w:rPr>
        <w:t xml:space="preserve"> </w:t>
      </w:r>
      <w:r>
        <w:rPr>
          <w:sz w:val="24"/>
        </w:rPr>
        <w:t>последващия</w:t>
      </w:r>
      <w:r>
        <w:rPr>
          <w:spacing w:val="-11"/>
          <w:sz w:val="24"/>
        </w:rPr>
        <w:t xml:space="preserve"> </w:t>
      </w:r>
      <w:r>
        <w:rPr>
          <w:sz w:val="24"/>
        </w:rPr>
        <w:t>мониторинг</w:t>
      </w:r>
      <w:r>
        <w:rPr>
          <w:spacing w:val="-15"/>
          <w:sz w:val="24"/>
        </w:rPr>
        <w:t xml:space="preserve"> </w:t>
      </w:r>
      <w:r>
        <w:rPr>
          <w:sz w:val="24"/>
        </w:rPr>
        <w:t>на</w:t>
      </w:r>
      <w:r>
        <w:rPr>
          <w:spacing w:val="-12"/>
          <w:sz w:val="24"/>
        </w:rPr>
        <w:t xml:space="preserve"> </w:t>
      </w:r>
      <w:r>
        <w:rPr>
          <w:sz w:val="24"/>
        </w:rPr>
        <w:t>депата</w:t>
      </w:r>
      <w:r>
        <w:rPr>
          <w:spacing w:val="-14"/>
          <w:sz w:val="24"/>
        </w:rPr>
        <w:t xml:space="preserve"> </w:t>
      </w:r>
      <w:r>
        <w:rPr>
          <w:sz w:val="24"/>
        </w:rPr>
        <w:t>за</w:t>
      </w:r>
      <w:r>
        <w:rPr>
          <w:spacing w:val="-12"/>
          <w:sz w:val="24"/>
        </w:rPr>
        <w:t xml:space="preserve"> </w:t>
      </w:r>
      <w:r>
        <w:rPr>
          <w:sz w:val="24"/>
        </w:rPr>
        <w:t>битови</w:t>
      </w:r>
      <w:r>
        <w:rPr>
          <w:spacing w:val="-14"/>
          <w:sz w:val="24"/>
        </w:rPr>
        <w:t xml:space="preserve"> </w:t>
      </w:r>
      <w:r>
        <w:rPr>
          <w:sz w:val="24"/>
        </w:rPr>
        <w:t>и</w:t>
      </w:r>
      <w:r>
        <w:rPr>
          <w:spacing w:val="-10"/>
          <w:sz w:val="24"/>
        </w:rPr>
        <w:t xml:space="preserve"> </w:t>
      </w:r>
      <w:r>
        <w:rPr>
          <w:sz w:val="24"/>
        </w:rPr>
        <w:t>строителни</w:t>
      </w:r>
      <w:r>
        <w:rPr>
          <w:spacing w:val="-15"/>
          <w:sz w:val="24"/>
        </w:rPr>
        <w:t xml:space="preserve"> </w:t>
      </w:r>
      <w:r>
        <w:rPr>
          <w:sz w:val="24"/>
        </w:rPr>
        <w:t>отпадъци</w:t>
      </w:r>
      <w:r>
        <w:rPr>
          <w:spacing w:val="-13"/>
          <w:sz w:val="24"/>
        </w:rPr>
        <w:t xml:space="preserve"> </w:t>
      </w:r>
      <w:r>
        <w:rPr>
          <w:sz w:val="24"/>
        </w:rPr>
        <w:t>на</w:t>
      </w:r>
      <w:r>
        <w:rPr>
          <w:spacing w:val="-13"/>
          <w:sz w:val="24"/>
        </w:rPr>
        <w:t xml:space="preserve"> </w:t>
      </w:r>
      <w:r>
        <w:rPr>
          <w:sz w:val="24"/>
        </w:rPr>
        <w:t>територията на съответната</w:t>
      </w:r>
      <w:r>
        <w:rPr>
          <w:spacing w:val="-2"/>
          <w:sz w:val="24"/>
        </w:rPr>
        <w:t xml:space="preserve"> </w:t>
      </w:r>
      <w:r>
        <w:rPr>
          <w:sz w:val="24"/>
        </w:rPr>
        <w:t>община.</w:t>
      </w:r>
    </w:p>
    <w:p w:rsidR="004A021C" w:rsidRDefault="00692C4E">
      <w:pPr>
        <w:pStyle w:val="a3"/>
        <w:spacing w:line="276" w:lineRule="auto"/>
        <w:ind w:left="218" w:right="154" w:firstLine="707"/>
        <w:jc w:val="both"/>
      </w:pPr>
      <w:r>
        <w:t>За ефективното изпълнение на задълженията на органите на местно самоуправление и местна администрация, регламентирани в ЗУО, Общинският съвет на основание чл. 22, приема наредба, с която условията и реда за изхвърлянето, събирането, включително разделното, транспортирането, претоварването, оползотворяването и обезвреждането на битови, включително биоразградими, строителни, опасни отпадъци, образувани от физически лица и</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63"/>
        <w:jc w:val="both"/>
      </w:pPr>
      <w:r>
        <w:lastRenderedPageBreak/>
        <w:t>масово</w:t>
      </w:r>
      <w:r>
        <w:rPr>
          <w:spacing w:val="-16"/>
        </w:rPr>
        <w:t xml:space="preserve"> </w:t>
      </w:r>
      <w:r>
        <w:t>разпространени</w:t>
      </w:r>
      <w:r>
        <w:rPr>
          <w:spacing w:val="-16"/>
        </w:rPr>
        <w:t xml:space="preserve"> </w:t>
      </w:r>
      <w:r>
        <w:t>отпадъци</w:t>
      </w:r>
      <w:r>
        <w:rPr>
          <w:spacing w:val="-16"/>
        </w:rPr>
        <w:t xml:space="preserve"> </w:t>
      </w:r>
      <w:r>
        <w:t>на</w:t>
      </w:r>
      <w:r>
        <w:rPr>
          <w:spacing w:val="-18"/>
        </w:rPr>
        <w:t xml:space="preserve"> </w:t>
      </w:r>
      <w:r>
        <w:t>своя</w:t>
      </w:r>
      <w:r>
        <w:rPr>
          <w:spacing w:val="-17"/>
        </w:rPr>
        <w:t xml:space="preserve"> </w:t>
      </w:r>
      <w:r>
        <w:t>територия,</w:t>
      </w:r>
      <w:r>
        <w:rPr>
          <w:spacing w:val="-17"/>
        </w:rPr>
        <w:t xml:space="preserve"> </w:t>
      </w:r>
      <w:r>
        <w:t>разработени</w:t>
      </w:r>
      <w:r>
        <w:rPr>
          <w:spacing w:val="-17"/>
        </w:rPr>
        <w:t xml:space="preserve"> </w:t>
      </w:r>
      <w:r>
        <w:t>съгласно</w:t>
      </w:r>
      <w:r>
        <w:rPr>
          <w:spacing w:val="-17"/>
        </w:rPr>
        <w:t xml:space="preserve"> </w:t>
      </w:r>
      <w:r>
        <w:t>изискванията</w:t>
      </w:r>
      <w:r>
        <w:rPr>
          <w:spacing w:val="-17"/>
        </w:rPr>
        <w:t xml:space="preserve"> </w:t>
      </w:r>
      <w:r>
        <w:t>на</w:t>
      </w:r>
      <w:r>
        <w:rPr>
          <w:spacing w:val="-18"/>
        </w:rPr>
        <w:t xml:space="preserve"> </w:t>
      </w:r>
      <w:r>
        <w:t>този закон и подзаконовите нормативни актове по прилагането му, както и заплащането за предоставяне на съответните услуги по реда на Закона за местните данъци и</w:t>
      </w:r>
      <w:r>
        <w:rPr>
          <w:spacing w:val="-12"/>
        </w:rPr>
        <w:t xml:space="preserve"> </w:t>
      </w:r>
      <w:r>
        <w:t>такси.</w:t>
      </w:r>
    </w:p>
    <w:p w:rsidR="004A021C" w:rsidRDefault="00692C4E">
      <w:pPr>
        <w:pStyle w:val="a3"/>
        <w:spacing w:line="276" w:lineRule="auto"/>
        <w:ind w:left="218" w:right="157" w:firstLine="707"/>
        <w:jc w:val="both"/>
      </w:pPr>
      <w:r>
        <w:t>С наредбата се уреждат и изискванията към площадките за предаване на отпадъци от хартия и картон, пластмаси и стъкло, в т. ч. условията за регистрация на площадките, както и условията</w:t>
      </w:r>
      <w:r>
        <w:rPr>
          <w:spacing w:val="34"/>
        </w:rPr>
        <w:t xml:space="preserve"> </w:t>
      </w:r>
      <w:r>
        <w:t>за</w:t>
      </w:r>
      <w:r>
        <w:rPr>
          <w:spacing w:val="33"/>
        </w:rPr>
        <w:t xml:space="preserve"> </w:t>
      </w:r>
      <w:r>
        <w:t>предаване</w:t>
      </w:r>
      <w:r>
        <w:rPr>
          <w:spacing w:val="33"/>
        </w:rPr>
        <w:t xml:space="preserve"> </w:t>
      </w:r>
      <w:r>
        <w:t>на</w:t>
      </w:r>
      <w:r>
        <w:rPr>
          <w:spacing w:val="34"/>
        </w:rPr>
        <w:t xml:space="preserve"> </w:t>
      </w:r>
      <w:r>
        <w:t>отпадъци</w:t>
      </w:r>
      <w:r>
        <w:rPr>
          <w:spacing w:val="35"/>
        </w:rPr>
        <w:t xml:space="preserve"> </w:t>
      </w:r>
      <w:r>
        <w:t>на</w:t>
      </w:r>
      <w:r>
        <w:rPr>
          <w:spacing w:val="33"/>
        </w:rPr>
        <w:t xml:space="preserve"> </w:t>
      </w:r>
      <w:r>
        <w:t>площадките</w:t>
      </w:r>
      <w:r>
        <w:rPr>
          <w:spacing w:val="35"/>
          <w:shd w:val="clear" w:color="auto" w:fill="FDFDFD"/>
        </w:rPr>
        <w:t xml:space="preserve"> </w:t>
      </w:r>
      <w:r>
        <w:rPr>
          <w:shd w:val="clear" w:color="auto" w:fill="FDFDFD"/>
        </w:rPr>
        <w:t>за</w:t>
      </w:r>
      <w:r>
        <w:rPr>
          <w:spacing w:val="34"/>
          <w:shd w:val="clear" w:color="auto" w:fill="FDFDFD"/>
        </w:rPr>
        <w:t xml:space="preserve"> </w:t>
      </w:r>
      <w:r>
        <w:rPr>
          <w:shd w:val="clear" w:color="auto" w:fill="FDFDFD"/>
        </w:rPr>
        <w:t>безвъзмездно</w:t>
      </w:r>
      <w:r>
        <w:rPr>
          <w:spacing w:val="34"/>
          <w:shd w:val="clear" w:color="auto" w:fill="FDFDFD"/>
        </w:rPr>
        <w:t xml:space="preserve"> </w:t>
      </w:r>
      <w:r>
        <w:rPr>
          <w:shd w:val="clear" w:color="auto" w:fill="FDFDFD"/>
        </w:rPr>
        <w:t>предаване</w:t>
      </w:r>
      <w:r>
        <w:rPr>
          <w:spacing w:val="33"/>
          <w:shd w:val="clear" w:color="auto" w:fill="FDFDFD"/>
        </w:rPr>
        <w:t xml:space="preserve"> </w:t>
      </w:r>
      <w:r>
        <w:rPr>
          <w:shd w:val="clear" w:color="auto" w:fill="FDFDFD"/>
        </w:rPr>
        <w:t>на</w:t>
      </w:r>
      <w:r>
        <w:rPr>
          <w:spacing w:val="37"/>
          <w:shd w:val="clear" w:color="auto" w:fill="FDFDFD"/>
        </w:rPr>
        <w:t xml:space="preserve"> </w:t>
      </w:r>
      <w:r>
        <w:rPr>
          <w:shd w:val="clear" w:color="auto" w:fill="FDFDFD"/>
        </w:rPr>
        <w:t>разделно</w:t>
      </w:r>
    </w:p>
    <w:p w:rsidR="004A021C" w:rsidRDefault="00692C4E">
      <w:pPr>
        <w:pStyle w:val="a3"/>
        <w:ind w:left="218"/>
      </w:pPr>
      <w:r>
        <w:rPr>
          <w:spacing w:val="-60"/>
          <w:shd w:val="clear" w:color="auto" w:fill="FDFDFD"/>
        </w:rPr>
        <w:t xml:space="preserve"> </w:t>
      </w:r>
      <w:r>
        <w:rPr>
          <w:shd w:val="clear" w:color="auto" w:fill="FDFDFD"/>
        </w:rPr>
        <w:t>събрани</w:t>
      </w:r>
      <w:r>
        <w:rPr>
          <w:spacing w:val="9"/>
          <w:shd w:val="clear" w:color="auto" w:fill="FDFDFD"/>
        </w:rPr>
        <w:t xml:space="preserve"> </w:t>
      </w:r>
      <w:r>
        <w:rPr>
          <w:shd w:val="clear" w:color="auto" w:fill="FDFDFD"/>
        </w:rPr>
        <w:t>отпадъци</w:t>
      </w:r>
      <w:r>
        <w:rPr>
          <w:spacing w:val="10"/>
          <w:shd w:val="clear" w:color="auto" w:fill="FDFDFD"/>
        </w:rPr>
        <w:t xml:space="preserve"> </w:t>
      </w:r>
      <w:r>
        <w:rPr>
          <w:shd w:val="clear" w:color="auto" w:fill="FDFDFD"/>
        </w:rPr>
        <w:t>от</w:t>
      </w:r>
      <w:r>
        <w:rPr>
          <w:spacing w:val="10"/>
          <w:shd w:val="clear" w:color="auto" w:fill="FDFDFD"/>
        </w:rPr>
        <w:t xml:space="preserve"> </w:t>
      </w:r>
      <w:r>
        <w:rPr>
          <w:shd w:val="clear" w:color="auto" w:fill="FDFDFD"/>
        </w:rPr>
        <w:t>домакинствата,</w:t>
      </w:r>
      <w:r>
        <w:rPr>
          <w:spacing w:val="8"/>
          <w:shd w:val="clear" w:color="auto" w:fill="FDFDFD"/>
        </w:rPr>
        <w:t xml:space="preserve"> </w:t>
      </w:r>
      <w:r>
        <w:rPr>
          <w:shd w:val="clear" w:color="auto" w:fill="FDFDFD"/>
        </w:rPr>
        <w:t>в</w:t>
      </w:r>
      <w:r>
        <w:rPr>
          <w:spacing w:val="9"/>
          <w:shd w:val="clear" w:color="auto" w:fill="FDFDFD"/>
        </w:rPr>
        <w:t xml:space="preserve"> </w:t>
      </w:r>
      <w:r>
        <w:rPr>
          <w:shd w:val="clear" w:color="auto" w:fill="FDFDFD"/>
        </w:rPr>
        <w:t>т.ч.</w:t>
      </w:r>
      <w:r>
        <w:rPr>
          <w:spacing w:val="9"/>
          <w:shd w:val="clear" w:color="auto" w:fill="FDFDFD"/>
        </w:rPr>
        <w:t xml:space="preserve"> </w:t>
      </w:r>
      <w:r>
        <w:rPr>
          <w:shd w:val="clear" w:color="auto" w:fill="FDFDFD"/>
        </w:rPr>
        <w:t>едрогабаритни</w:t>
      </w:r>
      <w:r>
        <w:rPr>
          <w:spacing w:val="10"/>
          <w:shd w:val="clear" w:color="auto" w:fill="FDFDFD"/>
        </w:rPr>
        <w:t xml:space="preserve"> </w:t>
      </w:r>
      <w:r>
        <w:rPr>
          <w:shd w:val="clear" w:color="auto" w:fill="FDFDFD"/>
        </w:rPr>
        <w:t>отпадъци,</w:t>
      </w:r>
      <w:r>
        <w:rPr>
          <w:spacing w:val="6"/>
          <w:shd w:val="clear" w:color="auto" w:fill="FDFDFD"/>
        </w:rPr>
        <w:t xml:space="preserve"> </w:t>
      </w:r>
      <w:r>
        <w:rPr>
          <w:shd w:val="clear" w:color="auto" w:fill="FDFDFD"/>
        </w:rPr>
        <w:t>опасни</w:t>
      </w:r>
      <w:r>
        <w:rPr>
          <w:spacing w:val="10"/>
          <w:shd w:val="clear" w:color="auto" w:fill="FDFDFD"/>
        </w:rPr>
        <w:t xml:space="preserve"> </w:t>
      </w:r>
      <w:r>
        <w:rPr>
          <w:shd w:val="clear" w:color="auto" w:fill="FDFDFD"/>
        </w:rPr>
        <w:t>отпадъци</w:t>
      </w:r>
      <w:r>
        <w:rPr>
          <w:spacing w:val="10"/>
          <w:shd w:val="clear" w:color="auto" w:fill="FDFDFD"/>
        </w:rPr>
        <w:t xml:space="preserve"> </w:t>
      </w:r>
      <w:r>
        <w:rPr>
          <w:shd w:val="clear" w:color="auto" w:fill="FDFDFD"/>
        </w:rPr>
        <w:t>и</w:t>
      </w:r>
      <w:r>
        <w:rPr>
          <w:spacing w:val="8"/>
          <w:shd w:val="clear" w:color="auto" w:fill="FDFDFD"/>
        </w:rPr>
        <w:t xml:space="preserve"> </w:t>
      </w:r>
      <w:r>
        <w:rPr>
          <w:shd w:val="clear" w:color="auto" w:fill="FDFDFD"/>
        </w:rPr>
        <w:t>други</w:t>
      </w:r>
    </w:p>
    <w:p w:rsidR="004A021C" w:rsidRDefault="00692C4E">
      <w:pPr>
        <w:pStyle w:val="a3"/>
        <w:spacing w:before="39"/>
        <w:ind w:left="218"/>
      </w:pPr>
      <w:r>
        <w:rPr>
          <w:spacing w:val="-60"/>
          <w:shd w:val="clear" w:color="auto" w:fill="FDFDFD"/>
        </w:rPr>
        <w:t xml:space="preserve"> </w:t>
      </w:r>
      <w:r>
        <w:rPr>
          <w:shd w:val="clear" w:color="auto" w:fill="FDFDFD"/>
        </w:rPr>
        <w:t xml:space="preserve">във  всички  населени  места  с  население,  по-голямо  от  10  000  жители  на  територията  </w:t>
      </w:r>
      <w:r>
        <w:rPr>
          <w:spacing w:val="1"/>
          <w:shd w:val="clear" w:color="auto" w:fill="FDFDFD"/>
        </w:rPr>
        <w:t xml:space="preserve"> </w:t>
      </w:r>
      <w:r>
        <w:rPr>
          <w:shd w:val="clear" w:color="auto" w:fill="FDFDFD"/>
        </w:rPr>
        <w:t>на</w:t>
      </w:r>
    </w:p>
    <w:p w:rsidR="004A021C" w:rsidRDefault="00F52F76">
      <w:pPr>
        <w:pStyle w:val="a3"/>
        <w:spacing w:before="44"/>
        <w:ind w:left="218"/>
      </w:pPr>
      <w:r>
        <w:pict>
          <v:shape id="_x0000_s1265" type="#_x0000_t202" style="position:absolute;left:0;text-align:left;margin-left:69.5pt;margin-top:18.35pt;width:491.95pt;height:47.7pt;z-index:-251590656;mso-wrap-distance-left:0;mso-wrap-distance-right:0;mso-position-horizontal-relative:page" fillcolor="#fdfdfd" stroked="f">
            <v:textbox inset="0,0,0,0">
              <w:txbxContent>
                <w:p w:rsidR="004A021C" w:rsidRDefault="00692C4E">
                  <w:pPr>
                    <w:spacing w:line="276" w:lineRule="auto"/>
                    <w:ind w:left="28" w:right="28" w:firstLine="707"/>
                    <w:jc w:val="both"/>
                    <w:rPr>
                      <w:b/>
                      <w:sz w:val="24"/>
                    </w:rPr>
                  </w:pPr>
                  <w:r>
                    <w:rPr>
                      <w:b/>
                      <w:sz w:val="24"/>
                    </w:rPr>
                    <w:t>Към настоящия момент в Община Ивайловград са приети и действащи следните наредби от Общинския съвет, които съдържат разпоредби, свързани с дейностите по управление на отпадъците:</w:t>
                  </w:r>
                </w:p>
              </w:txbxContent>
            </v:textbox>
            <w10:wrap type="topAndBottom" anchorx="page"/>
          </v:shape>
        </w:pict>
      </w:r>
      <w:r w:rsidR="00692C4E">
        <w:rPr>
          <w:spacing w:val="-60"/>
          <w:shd w:val="clear" w:color="auto" w:fill="FDFDFD"/>
        </w:rPr>
        <w:t xml:space="preserve"> </w:t>
      </w:r>
      <w:r w:rsidR="00692C4E">
        <w:rPr>
          <w:shd w:val="clear" w:color="auto" w:fill="FDFDFD"/>
        </w:rPr>
        <w:t>общината, и при необходимост в други населени места.</w:t>
      </w:r>
    </w:p>
    <w:p w:rsidR="004A021C" w:rsidRDefault="00692C4E">
      <w:pPr>
        <w:pStyle w:val="a4"/>
        <w:numPr>
          <w:ilvl w:val="0"/>
          <w:numId w:val="6"/>
        </w:numPr>
        <w:tabs>
          <w:tab w:val="left" w:pos="1352"/>
        </w:tabs>
        <w:spacing w:line="255" w:lineRule="exact"/>
        <w:ind w:hanging="426"/>
        <w:jc w:val="both"/>
        <w:rPr>
          <w:sz w:val="24"/>
        </w:rPr>
      </w:pPr>
      <w:r>
        <w:rPr>
          <w:sz w:val="24"/>
        </w:rPr>
        <w:t>Наредба за управление на дейностите по третиране на битови отпадъци</w:t>
      </w:r>
      <w:r>
        <w:rPr>
          <w:spacing w:val="-3"/>
          <w:sz w:val="24"/>
        </w:rPr>
        <w:t xml:space="preserve"> </w:t>
      </w:r>
      <w:r>
        <w:rPr>
          <w:sz w:val="24"/>
        </w:rPr>
        <w:t>и</w:t>
      </w:r>
    </w:p>
    <w:p w:rsidR="004A021C" w:rsidRDefault="00692C4E">
      <w:pPr>
        <w:pStyle w:val="a3"/>
        <w:spacing w:before="41" w:line="276" w:lineRule="auto"/>
        <w:ind w:left="218" w:right="159"/>
        <w:jc w:val="both"/>
      </w:pPr>
      <w:r>
        <w:t>поддържане на чистотата на територията на община Ивайловград, приета на 12.09.2000 г., с Решение №120, на Общински съвет Ивайловград;</w:t>
      </w:r>
    </w:p>
    <w:p w:rsidR="004A021C" w:rsidRDefault="00692C4E">
      <w:pPr>
        <w:pStyle w:val="a4"/>
        <w:numPr>
          <w:ilvl w:val="0"/>
          <w:numId w:val="6"/>
        </w:numPr>
        <w:tabs>
          <w:tab w:val="left" w:pos="1352"/>
        </w:tabs>
        <w:spacing w:line="276" w:lineRule="auto"/>
        <w:ind w:left="218" w:right="154" w:firstLine="707"/>
        <w:jc w:val="both"/>
        <w:rPr>
          <w:sz w:val="24"/>
        </w:rPr>
      </w:pPr>
      <w:r>
        <w:rPr>
          <w:sz w:val="24"/>
        </w:rPr>
        <w:t>Наредба за определянето и администрирането на местни такси и цени на услуги в Община Ивайловград, приета с Решение № 93 от 07.08.2017 г. на Общински съвет – Ивайловград,</w:t>
      </w:r>
      <w:r>
        <w:rPr>
          <w:spacing w:val="-14"/>
          <w:sz w:val="24"/>
        </w:rPr>
        <w:t xml:space="preserve"> </w:t>
      </w:r>
      <w:r>
        <w:rPr>
          <w:sz w:val="24"/>
        </w:rPr>
        <w:t>отменяща</w:t>
      </w:r>
      <w:r>
        <w:rPr>
          <w:spacing w:val="-14"/>
          <w:sz w:val="24"/>
        </w:rPr>
        <w:t xml:space="preserve"> </w:t>
      </w:r>
      <w:r>
        <w:rPr>
          <w:sz w:val="24"/>
        </w:rPr>
        <w:t>Наредба</w:t>
      </w:r>
      <w:r>
        <w:rPr>
          <w:spacing w:val="-12"/>
          <w:sz w:val="24"/>
        </w:rPr>
        <w:t xml:space="preserve"> </w:t>
      </w:r>
      <w:r>
        <w:rPr>
          <w:sz w:val="24"/>
        </w:rPr>
        <w:t>за</w:t>
      </w:r>
      <w:r>
        <w:rPr>
          <w:spacing w:val="-14"/>
          <w:sz w:val="24"/>
        </w:rPr>
        <w:t xml:space="preserve"> </w:t>
      </w:r>
      <w:r>
        <w:rPr>
          <w:sz w:val="24"/>
        </w:rPr>
        <w:t>определянето</w:t>
      </w:r>
      <w:r>
        <w:rPr>
          <w:spacing w:val="-13"/>
          <w:sz w:val="24"/>
        </w:rPr>
        <w:t xml:space="preserve"> </w:t>
      </w:r>
      <w:r>
        <w:rPr>
          <w:sz w:val="24"/>
        </w:rPr>
        <w:t>и</w:t>
      </w:r>
      <w:r>
        <w:rPr>
          <w:spacing w:val="-14"/>
          <w:sz w:val="24"/>
        </w:rPr>
        <w:t xml:space="preserve"> </w:t>
      </w:r>
      <w:r>
        <w:rPr>
          <w:sz w:val="24"/>
        </w:rPr>
        <w:t>администрирането</w:t>
      </w:r>
      <w:r>
        <w:rPr>
          <w:spacing w:val="-15"/>
          <w:sz w:val="24"/>
        </w:rPr>
        <w:t xml:space="preserve"> </w:t>
      </w:r>
      <w:r>
        <w:rPr>
          <w:sz w:val="24"/>
        </w:rPr>
        <w:t>на</w:t>
      </w:r>
      <w:r>
        <w:rPr>
          <w:spacing w:val="-14"/>
          <w:sz w:val="24"/>
        </w:rPr>
        <w:t xml:space="preserve"> </w:t>
      </w:r>
      <w:r>
        <w:rPr>
          <w:sz w:val="24"/>
        </w:rPr>
        <w:t>местните</w:t>
      </w:r>
      <w:r>
        <w:rPr>
          <w:spacing w:val="-14"/>
          <w:sz w:val="24"/>
        </w:rPr>
        <w:t xml:space="preserve"> </w:t>
      </w:r>
      <w:r>
        <w:rPr>
          <w:sz w:val="24"/>
        </w:rPr>
        <w:t>такси</w:t>
      </w:r>
      <w:r>
        <w:rPr>
          <w:spacing w:val="-13"/>
          <w:sz w:val="24"/>
        </w:rPr>
        <w:t xml:space="preserve"> </w:t>
      </w:r>
      <w:r>
        <w:rPr>
          <w:sz w:val="24"/>
        </w:rPr>
        <w:t>и</w:t>
      </w:r>
      <w:r>
        <w:rPr>
          <w:spacing w:val="-14"/>
          <w:sz w:val="24"/>
        </w:rPr>
        <w:t xml:space="preserve"> </w:t>
      </w:r>
      <w:r>
        <w:rPr>
          <w:sz w:val="24"/>
        </w:rPr>
        <w:t>цени на услуги на територията на община Ивайловград, Приета с решение №76 от 30.06.2015г. на Общински</w:t>
      </w:r>
      <w:r>
        <w:rPr>
          <w:spacing w:val="-1"/>
          <w:sz w:val="24"/>
        </w:rPr>
        <w:t xml:space="preserve"> </w:t>
      </w:r>
      <w:r>
        <w:rPr>
          <w:sz w:val="24"/>
        </w:rPr>
        <w:t>съвет;</w:t>
      </w:r>
    </w:p>
    <w:p w:rsidR="004A021C" w:rsidRDefault="00692C4E">
      <w:pPr>
        <w:pStyle w:val="a4"/>
        <w:numPr>
          <w:ilvl w:val="0"/>
          <w:numId w:val="6"/>
        </w:numPr>
        <w:tabs>
          <w:tab w:val="left" w:pos="1352"/>
        </w:tabs>
        <w:spacing w:before="1" w:line="276" w:lineRule="auto"/>
        <w:ind w:left="218" w:right="156" w:firstLine="707"/>
        <w:jc w:val="both"/>
        <w:rPr>
          <w:sz w:val="24"/>
        </w:rPr>
      </w:pPr>
      <w:r>
        <w:rPr>
          <w:sz w:val="24"/>
        </w:rPr>
        <w:t>Наредба за условията и реда на дейностите по третиране на битови, строителните и масово разпостранените отпадъци и поддържане на чистотата на територията на община Ивайловград, приета с Решение № 150 от 19.12.2018 г. на Общински съвет -</w:t>
      </w:r>
      <w:r>
        <w:rPr>
          <w:spacing w:val="-14"/>
          <w:sz w:val="24"/>
        </w:rPr>
        <w:t xml:space="preserve"> </w:t>
      </w:r>
      <w:r>
        <w:rPr>
          <w:sz w:val="24"/>
        </w:rPr>
        <w:t>Ивайловград;</w:t>
      </w:r>
    </w:p>
    <w:p w:rsidR="004A021C" w:rsidRDefault="00692C4E">
      <w:pPr>
        <w:pStyle w:val="a4"/>
        <w:numPr>
          <w:ilvl w:val="0"/>
          <w:numId w:val="6"/>
        </w:numPr>
        <w:tabs>
          <w:tab w:val="left" w:pos="1352"/>
        </w:tabs>
        <w:spacing w:line="276" w:lineRule="auto"/>
        <w:ind w:left="218" w:right="158" w:firstLine="707"/>
        <w:jc w:val="both"/>
        <w:rPr>
          <w:sz w:val="24"/>
        </w:rPr>
      </w:pPr>
      <w:r>
        <w:rPr>
          <w:sz w:val="24"/>
        </w:rPr>
        <w:t>Наредба за изграждане и опазване на зелената система, приета с Решение №68 от 28.07.2008</w:t>
      </w:r>
      <w:r>
        <w:rPr>
          <w:spacing w:val="-1"/>
          <w:sz w:val="24"/>
        </w:rPr>
        <w:t xml:space="preserve"> </w:t>
      </w:r>
      <w:r>
        <w:rPr>
          <w:sz w:val="24"/>
        </w:rPr>
        <w:t>г.;</w:t>
      </w:r>
    </w:p>
    <w:p w:rsidR="004A021C" w:rsidRDefault="00692C4E">
      <w:pPr>
        <w:pStyle w:val="a4"/>
        <w:numPr>
          <w:ilvl w:val="0"/>
          <w:numId w:val="6"/>
        </w:numPr>
        <w:tabs>
          <w:tab w:val="left" w:pos="1352"/>
        </w:tabs>
        <w:spacing w:line="276" w:lineRule="auto"/>
        <w:ind w:left="218" w:right="156" w:firstLine="707"/>
        <w:jc w:val="both"/>
        <w:rPr>
          <w:sz w:val="24"/>
        </w:rPr>
      </w:pPr>
      <w:r>
        <w:rPr>
          <w:sz w:val="24"/>
        </w:rPr>
        <w:t>Наредба за обществения ред, приета с Решение №102 от 17.09.2013 г., изменена с Решение №350 от 11.01.2016 г. на Административен съд – Хасково; изменена с Решение №74 от 01.03.2017 г. на Административен съд – Хасково; изменена с Решение №878 от 21.11.2018</w:t>
      </w:r>
      <w:r>
        <w:rPr>
          <w:spacing w:val="-34"/>
          <w:sz w:val="24"/>
        </w:rPr>
        <w:t xml:space="preserve"> </w:t>
      </w:r>
      <w:r>
        <w:rPr>
          <w:sz w:val="24"/>
        </w:rPr>
        <w:t>г. на Административен съд – Хасково.</w:t>
      </w:r>
    </w:p>
    <w:p w:rsidR="004A021C" w:rsidRDefault="004A021C">
      <w:pPr>
        <w:pStyle w:val="a3"/>
        <w:spacing w:before="5"/>
        <w:rPr>
          <w:sz w:val="27"/>
        </w:rPr>
      </w:pPr>
    </w:p>
    <w:p w:rsidR="004A021C" w:rsidRDefault="00692C4E">
      <w:pPr>
        <w:pStyle w:val="a3"/>
        <w:spacing w:before="1" w:line="276" w:lineRule="auto"/>
        <w:ind w:left="218" w:right="154" w:firstLine="707"/>
        <w:jc w:val="both"/>
      </w:pPr>
      <w:r>
        <w:t>Наредбите</w:t>
      </w:r>
      <w:r>
        <w:rPr>
          <w:spacing w:val="-5"/>
        </w:rPr>
        <w:t xml:space="preserve"> </w:t>
      </w:r>
      <w:r>
        <w:t>са</w:t>
      </w:r>
      <w:r>
        <w:rPr>
          <w:spacing w:val="-5"/>
        </w:rPr>
        <w:t xml:space="preserve"> </w:t>
      </w:r>
      <w:r>
        <w:t>публикувани</w:t>
      </w:r>
      <w:r>
        <w:rPr>
          <w:spacing w:val="-3"/>
        </w:rPr>
        <w:t xml:space="preserve"> </w:t>
      </w:r>
      <w:r>
        <w:t>и</w:t>
      </w:r>
      <w:r>
        <w:rPr>
          <w:spacing w:val="-3"/>
        </w:rPr>
        <w:t xml:space="preserve"> </w:t>
      </w:r>
      <w:r>
        <w:t>достъпни</w:t>
      </w:r>
      <w:r>
        <w:rPr>
          <w:spacing w:val="-4"/>
        </w:rPr>
        <w:t xml:space="preserve"> </w:t>
      </w:r>
      <w:r>
        <w:t>за</w:t>
      </w:r>
      <w:r>
        <w:rPr>
          <w:spacing w:val="-5"/>
        </w:rPr>
        <w:t xml:space="preserve"> </w:t>
      </w:r>
      <w:r>
        <w:t>гражданите</w:t>
      </w:r>
      <w:r>
        <w:rPr>
          <w:spacing w:val="-4"/>
        </w:rPr>
        <w:t xml:space="preserve"> </w:t>
      </w:r>
      <w:r>
        <w:t>и</w:t>
      </w:r>
      <w:r>
        <w:rPr>
          <w:spacing w:val="-3"/>
        </w:rPr>
        <w:t xml:space="preserve"> </w:t>
      </w:r>
      <w:r>
        <w:t>заинтересованите</w:t>
      </w:r>
      <w:r>
        <w:rPr>
          <w:spacing w:val="-4"/>
        </w:rPr>
        <w:t xml:space="preserve"> </w:t>
      </w:r>
      <w:r>
        <w:t>лица,</w:t>
      </w:r>
      <w:r>
        <w:rPr>
          <w:spacing w:val="-5"/>
        </w:rPr>
        <w:t xml:space="preserve"> </w:t>
      </w:r>
      <w:r>
        <w:t>органи</w:t>
      </w:r>
      <w:r>
        <w:rPr>
          <w:spacing w:val="-5"/>
        </w:rPr>
        <w:t xml:space="preserve"> </w:t>
      </w:r>
      <w:r>
        <w:t xml:space="preserve">и организации на интернет страницата на общината </w:t>
      </w:r>
      <w:hyperlink r:id="rId64">
        <w:r>
          <w:rPr>
            <w:color w:val="0462C1"/>
            <w:u w:val="single" w:color="0462C1"/>
          </w:rPr>
          <w:t>https://www.ivaylovgrad.org/naredbi-i-</w:t>
        </w:r>
      </w:hyperlink>
      <w:r>
        <w:rPr>
          <w:color w:val="0462C1"/>
        </w:rPr>
        <w:t xml:space="preserve"> </w:t>
      </w:r>
      <w:hyperlink r:id="rId65">
        <w:r>
          <w:rPr>
            <w:color w:val="0462C1"/>
            <w:u w:val="single" w:color="0462C1"/>
          </w:rPr>
          <w:t>pravilnici</w:t>
        </w:r>
      </w:hyperlink>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90"/>
        <w:rPr>
          <w:sz w:val="20"/>
        </w:rPr>
      </w:pPr>
      <w:r>
        <w:rPr>
          <w:sz w:val="20"/>
        </w:rPr>
      </w:r>
      <w:r>
        <w:rPr>
          <w:sz w:val="20"/>
        </w:rPr>
        <w:pict>
          <v:shape id="_x0000_s1463" type="#_x0000_t202" style="width:491.95pt;height:15.85pt;mso-position-horizontal-relative:char;mso-position-vertical-relative:line" fillcolor="#e1eed9" stroked="f">
            <v:textbox inset="0,0,0,0">
              <w:txbxContent>
                <w:p w:rsidR="004A021C" w:rsidRDefault="00692C4E">
                  <w:pPr>
                    <w:tabs>
                      <w:tab w:val="left" w:pos="2702"/>
                    </w:tabs>
                    <w:spacing w:line="275" w:lineRule="exact"/>
                    <w:ind w:left="1286"/>
                    <w:rPr>
                      <w:b/>
                      <w:i/>
                      <w:sz w:val="24"/>
                    </w:rPr>
                  </w:pPr>
                  <w:bookmarkStart w:id="66" w:name="_bookmark66"/>
                  <w:bookmarkEnd w:id="66"/>
                  <w:r>
                    <w:rPr>
                      <w:b/>
                      <w:i/>
                      <w:spacing w:val="-3"/>
                      <w:sz w:val="24"/>
                    </w:rPr>
                    <w:t>VIII.1.1.2</w:t>
                  </w:r>
                  <w:r>
                    <w:rPr>
                      <w:b/>
                      <w:i/>
                      <w:spacing w:val="-3"/>
                      <w:sz w:val="24"/>
                    </w:rPr>
                    <w:tab/>
                    <w:t xml:space="preserve">Програмни документи </w:t>
                  </w:r>
                  <w:r>
                    <w:rPr>
                      <w:b/>
                      <w:i/>
                      <w:sz w:val="24"/>
                    </w:rPr>
                    <w:t xml:space="preserve">на </w:t>
                  </w:r>
                  <w:r>
                    <w:rPr>
                      <w:b/>
                      <w:i/>
                      <w:spacing w:val="-3"/>
                      <w:sz w:val="24"/>
                    </w:rPr>
                    <w:t xml:space="preserve">национално </w:t>
                  </w:r>
                  <w:r>
                    <w:rPr>
                      <w:b/>
                      <w:i/>
                      <w:sz w:val="24"/>
                    </w:rPr>
                    <w:t xml:space="preserve">и </w:t>
                  </w:r>
                  <w:r>
                    <w:rPr>
                      <w:b/>
                      <w:i/>
                      <w:spacing w:val="-3"/>
                      <w:sz w:val="24"/>
                    </w:rPr>
                    <w:t>общинско</w:t>
                  </w:r>
                  <w:r>
                    <w:rPr>
                      <w:b/>
                      <w:i/>
                      <w:spacing w:val="-17"/>
                      <w:sz w:val="24"/>
                    </w:rPr>
                    <w:t xml:space="preserve"> </w:t>
                  </w:r>
                  <w:r>
                    <w:rPr>
                      <w:b/>
                      <w:i/>
                      <w:sz w:val="24"/>
                    </w:rPr>
                    <w:t>ниво</w:t>
                  </w:r>
                </w:p>
              </w:txbxContent>
            </v:textbox>
            <w10:wrap type="none"/>
            <w10:anchorlock/>
          </v:shape>
        </w:pict>
      </w:r>
    </w:p>
    <w:p w:rsidR="004A021C" w:rsidRDefault="004A021C">
      <w:pPr>
        <w:pStyle w:val="a3"/>
        <w:spacing w:before="9"/>
        <w:rPr>
          <w:sz w:val="16"/>
        </w:rPr>
      </w:pPr>
    </w:p>
    <w:p w:rsidR="004A021C" w:rsidRDefault="00692C4E">
      <w:pPr>
        <w:pStyle w:val="a3"/>
        <w:tabs>
          <w:tab w:val="left" w:pos="3675"/>
          <w:tab w:val="left" w:pos="10028"/>
        </w:tabs>
        <w:spacing w:before="90" w:line="276" w:lineRule="auto"/>
        <w:ind w:left="218" w:right="128" w:hanging="29"/>
        <w:jc w:val="right"/>
      </w:pPr>
      <w:r>
        <w:rPr>
          <w:shd w:val="clear" w:color="auto" w:fill="E1EED9"/>
        </w:rPr>
        <w:t xml:space="preserve"> </w:t>
      </w:r>
      <w:r>
        <w:rPr>
          <w:shd w:val="clear" w:color="auto" w:fill="E1EED9"/>
        </w:rPr>
        <w:tab/>
      </w:r>
      <w:r>
        <w:rPr>
          <w:i/>
          <w:shd w:val="clear" w:color="auto" w:fill="E1EED9"/>
        </w:rPr>
        <w:t>Национални</w:t>
      </w:r>
      <w:r>
        <w:rPr>
          <w:i/>
          <w:spacing w:val="-4"/>
          <w:shd w:val="clear" w:color="auto" w:fill="E1EED9"/>
        </w:rPr>
        <w:t xml:space="preserve"> </w:t>
      </w:r>
      <w:r>
        <w:rPr>
          <w:i/>
          <w:shd w:val="clear" w:color="auto" w:fill="E1EED9"/>
        </w:rPr>
        <w:t>програмни</w:t>
      </w:r>
      <w:r>
        <w:rPr>
          <w:i/>
          <w:spacing w:val="-6"/>
          <w:shd w:val="clear" w:color="auto" w:fill="E1EED9"/>
        </w:rPr>
        <w:t xml:space="preserve"> </w:t>
      </w:r>
      <w:r>
        <w:rPr>
          <w:i/>
          <w:shd w:val="clear" w:color="auto" w:fill="E1EED9"/>
        </w:rPr>
        <w:t>документи</w:t>
      </w:r>
      <w:r>
        <w:rPr>
          <w:i/>
          <w:shd w:val="clear" w:color="auto" w:fill="E1EED9"/>
        </w:rPr>
        <w:tab/>
      </w:r>
      <w:r>
        <w:rPr>
          <w:i/>
        </w:rPr>
        <w:t xml:space="preserve"> </w:t>
      </w:r>
      <w:r>
        <w:t>Националният</w:t>
      </w:r>
      <w:r>
        <w:rPr>
          <w:spacing w:val="21"/>
        </w:rPr>
        <w:t xml:space="preserve"> </w:t>
      </w:r>
      <w:r>
        <w:t>план</w:t>
      </w:r>
      <w:r>
        <w:rPr>
          <w:spacing w:val="22"/>
        </w:rPr>
        <w:t xml:space="preserve"> </w:t>
      </w:r>
      <w:r>
        <w:t>за</w:t>
      </w:r>
      <w:r>
        <w:rPr>
          <w:spacing w:val="25"/>
        </w:rPr>
        <w:t xml:space="preserve"> </w:t>
      </w:r>
      <w:r>
        <w:t>управление</w:t>
      </w:r>
      <w:r>
        <w:rPr>
          <w:spacing w:val="20"/>
        </w:rPr>
        <w:t xml:space="preserve"> </w:t>
      </w:r>
      <w:r>
        <w:t>на</w:t>
      </w:r>
      <w:r>
        <w:rPr>
          <w:spacing w:val="20"/>
        </w:rPr>
        <w:t xml:space="preserve"> </w:t>
      </w:r>
      <w:r>
        <w:t>отпадъците</w:t>
      </w:r>
      <w:r>
        <w:rPr>
          <w:spacing w:val="21"/>
        </w:rPr>
        <w:t xml:space="preserve"> </w:t>
      </w:r>
      <w:r>
        <w:t>(НПУО)</w:t>
      </w:r>
      <w:r>
        <w:rPr>
          <w:spacing w:val="22"/>
        </w:rPr>
        <w:t xml:space="preserve"> </w:t>
      </w:r>
      <w:r>
        <w:t>е</w:t>
      </w:r>
      <w:r>
        <w:rPr>
          <w:spacing w:val="20"/>
        </w:rPr>
        <w:t xml:space="preserve"> </w:t>
      </w:r>
      <w:r>
        <w:t>план</w:t>
      </w:r>
      <w:r>
        <w:rPr>
          <w:spacing w:val="22"/>
        </w:rPr>
        <w:t xml:space="preserve"> </w:t>
      </w:r>
      <w:r>
        <w:t>на</w:t>
      </w:r>
      <w:r>
        <w:rPr>
          <w:spacing w:val="20"/>
        </w:rPr>
        <w:t xml:space="preserve"> </w:t>
      </w:r>
      <w:r>
        <w:t>прехода</w:t>
      </w:r>
      <w:r>
        <w:rPr>
          <w:spacing w:val="21"/>
        </w:rPr>
        <w:t xml:space="preserve"> </w:t>
      </w:r>
      <w:r>
        <w:t>от управление на отпадъците към ефективно използване на отпадъците като ресурс</w:t>
      </w:r>
      <w:r>
        <w:rPr>
          <w:spacing w:val="16"/>
        </w:rPr>
        <w:t xml:space="preserve"> </w:t>
      </w:r>
      <w:r>
        <w:t>и</w:t>
      </w:r>
      <w:r>
        <w:rPr>
          <w:spacing w:val="20"/>
        </w:rPr>
        <w:t xml:space="preserve"> </w:t>
      </w:r>
      <w:r>
        <w:t>устойчиво развитие</w:t>
      </w:r>
      <w:r>
        <w:rPr>
          <w:spacing w:val="28"/>
        </w:rPr>
        <w:t xml:space="preserve"> </w:t>
      </w:r>
      <w:r>
        <w:t>чрез</w:t>
      </w:r>
      <w:r>
        <w:rPr>
          <w:spacing w:val="29"/>
        </w:rPr>
        <w:t xml:space="preserve"> </w:t>
      </w:r>
      <w:r>
        <w:t>предотвратяване</w:t>
      </w:r>
      <w:r>
        <w:rPr>
          <w:spacing w:val="29"/>
        </w:rPr>
        <w:t xml:space="preserve"> </w:t>
      </w:r>
      <w:r>
        <w:t>на</w:t>
      </w:r>
      <w:r>
        <w:rPr>
          <w:spacing w:val="30"/>
        </w:rPr>
        <w:t xml:space="preserve"> </w:t>
      </w:r>
      <w:r>
        <w:t>образуването</w:t>
      </w:r>
      <w:r>
        <w:rPr>
          <w:spacing w:val="29"/>
        </w:rPr>
        <w:t xml:space="preserve"> </w:t>
      </w:r>
      <w:r>
        <w:t>им,</w:t>
      </w:r>
      <w:r>
        <w:rPr>
          <w:spacing w:val="29"/>
        </w:rPr>
        <w:t xml:space="preserve"> </w:t>
      </w:r>
      <w:r>
        <w:t>доколкото</w:t>
      </w:r>
      <w:r>
        <w:rPr>
          <w:spacing w:val="29"/>
        </w:rPr>
        <w:t xml:space="preserve"> </w:t>
      </w:r>
      <w:r>
        <w:t>е</w:t>
      </w:r>
      <w:r>
        <w:rPr>
          <w:spacing w:val="28"/>
        </w:rPr>
        <w:t xml:space="preserve"> </w:t>
      </w:r>
      <w:r>
        <w:t>възможно.</w:t>
      </w:r>
      <w:r>
        <w:rPr>
          <w:spacing w:val="29"/>
        </w:rPr>
        <w:t xml:space="preserve"> </w:t>
      </w:r>
      <w:r>
        <w:t>Успешното изпълнение</w:t>
      </w:r>
      <w:r>
        <w:rPr>
          <w:spacing w:val="7"/>
        </w:rPr>
        <w:t xml:space="preserve"> </w:t>
      </w:r>
      <w:r>
        <w:t>на</w:t>
      </w:r>
      <w:r>
        <w:rPr>
          <w:spacing w:val="8"/>
        </w:rPr>
        <w:t xml:space="preserve"> </w:t>
      </w:r>
      <w:r>
        <w:t>плана</w:t>
      </w:r>
      <w:r>
        <w:rPr>
          <w:spacing w:val="8"/>
        </w:rPr>
        <w:t xml:space="preserve"> </w:t>
      </w:r>
      <w:r>
        <w:t>ще</w:t>
      </w:r>
      <w:r>
        <w:rPr>
          <w:spacing w:val="8"/>
        </w:rPr>
        <w:t xml:space="preserve"> </w:t>
      </w:r>
      <w:r>
        <w:t>доведе</w:t>
      </w:r>
      <w:r>
        <w:rPr>
          <w:spacing w:val="8"/>
        </w:rPr>
        <w:t xml:space="preserve"> </w:t>
      </w:r>
      <w:r>
        <w:t>до</w:t>
      </w:r>
      <w:r>
        <w:rPr>
          <w:spacing w:val="10"/>
        </w:rPr>
        <w:t xml:space="preserve"> </w:t>
      </w:r>
      <w:r>
        <w:t>предотвратяване</w:t>
      </w:r>
      <w:r>
        <w:rPr>
          <w:spacing w:val="8"/>
        </w:rPr>
        <w:t xml:space="preserve"> </w:t>
      </w:r>
      <w:r>
        <w:t>и</w:t>
      </w:r>
      <w:r>
        <w:rPr>
          <w:spacing w:val="10"/>
        </w:rPr>
        <w:t xml:space="preserve"> </w:t>
      </w:r>
      <w:r>
        <w:t>намаляване</w:t>
      </w:r>
      <w:r>
        <w:rPr>
          <w:spacing w:val="7"/>
        </w:rPr>
        <w:t xml:space="preserve"> </w:t>
      </w:r>
      <w:r>
        <w:t>на</w:t>
      </w:r>
      <w:r>
        <w:rPr>
          <w:spacing w:val="11"/>
        </w:rPr>
        <w:t xml:space="preserve"> </w:t>
      </w:r>
      <w:r>
        <w:t>вредното</w:t>
      </w:r>
      <w:r>
        <w:rPr>
          <w:spacing w:val="10"/>
        </w:rPr>
        <w:t xml:space="preserve"> </w:t>
      </w:r>
      <w:r>
        <w:t>въздействие</w:t>
      </w:r>
      <w:r>
        <w:rPr>
          <w:spacing w:val="6"/>
        </w:rPr>
        <w:t xml:space="preserve"> </w:t>
      </w:r>
      <w:r>
        <w:t>на отпадъците</w:t>
      </w:r>
      <w:r>
        <w:rPr>
          <w:spacing w:val="12"/>
        </w:rPr>
        <w:t xml:space="preserve"> </w:t>
      </w:r>
      <w:r>
        <w:t>върху</w:t>
      </w:r>
      <w:r>
        <w:rPr>
          <w:spacing w:val="8"/>
        </w:rPr>
        <w:t xml:space="preserve"> </w:t>
      </w:r>
      <w:r>
        <w:t>околната</w:t>
      </w:r>
      <w:r>
        <w:rPr>
          <w:spacing w:val="12"/>
        </w:rPr>
        <w:t xml:space="preserve"> </w:t>
      </w:r>
      <w:r>
        <w:t>среда</w:t>
      </w:r>
      <w:r>
        <w:rPr>
          <w:spacing w:val="12"/>
        </w:rPr>
        <w:t xml:space="preserve"> </w:t>
      </w:r>
      <w:r>
        <w:t>и</w:t>
      </w:r>
      <w:r>
        <w:rPr>
          <w:spacing w:val="14"/>
        </w:rPr>
        <w:t xml:space="preserve"> </w:t>
      </w:r>
      <w:r>
        <w:t>човешкото</w:t>
      </w:r>
      <w:r>
        <w:rPr>
          <w:spacing w:val="14"/>
        </w:rPr>
        <w:t xml:space="preserve"> </w:t>
      </w:r>
      <w:r>
        <w:t>здраве</w:t>
      </w:r>
      <w:r>
        <w:rPr>
          <w:spacing w:val="11"/>
        </w:rPr>
        <w:t xml:space="preserve"> </w:t>
      </w:r>
      <w:r>
        <w:t>и</w:t>
      </w:r>
      <w:r>
        <w:rPr>
          <w:spacing w:val="14"/>
        </w:rPr>
        <w:t xml:space="preserve"> </w:t>
      </w:r>
      <w:r>
        <w:t>намаляване</w:t>
      </w:r>
      <w:r>
        <w:rPr>
          <w:spacing w:val="12"/>
        </w:rPr>
        <w:t xml:space="preserve"> </w:t>
      </w:r>
      <w:r>
        <w:t>на</w:t>
      </w:r>
      <w:r>
        <w:rPr>
          <w:spacing w:val="12"/>
        </w:rPr>
        <w:t xml:space="preserve"> </w:t>
      </w:r>
      <w:r>
        <w:t>използването</w:t>
      </w:r>
      <w:r>
        <w:rPr>
          <w:spacing w:val="12"/>
        </w:rPr>
        <w:t xml:space="preserve"> </w:t>
      </w:r>
      <w:r>
        <w:t>на</w:t>
      </w:r>
    </w:p>
    <w:p w:rsidR="004A021C" w:rsidRDefault="00692C4E">
      <w:pPr>
        <w:pStyle w:val="a3"/>
        <w:spacing w:before="1"/>
        <w:ind w:left="218"/>
        <w:jc w:val="both"/>
      </w:pPr>
      <w:r>
        <w:t>първични природни ресурси.</w:t>
      </w:r>
    </w:p>
    <w:p w:rsidR="004A021C" w:rsidRDefault="00692C4E">
      <w:pPr>
        <w:pStyle w:val="a3"/>
        <w:spacing w:before="41" w:line="276" w:lineRule="auto"/>
        <w:ind w:left="218" w:right="155" w:firstLine="707"/>
        <w:jc w:val="both"/>
      </w:pPr>
      <w:r>
        <w:t>НПУО е част от цялостната национална система за планиране. При разработване на плана са взети предвид основните постановки на Националния стратегически план за поетапно намаляване на биоразградимите отпадъци, предназначени за депониране 2010-2020 г., Националния стратегически план за управление на отпадъците от строителството и разрушаване на територията на Република България за периода 2011-2020 г., както и Национален план за управление на утайките от ПСОВ. НПУО е разработен и в тясна координация с Третия национален план за изменение на климата, 2013-2020 г., и по-конкретно в частта, отнасяща се до емисии на парникови газове от Сектор „Отпадъци“. Взети са предвид и</w:t>
      </w:r>
      <w:r>
        <w:rPr>
          <w:spacing w:val="-4"/>
        </w:rPr>
        <w:t xml:space="preserve"> </w:t>
      </w:r>
      <w:r>
        <w:t>предвижданията</w:t>
      </w:r>
      <w:r>
        <w:rPr>
          <w:spacing w:val="-5"/>
        </w:rPr>
        <w:t xml:space="preserve"> </w:t>
      </w:r>
      <w:r>
        <w:t>на</w:t>
      </w:r>
      <w:r>
        <w:rPr>
          <w:spacing w:val="-5"/>
        </w:rPr>
        <w:t xml:space="preserve"> </w:t>
      </w:r>
      <w:r>
        <w:t>Националната</w:t>
      </w:r>
      <w:r>
        <w:rPr>
          <w:spacing w:val="-5"/>
        </w:rPr>
        <w:t xml:space="preserve"> </w:t>
      </w:r>
      <w:r>
        <w:t>програма</w:t>
      </w:r>
      <w:r>
        <w:rPr>
          <w:spacing w:val="-5"/>
        </w:rPr>
        <w:t xml:space="preserve"> </w:t>
      </w:r>
      <w:r>
        <w:t>за</w:t>
      </w:r>
      <w:r>
        <w:rPr>
          <w:spacing w:val="-6"/>
        </w:rPr>
        <w:t xml:space="preserve"> </w:t>
      </w:r>
      <w:r>
        <w:t>реформи</w:t>
      </w:r>
      <w:r>
        <w:rPr>
          <w:spacing w:val="-3"/>
        </w:rPr>
        <w:t xml:space="preserve"> </w:t>
      </w:r>
      <w:r>
        <w:t>на</w:t>
      </w:r>
      <w:r>
        <w:rPr>
          <w:spacing w:val="-6"/>
        </w:rPr>
        <w:t xml:space="preserve"> </w:t>
      </w:r>
      <w:r>
        <w:t>Република</w:t>
      </w:r>
      <w:r>
        <w:rPr>
          <w:spacing w:val="-5"/>
        </w:rPr>
        <w:t xml:space="preserve"> </w:t>
      </w:r>
      <w:r>
        <w:t>България</w:t>
      </w:r>
      <w:r>
        <w:rPr>
          <w:spacing w:val="-5"/>
        </w:rPr>
        <w:t xml:space="preserve"> </w:t>
      </w:r>
      <w:r>
        <w:t>в</w:t>
      </w:r>
      <w:r>
        <w:rPr>
          <w:spacing w:val="-2"/>
        </w:rPr>
        <w:t xml:space="preserve"> </w:t>
      </w:r>
      <w:r>
        <w:t>изпълнение на Стратегия „Европа 2020“, Национална програма за развитие: България 2020, Националната стратегия за регионално развитие 2012-2022 г. и Националния план за действие по управление на устойчивите органични замърсители 2012-2020</w:t>
      </w:r>
      <w:r>
        <w:rPr>
          <w:spacing w:val="-1"/>
        </w:rPr>
        <w:t xml:space="preserve"> </w:t>
      </w:r>
      <w:r>
        <w:t>г.</w:t>
      </w:r>
    </w:p>
    <w:p w:rsidR="004A021C" w:rsidRDefault="00692C4E">
      <w:pPr>
        <w:pStyle w:val="a3"/>
        <w:spacing w:before="1"/>
        <w:ind w:left="926"/>
        <w:jc w:val="both"/>
      </w:pPr>
      <w:r>
        <w:t>НПУО е напълно съобразен с основните цели в европейското екологично право в сектор</w:t>
      </w:r>
    </w:p>
    <w:p w:rsidR="004A021C" w:rsidRDefault="00692C4E">
      <w:pPr>
        <w:pStyle w:val="a3"/>
        <w:spacing w:before="41" w:line="276" w:lineRule="auto"/>
        <w:ind w:left="218" w:right="166"/>
        <w:jc w:val="both"/>
      </w:pPr>
      <w:r>
        <w:t>„Отпадъци“ и съдържа ключови цели, за постигането на които в НПУО и НППОО са предвидени програми от мерки.</w:t>
      </w:r>
    </w:p>
    <w:p w:rsidR="004A021C" w:rsidRDefault="00692C4E">
      <w:pPr>
        <w:pStyle w:val="a3"/>
        <w:spacing w:line="276" w:lineRule="auto"/>
        <w:ind w:left="259" w:right="176" w:firstLine="667"/>
        <w:jc w:val="both"/>
      </w:pPr>
      <w:r>
        <w:t>За първи път в България бе разработена и Национална програма за предотвратяване на образуването на отпадъци (НППОО) в съответствие с изискванията на РДО и ЗУО. НППОО е неразделна част от НПУО и определя мерки за прилагане на най-високото ниво в йерархията на управление на отпадъците.</w:t>
      </w:r>
    </w:p>
    <w:p w:rsidR="004A021C" w:rsidRDefault="00692C4E">
      <w:pPr>
        <w:pStyle w:val="a3"/>
        <w:spacing w:line="276" w:lineRule="auto"/>
        <w:ind w:left="259" w:right="179" w:firstLine="667"/>
        <w:jc w:val="both"/>
      </w:pPr>
      <w:r>
        <w:t>НПУО и НППОО като неразделна негова част са разработени за периода 2014–2020 г. Крайният срок на плана съвпада с периода на програмиране и ползване на европейските структурни и кохезионни фондове за периода 2014-2020 г.</w:t>
      </w:r>
    </w:p>
    <w:p w:rsidR="004A021C" w:rsidRDefault="004A021C">
      <w:pPr>
        <w:pStyle w:val="a3"/>
        <w:spacing w:before="9"/>
        <w:rPr>
          <w:sz w:val="19"/>
        </w:rPr>
      </w:pPr>
    </w:p>
    <w:p w:rsidR="004A021C" w:rsidRDefault="00692C4E">
      <w:pPr>
        <w:pStyle w:val="a3"/>
        <w:tabs>
          <w:tab w:val="left" w:pos="3766"/>
          <w:tab w:val="left" w:pos="10028"/>
        </w:tabs>
        <w:spacing w:before="90" w:line="276" w:lineRule="auto"/>
        <w:ind w:left="259" w:right="128" w:hanging="70"/>
        <w:jc w:val="right"/>
      </w:pPr>
      <w:r>
        <w:rPr>
          <w:shd w:val="clear" w:color="auto" w:fill="E1EED9"/>
        </w:rPr>
        <w:t xml:space="preserve"> </w:t>
      </w:r>
      <w:r>
        <w:rPr>
          <w:shd w:val="clear" w:color="auto" w:fill="E1EED9"/>
        </w:rPr>
        <w:tab/>
      </w:r>
      <w:r>
        <w:rPr>
          <w:shd w:val="clear" w:color="auto" w:fill="E1EED9"/>
        </w:rPr>
        <w:tab/>
      </w:r>
      <w:r>
        <w:rPr>
          <w:i/>
          <w:shd w:val="clear" w:color="auto" w:fill="E1EED9"/>
        </w:rPr>
        <w:t>Общински</w:t>
      </w:r>
      <w:r>
        <w:rPr>
          <w:i/>
          <w:spacing w:val="-4"/>
          <w:shd w:val="clear" w:color="auto" w:fill="E1EED9"/>
        </w:rPr>
        <w:t xml:space="preserve"> </w:t>
      </w:r>
      <w:r>
        <w:rPr>
          <w:i/>
          <w:shd w:val="clear" w:color="auto" w:fill="E1EED9"/>
        </w:rPr>
        <w:t>програмни</w:t>
      </w:r>
      <w:r>
        <w:rPr>
          <w:i/>
          <w:spacing w:val="-4"/>
          <w:shd w:val="clear" w:color="auto" w:fill="E1EED9"/>
        </w:rPr>
        <w:t xml:space="preserve"> </w:t>
      </w:r>
      <w:r>
        <w:rPr>
          <w:i/>
          <w:shd w:val="clear" w:color="auto" w:fill="E1EED9"/>
        </w:rPr>
        <w:t>документи</w:t>
      </w:r>
      <w:r>
        <w:rPr>
          <w:i/>
          <w:shd w:val="clear" w:color="auto" w:fill="E1EED9"/>
        </w:rPr>
        <w:tab/>
      </w:r>
      <w:r>
        <w:rPr>
          <w:i/>
        </w:rPr>
        <w:t xml:space="preserve"> </w:t>
      </w:r>
      <w:r>
        <w:t>Общините</w:t>
      </w:r>
      <w:r>
        <w:rPr>
          <w:spacing w:val="14"/>
        </w:rPr>
        <w:t xml:space="preserve"> </w:t>
      </w:r>
      <w:r>
        <w:t>са</w:t>
      </w:r>
      <w:r>
        <w:rPr>
          <w:spacing w:val="14"/>
        </w:rPr>
        <w:t xml:space="preserve"> </w:t>
      </w:r>
      <w:r>
        <w:t>отговорни</w:t>
      </w:r>
      <w:r>
        <w:rPr>
          <w:spacing w:val="14"/>
        </w:rPr>
        <w:t xml:space="preserve"> </w:t>
      </w:r>
      <w:r>
        <w:t>за</w:t>
      </w:r>
      <w:r>
        <w:rPr>
          <w:spacing w:val="13"/>
        </w:rPr>
        <w:t xml:space="preserve"> </w:t>
      </w:r>
      <w:r>
        <w:t>събирането</w:t>
      </w:r>
      <w:r>
        <w:rPr>
          <w:spacing w:val="13"/>
        </w:rPr>
        <w:t xml:space="preserve"> </w:t>
      </w:r>
      <w:r>
        <w:t>на</w:t>
      </w:r>
      <w:r>
        <w:rPr>
          <w:spacing w:val="14"/>
        </w:rPr>
        <w:t xml:space="preserve"> </w:t>
      </w:r>
      <w:r>
        <w:t>отпадъците</w:t>
      </w:r>
      <w:r>
        <w:rPr>
          <w:spacing w:val="14"/>
        </w:rPr>
        <w:t xml:space="preserve"> </w:t>
      </w:r>
      <w:r>
        <w:t>на</w:t>
      </w:r>
      <w:r>
        <w:rPr>
          <w:spacing w:val="14"/>
        </w:rPr>
        <w:t xml:space="preserve"> </w:t>
      </w:r>
      <w:r>
        <w:t>тяхната</w:t>
      </w:r>
      <w:r>
        <w:rPr>
          <w:spacing w:val="14"/>
        </w:rPr>
        <w:t xml:space="preserve"> </w:t>
      </w:r>
      <w:r>
        <w:t>територия,</w:t>
      </w:r>
      <w:r>
        <w:rPr>
          <w:spacing w:val="13"/>
        </w:rPr>
        <w:t xml:space="preserve"> </w:t>
      </w:r>
      <w:r>
        <w:t>като извършват</w:t>
      </w:r>
      <w:r>
        <w:rPr>
          <w:spacing w:val="-5"/>
        </w:rPr>
        <w:t xml:space="preserve"> </w:t>
      </w:r>
      <w:r>
        <w:t>тази</w:t>
      </w:r>
      <w:r>
        <w:rPr>
          <w:spacing w:val="-7"/>
        </w:rPr>
        <w:t xml:space="preserve"> </w:t>
      </w:r>
      <w:r>
        <w:t>дейност</w:t>
      </w:r>
      <w:r>
        <w:rPr>
          <w:spacing w:val="-8"/>
        </w:rPr>
        <w:t xml:space="preserve"> </w:t>
      </w:r>
      <w:r>
        <w:t>самостоятелно</w:t>
      </w:r>
      <w:r>
        <w:rPr>
          <w:spacing w:val="-6"/>
        </w:rPr>
        <w:t xml:space="preserve"> </w:t>
      </w:r>
      <w:r>
        <w:t>или</w:t>
      </w:r>
      <w:r>
        <w:rPr>
          <w:spacing w:val="-6"/>
        </w:rPr>
        <w:t xml:space="preserve"> </w:t>
      </w:r>
      <w:r>
        <w:t>чрез</w:t>
      </w:r>
      <w:r>
        <w:rPr>
          <w:spacing w:val="-5"/>
        </w:rPr>
        <w:t xml:space="preserve"> </w:t>
      </w:r>
      <w:r>
        <w:t>регионални</w:t>
      </w:r>
      <w:r>
        <w:rPr>
          <w:spacing w:val="-7"/>
        </w:rPr>
        <w:t xml:space="preserve"> </w:t>
      </w:r>
      <w:r>
        <w:t>сдружения.</w:t>
      </w:r>
      <w:r>
        <w:rPr>
          <w:spacing w:val="-6"/>
        </w:rPr>
        <w:t xml:space="preserve"> </w:t>
      </w:r>
      <w:r>
        <w:t>По</w:t>
      </w:r>
      <w:r>
        <w:rPr>
          <w:spacing w:val="-5"/>
        </w:rPr>
        <w:t xml:space="preserve"> </w:t>
      </w:r>
      <w:r>
        <w:t>силата</w:t>
      </w:r>
      <w:r>
        <w:rPr>
          <w:spacing w:val="-6"/>
        </w:rPr>
        <w:t xml:space="preserve"> </w:t>
      </w:r>
      <w:r>
        <w:t>на</w:t>
      </w:r>
      <w:r>
        <w:rPr>
          <w:spacing w:val="-7"/>
        </w:rPr>
        <w:t xml:space="preserve"> </w:t>
      </w:r>
      <w:r>
        <w:t>чл.</w:t>
      </w:r>
      <w:r>
        <w:rPr>
          <w:spacing w:val="-8"/>
        </w:rPr>
        <w:t xml:space="preserve"> </w:t>
      </w:r>
      <w:r>
        <w:t>52</w:t>
      </w:r>
      <w:r>
        <w:rPr>
          <w:spacing w:val="-5"/>
        </w:rPr>
        <w:t xml:space="preserve"> </w:t>
      </w:r>
      <w:r>
        <w:t>от ЗУО те са длъжни да изготвят програма за управление на отпадъците, чиято структура,</w:t>
      </w:r>
      <w:r>
        <w:rPr>
          <w:spacing w:val="-16"/>
        </w:rPr>
        <w:t xml:space="preserve"> </w:t>
      </w:r>
      <w:r>
        <w:t>цели</w:t>
      </w:r>
      <w:r>
        <w:rPr>
          <w:spacing w:val="8"/>
        </w:rPr>
        <w:t xml:space="preserve"> </w:t>
      </w:r>
      <w:r>
        <w:t>и предвиждания</w:t>
      </w:r>
      <w:r>
        <w:rPr>
          <w:spacing w:val="-12"/>
        </w:rPr>
        <w:t xml:space="preserve"> </w:t>
      </w:r>
      <w:r>
        <w:t>отговарят</w:t>
      </w:r>
      <w:r>
        <w:rPr>
          <w:spacing w:val="-11"/>
        </w:rPr>
        <w:t xml:space="preserve"> </w:t>
      </w:r>
      <w:r>
        <w:t>на</w:t>
      </w:r>
      <w:r>
        <w:rPr>
          <w:spacing w:val="-13"/>
        </w:rPr>
        <w:t xml:space="preserve"> </w:t>
      </w:r>
      <w:r>
        <w:t>НПУО,</w:t>
      </w:r>
      <w:r>
        <w:rPr>
          <w:spacing w:val="-12"/>
        </w:rPr>
        <w:t xml:space="preserve"> </w:t>
      </w:r>
      <w:r>
        <w:t>включително</w:t>
      </w:r>
      <w:r>
        <w:rPr>
          <w:spacing w:val="-12"/>
        </w:rPr>
        <w:t xml:space="preserve"> </w:t>
      </w:r>
      <w:r>
        <w:t>на</w:t>
      </w:r>
      <w:r>
        <w:rPr>
          <w:spacing w:val="-13"/>
        </w:rPr>
        <w:t xml:space="preserve"> </w:t>
      </w:r>
      <w:r>
        <w:t>ППО,</w:t>
      </w:r>
      <w:r>
        <w:rPr>
          <w:spacing w:val="-12"/>
        </w:rPr>
        <w:t xml:space="preserve"> </w:t>
      </w:r>
      <w:r>
        <w:t>която</w:t>
      </w:r>
      <w:r>
        <w:rPr>
          <w:spacing w:val="-14"/>
        </w:rPr>
        <w:t xml:space="preserve"> </w:t>
      </w:r>
      <w:r>
        <w:t>по</w:t>
      </w:r>
      <w:r>
        <w:rPr>
          <w:spacing w:val="-12"/>
        </w:rPr>
        <w:t xml:space="preserve"> </w:t>
      </w:r>
      <w:r>
        <w:t>силата</w:t>
      </w:r>
      <w:r>
        <w:rPr>
          <w:spacing w:val="-12"/>
        </w:rPr>
        <w:t xml:space="preserve"> </w:t>
      </w:r>
      <w:r>
        <w:t>на</w:t>
      </w:r>
      <w:r>
        <w:rPr>
          <w:spacing w:val="-13"/>
        </w:rPr>
        <w:t xml:space="preserve"> </w:t>
      </w:r>
      <w:r>
        <w:t>ЗУО</w:t>
      </w:r>
      <w:r>
        <w:rPr>
          <w:spacing w:val="-12"/>
        </w:rPr>
        <w:t xml:space="preserve"> </w:t>
      </w:r>
      <w:r>
        <w:t>е</w:t>
      </w:r>
      <w:r>
        <w:rPr>
          <w:spacing w:val="-12"/>
        </w:rPr>
        <w:t xml:space="preserve"> </w:t>
      </w:r>
      <w:r>
        <w:t>неразделна</w:t>
      </w:r>
    </w:p>
    <w:p w:rsidR="004A021C" w:rsidRDefault="00692C4E">
      <w:pPr>
        <w:pStyle w:val="a3"/>
        <w:spacing w:before="1"/>
        <w:ind w:left="259"/>
      </w:pPr>
      <w:r>
        <w:t>част от НПУО.</w:t>
      </w:r>
    </w:p>
    <w:p w:rsidR="004A021C" w:rsidRDefault="004A021C">
      <w:pPr>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8" w:firstLine="707"/>
      </w:pPr>
      <w:r>
        <w:lastRenderedPageBreak/>
        <w:t>До този момент Община Ивайловград не е имала разработена Програма за управление на отпадъците, но е взела своевременни действия за изготвянето й за периода 2019-2020 г.</w:t>
      </w:r>
    </w:p>
    <w:p w:rsidR="004A021C" w:rsidRDefault="00F52F76">
      <w:pPr>
        <w:pStyle w:val="a3"/>
        <w:spacing w:before="9"/>
        <w:rPr>
          <w:sz w:val="25"/>
        </w:rPr>
      </w:pPr>
      <w:r w:rsidRPr="00F52F76">
        <w:pict>
          <v:shape id="_x0000_s1263" type="#_x0000_t202" style="position:absolute;margin-left:69.5pt;margin-top:16.05pt;width:491.95pt;height:95.3pt;z-index:-251588608;mso-wrap-distance-left:0;mso-wrap-distance-right:0;mso-position-horizontal-relative:page" fillcolor="#ff9" stroked="f">
            <v:textbox inset="0,0,0,0">
              <w:txbxContent>
                <w:p w:rsidR="004A021C" w:rsidRDefault="00692C4E">
                  <w:pPr>
                    <w:spacing w:line="276" w:lineRule="auto"/>
                    <w:ind w:left="28" w:right="24" w:firstLine="707"/>
                    <w:jc w:val="both"/>
                    <w:rPr>
                      <w:b/>
                      <w:i/>
                      <w:sz w:val="24"/>
                    </w:rPr>
                  </w:pPr>
                  <w:r>
                    <w:rPr>
                      <w:b/>
                      <w:i/>
                      <w:sz w:val="24"/>
                    </w:rPr>
                    <w:t>При изготвянето на Програма за управление на отпадъците е необходимо и изготвянето</w:t>
                  </w:r>
                  <w:r>
                    <w:rPr>
                      <w:b/>
                      <w:i/>
                      <w:spacing w:val="-11"/>
                      <w:sz w:val="24"/>
                    </w:rPr>
                    <w:t xml:space="preserve"> </w:t>
                  </w:r>
                  <w:r>
                    <w:rPr>
                      <w:b/>
                      <w:i/>
                      <w:sz w:val="24"/>
                    </w:rPr>
                    <w:t>и</w:t>
                  </w:r>
                  <w:r>
                    <w:rPr>
                      <w:b/>
                      <w:i/>
                      <w:spacing w:val="-9"/>
                      <w:sz w:val="24"/>
                    </w:rPr>
                    <w:t xml:space="preserve"> </w:t>
                  </w:r>
                  <w:r>
                    <w:rPr>
                      <w:b/>
                      <w:i/>
                      <w:sz w:val="24"/>
                    </w:rPr>
                    <w:t>приемането</w:t>
                  </w:r>
                  <w:r>
                    <w:rPr>
                      <w:b/>
                      <w:i/>
                      <w:spacing w:val="-12"/>
                      <w:sz w:val="24"/>
                    </w:rPr>
                    <w:t xml:space="preserve"> </w:t>
                  </w:r>
                  <w:r>
                    <w:rPr>
                      <w:b/>
                      <w:i/>
                      <w:sz w:val="24"/>
                    </w:rPr>
                    <w:t>на</w:t>
                  </w:r>
                  <w:r>
                    <w:rPr>
                      <w:b/>
                      <w:i/>
                      <w:spacing w:val="-7"/>
                      <w:sz w:val="24"/>
                    </w:rPr>
                    <w:t xml:space="preserve"> </w:t>
                  </w:r>
                  <w:r>
                    <w:rPr>
                      <w:b/>
                      <w:i/>
                      <w:sz w:val="24"/>
                    </w:rPr>
                    <w:t>отчети</w:t>
                  </w:r>
                  <w:r>
                    <w:rPr>
                      <w:b/>
                      <w:i/>
                      <w:spacing w:val="-9"/>
                      <w:sz w:val="24"/>
                    </w:rPr>
                    <w:t xml:space="preserve"> </w:t>
                  </w:r>
                  <w:r>
                    <w:rPr>
                      <w:b/>
                      <w:i/>
                      <w:sz w:val="24"/>
                    </w:rPr>
                    <w:t>за</w:t>
                  </w:r>
                  <w:r>
                    <w:rPr>
                      <w:b/>
                      <w:i/>
                      <w:spacing w:val="-10"/>
                      <w:sz w:val="24"/>
                    </w:rPr>
                    <w:t xml:space="preserve"> </w:t>
                  </w:r>
                  <w:r>
                    <w:rPr>
                      <w:b/>
                      <w:i/>
                      <w:sz w:val="24"/>
                    </w:rPr>
                    <w:t>изпълнението</w:t>
                  </w:r>
                  <w:r>
                    <w:rPr>
                      <w:b/>
                      <w:i/>
                      <w:spacing w:val="-10"/>
                      <w:sz w:val="24"/>
                    </w:rPr>
                    <w:t xml:space="preserve"> </w:t>
                  </w:r>
                  <w:r>
                    <w:rPr>
                      <w:b/>
                      <w:i/>
                      <w:sz w:val="24"/>
                    </w:rPr>
                    <w:t>й,</w:t>
                  </w:r>
                  <w:r>
                    <w:rPr>
                      <w:b/>
                      <w:i/>
                      <w:spacing w:val="-10"/>
                      <w:sz w:val="24"/>
                    </w:rPr>
                    <w:t xml:space="preserve"> </w:t>
                  </w:r>
                  <w:r>
                    <w:rPr>
                      <w:b/>
                      <w:i/>
                      <w:sz w:val="24"/>
                    </w:rPr>
                    <w:t>за</w:t>
                  </w:r>
                  <w:r>
                    <w:rPr>
                      <w:b/>
                      <w:i/>
                      <w:spacing w:val="-10"/>
                      <w:sz w:val="24"/>
                    </w:rPr>
                    <w:t xml:space="preserve"> </w:t>
                  </w:r>
                  <w:r>
                    <w:rPr>
                      <w:b/>
                      <w:i/>
                      <w:sz w:val="24"/>
                    </w:rPr>
                    <w:t>да</w:t>
                  </w:r>
                  <w:r>
                    <w:rPr>
                      <w:b/>
                      <w:i/>
                      <w:spacing w:val="-9"/>
                      <w:sz w:val="24"/>
                    </w:rPr>
                    <w:t xml:space="preserve"> </w:t>
                  </w:r>
                  <w:r>
                    <w:rPr>
                      <w:b/>
                      <w:i/>
                      <w:sz w:val="24"/>
                    </w:rPr>
                    <w:t>се</w:t>
                  </w:r>
                  <w:r>
                    <w:rPr>
                      <w:b/>
                      <w:i/>
                      <w:spacing w:val="-11"/>
                      <w:sz w:val="24"/>
                    </w:rPr>
                    <w:t xml:space="preserve"> </w:t>
                  </w:r>
                  <w:r>
                    <w:rPr>
                      <w:b/>
                      <w:i/>
                      <w:sz w:val="24"/>
                    </w:rPr>
                    <w:t>констатира</w:t>
                  </w:r>
                  <w:r>
                    <w:rPr>
                      <w:b/>
                      <w:i/>
                      <w:spacing w:val="-10"/>
                      <w:sz w:val="24"/>
                    </w:rPr>
                    <w:t xml:space="preserve"> </w:t>
                  </w:r>
                  <w:r>
                    <w:rPr>
                      <w:b/>
                      <w:i/>
                      <w:sz w:val="24"/>
                    </w:rPr>
                    <w:t>на</w:t>
                  </w:r>
                  <w:r>
                    <w:rPr>
                      <w:b/>
                      <w:i/>
                      <w:spacing w:val="-11"/>
                      <w:sz w:val="24"/>
                    </w:rPr>
                    <w:t xml:space="preserve"> </w:t>
                  </w:r>
                  <w:r>
                    <w:rPr>
                      <w:b/>
                      <w:i/>
                      <w:sz w:val="24"/>
                    </w:rPr>
                    <w:t>годишна база</w:t>
                  </w:r>
                  <w:r>
                    <w:rPr>
                      <w:b/>
                      <w:i/>
                      <w:spacing w:val="-14"/>
                      <w:sz w:val="24"/>
                    </w:rPr>
                    <w:t xml:space="preserve"> </w:t>
                  </w:r>
                  <w:r>
                    <w:rPr>
                      <w:b/>
                      <w:i/>
                      <w:sz w:val="24"/>
                    </w:rPr>
                    <w:t>какво</w:t>
                  </w:r>
                  <w:r>
                    <w:rPr>
                      <w:b/>
                      <w:i/>
                      <w:spacing w:val="-14"/>
                      <w:sz w:val="24"/>
                    </w:rPr>
                    <w:t xml:space="preserve"> </w:t>
                  </w:r>
                  <w:r>
                    <w:rPr>
                      <w:b/>
                      <w:i/>
                      <w:sz w:val="24"/>
                    </w:rPr>
                    <w:t>се</w:t>
                  </w:r>
                  <w:r>
                    <w:rPr>
                      <w:b/>
                      <w:i/>
                      <w:spacing w:val="-14"/>
                      <w:sz w:val="24"/>
                    </w:rPr>
                    <w:t xml:space="preserve"> </w:t>
                  </w:r>
                  <w:r>
                    <w:rPr>
                      <w:b/>
                      <w:i/>
                      <w:sz w:val="24"/>
                    </w:rPr>
                    <w:t>изпълнява</w:t>
                  </w:r>
                  <w:r>
                    <w:rPr>
                      <w:b/>
                      <w:i/>
                      <w:spacing w:val="-14"/>
                      <w:sz w:val="24"/>
                    </w:rPr>
                    <w:t xml:space="preserve"> </w:t>
                  </w:r>
                  <w:r>
                    <w:rPr>
                      <w:b/>
                      <w:i/>
                      <w:sz w:val="24"/>
                    </w:rPr>
                    <w:t>и</w:t>
                  </w:r>
                  <w:r>
                    <w:rPr>
                      <w:b/>
                      <w:i/>
                      <w:spacing w:val="-13"/>
                      <w:sz w:val="24"/>
                    </w:rPr>
                    <w:t xml:space="preserve"> </w:t>
                  </w:r>
                  <w:r>
                    <w:rPr>
                      <w:b/>
                      <w:i/>
                      <w:sz w:val="24"/>
                    </w:rPr>
                    <w:t>постигат</w:t>
                  </w:r>
                  <w:r>
                    <w:rPr>
                      <w:b/>
                      <w:i/>
                      <w:spacing w:val="-12"/>
                      <w:sz w:val="24"/>
                    </w:rPr>
                    <w:t xml:space="preserve"> </w:t>
                  </w:r>
                  <w:r>
                    <w:rPr>
                      <w:b/>
                      <w:i/>
                      <w:sz w:val="24"/>
                    </w:rPr>
                    <w:t>ли</w:t>
                  </w:r>
                  <w:r>
                    <w:rPr>
                      <w:b/>
                      <w:i/>
                      <w:spacing w:val="-14"/>
                      <w:sz w:val="24"/>
                    </w:rPr>
                    <w:t xml:space="preserve"> </w:t>
                  </w:r>
                  <w:r>
                    <w:rPr>
                      <w:b/>
                      <w:i/>
                      <w:sz w:val="24"/>
                    </w:rPr>
                    <w:t>се</w:t>
                  </w:r>
                  <w:r>
                    <w:rPr>
                      <w:b/>
                      <w:i/>
                      <w:spacing w:val="-14"/>
                      <w:sz w:val="24"/>
                    </w:rPr>
                    <w:t xml:space="preserve"> </w:t>
                  </w:r>
                  <w:r>
                    <w:rPr>
                      <w:b/>
                      <w:i/>
                      <w:sz w:val="24"/>
                    </w:rPr>
                    <w:t>заложените</w:t>
                  </w:r>
                  <w:r>
                    <w:rPr>
                      <w:b/>
                      <w:i/>
                      <w:spacing w:val="-15"/>
                      <w:sz w:val="24"/>
                    </w:rPr>
                    <w:t xml:space="preserve"> </w:t>
                  </w:r>
                  <w:r>
                    <w:rPr>
                      <w:b/>
                      <w:i/>
                      <w:sz w:val="24"/>
                    </w:rPr>
                    <w:t>цели.</w:t>
                  </w:r>
                  <w:r>
                    <w:rPr>
                      <w:b/>
                      <w:i/>
                      <w:spacing w:val="-14"/>
                      <w:sz w:val="24"/>
                    </w:rPr>
                    <w:t xml:space="preserve"> </w:t>
                  </w:r>
                  <w:r>
                    <w:rPr>
                      <w:b/>
                      <w:i/>
                      <w:sz w:val="24"/>
                    </w:rPr>
                    <w:t>Препоръчва</w:t>
                  </w:r>
                  <w:r>
                    <w:rPr>
                      <w:b/>
                      <w:i/>
                      <w:spacing w:val="-13"/>
                      <w:sz w:val="24"/>
                    </w:rPr>
                    <w:t xml:space="preserve"> </w:t>
                  </w:r>
                  <w:r>
                    <w:rPr>
                      <w:b/>
                      <w:i/>
                      <w:sz w:val="24"/>
                    </w:rPr>
                    <w:t>се</w:t>
                  </w:r>
                  <w:r>
                    <w:rPr>
                      <w:b/>
                      <w:i/>
                      <w:spacing w:val="-15"/>
                      <w:sz w:val="24"/>
                    </w:rPr>
                    <w:t xml:space="preserve"> </w:t>
                  </w:r>
                  <w:r>
                    <w:rPr>
                      <w:b/>
                      <w:i/>
                      <w:sz w:val="24"/>
                    </w:rPr>
                    <w:t>в</w:t>
                  </w:r>
                  <w:r>
                    <w:rPr>
                      <w:b/>
                      <w:i/>
                      <w:spacing w:val="-8"/>
                      <w:sz w:val="24"/>
                    </w:rPr>
                    <w:t xml:space="preserve"> </w:t>
                  </w:r>
                  <w:r>
                    <w:rPr>
                      <w:b/>
                      <w:i/>
                      <w:sz w:val="24"/>
                    </w:rPr>
                    <w:t>съдържанието на отчетите да са включени конкретни и точни данни, да се правят съпоставни сравнения</w:t>
                  </w:r>
                  <w:r>
                    <w:rPr>
                      <w:b/>
                      <w:i/>
                      <w:spacing w:val="-15"/>
                      <w:sz w:val="24"/>
                    </w:rPr>
                    <w:t xml:space="preserve"> </w:t>
                  </w:r>
                  <w:r>
                    <w:rPr>
                      <w:b/>
                      <w:i/>
                      <w:sz w:val="24"/>
                    </w:rPr>
                    <w:t>на</w:t>
                  </w:r>
                  <w:r>
                    <w:rPr>
                      <w:b/>
                      <w:i/>
                      <w:spacing w:val="-14"/>
                      <w:sz w:val="24"/>
                    </w:rPr>
                    <w:t xml:space="preserve"> </w:t>
                  </w:r>
                  <w:r>
                    <w:rPr>
                      <w:b/>
                      <w:i/>
                      <w:sz w:val="24"/>
                    </w:rPr>
                    <w:t>данни</w:t>
                  </w:r>
                  <w:r>
                    <w:rPr>
                      <w:b/>
                      <w:i/>
                      <w:spacing w:val="-14"/>
                      <w:sz w:val="24"/>
                    </w:rPr>
                    <w:t xml:space="preserve"> </w:t>
                  </w:r>
                  <w:r>
                    <w:rPr>
                      <w:b/>
                      <w:i/>
                      <w:sz w:val="24"/>
                    </w:rPr>
                    <w:t>и</w:t>
                  </w:r>
                  <w:r>
                    <w:rPr>
                      <w:b/>
                      <w:i/>
                      <w:spacing w:val="-15"/>
                      <w:sz w:val="24"/>
                    </w:rPr>
                    <w:t xml:space="preserve"> </w:t>
                  </w:r>
                  <w:r>
                    <w:rPr>
                      <w:b/>
                      <w:i/>
                      <w:sz w:val="24"/>
                    </w:rPr>
                    <w:t>постигнати</w:t>
                  </w:r>
                  <w:r>
                    <w:rPr>
                      <w:b/>
                      <w:i/>
                      <w:spacing w:val="-14"/>
                      <w:sz w:val="24"/>
                    </w:rPr>
                    <w:t xml:space="preserve"> </w:t>
                  </w:r>
                  <w:r>
                    <w:rPr>
                      <w:b/>
                      <w:i/>
                      <w:sz w:val="24"/>
                    </w:rPr>
                    <w:t>резултати</w:t>
                  </w:r>
                  <w:r>
                    <w:rPr>
                      <w:b/>
                      <w:i/>
                      <w:spacing w:val="-15"/>
                      <w:sz w:val="24"/>
                    </w:rPr>
                    <w:t xml:space="preserve"> </w:t>
                  </w:r>
                  <w:r>
                    <w:rPr>
                      <w:b/>
                      <w:i/>
                      <w:sz w:val="24"/>
                    </w:rPr>
                    <w:t>с</w:t>
                  </w:r>
                  <w:r>
                    <w:rPr>
                      <w:b/>
                      <w:i/>
                      <w:spacing w:val="-16"/>
                      <w:sz w:val="24"/>
                    </w:rPr>
                    <w:t xml:space="preserve"> </w:t>
                  </w:r>
                  <w:r>
                    <w:rPr>
                      <w:b/>
                      <w:i/>
                      <w:sz w:val="24"/>
                    </w:rPr>
                    <w:t>предходни</w:t>
                  </w:r>
                  <w:r>
                    <w:rPr>
                      <w:b/>
                      <w:i/>
                      <w:spacing w:val="-14"/>
                      <w:sz w:val="24"/>
                    </w:rPr>
                    <w:t xml:space="preserve"> </w:t>
                  </w:r>
                  <w:r>
                    <w:rPr>
                      <w:b/>
                      <w:i/>
                      <w:sz w:val="24"/>
                    </w:rPr>
                    <w:t>години,</w:t>
                  </w:r>
                  <w:r>
                    <w:rPr>
                      <w:b/>
                      <w:i/>
                      <w:spacing w:val="-14"/>
                      <w:sz w:val="24"/>
                    </w:rPr>
                    <w:t xml:space="preserve"> </w:t>
                  </w:r>
                  <w:r>
                    <w:rPr>
                      <w:b/>
                      <w:i/>
                      <w:sz w:val="24"/>
                    </w:rPr>
                    <w:t>да</w:t>
                  </w:r>
                  <w:r>
                    <w:rPr>
                      <w:b/>
                      <w:i/>
                      <w:spacing w:val="-17"/>
                      <w:sz w:val="24"/>
                    </w:rPr>
                    <w:t xml:space="preserve"> </w:t>
                  </w:r>
                  <w:r>
                    <w:rPr>
                      <w:b/>
                      <w:i/>
                      <w:sz w:val="24"/>
                    </w:rPr>
                    <w:t>се</w:t>
                  </w:r>
                  <w:r>
                    <w:rPr>
                      <w:b/>
                      <w:i/>
                      <w:spacing w:val="-7"/>
                      <w:sz w:val="24"/>
                    </w:rPr>
                    <w:t xml:space="preserve"> </w:t>
                  </w:r>
                  <w:r>
                    <w:rPr>
                      <w:b/>
                      <w:i/>
                      <w:sz w:val="24"/>
                    </w:rPr>
                    <w:t>формулират</w:t>
                  </w:r>
                  <w:r>
                    <w:rPr>
                      <w:b/>
                      <w:i/>
                      <w:spacing w:val="-12"/>
                      <w:sz w:val="24"/>
                    </w:rPr>
                    <w:t xml:space="preserve"> </w:t>
                  </w:r>
                  <w:r>
                    <w:rPr>
                      <w:b/>
                      <w:i/>
                      <w:sz w:val="24"/>
                    </w:rPr>
                    <w:t>оценки и</w:t>
                  </w:r>
                  <w:r>
                    <w:rPr>
                      <w:b/>
                      <w:i/>
                      <w:spacing w:val="-10"/>
                      <w:sz w:val="24"/>
                    </w:rPr>
                    <w:t xml:space="preserve"> </w:t>
                  </w:r>
                  <w:r>
                    <w:rPr>
                      <w:b/>
                      <w:i/>
                      <w:sz w:val="24"/>
                    </w:rPr>
                    <w:t>изводи,</w:t>
                  </w:r>
                  <w:r>
                    <w:rPr>
                      <w:b/>
                      <w:i/>
                      <w:spacing w:val="-11"/>
                      <w:sz w:val="24"/>
                    </w:rPr>
                    <w:t xml:space="preserve"> </w:t>
                  </w:r>
                  <w:r>
                    <w:rPr>
                      <w:b/>
                      <w:i/>
                      <w:sz w:val="24"/>
                    </w:rPr>
                    <w:t>конкретни</w:t>
                  </w:r>
                  <w:r>
                    <w:rPr>
                      <w:b/>
                      <w:i/>
                      <w:spacing w:val="-9"/>
                      <w:sz w:val="24"/>
                    </w:rPr>
                    <w:t xml:space="preserve"> </w:t>
                  </w:r>
                  <w:r>
                    <w:rPr>
                      <w:b/>
                      <w:i/>
                      <w:sz w:val="24"/>
                    </w:rPr>
                    <w:t>предложения</w:t>
                  </w:r>
                  <w:r>
                    <w:rPr>
                      <w:b/>
                      <w:i/>
                      <w:spacing w:val="-10"/>
                      <w:sz w:val="24"/>
                    </w:rPr>
                    <w:t xml:space="preserve"> </w:t>
                  </w:r>
                  <w:r>
                    <w:rPr>
                      <w:b/>
                      <w:i/>
                      <w:sz w:val="24"/>
                    </w:rPr>
                    <w:t>за</w:t>
                  </w:r>
                  <w:r>
                    <w:rPr>
                      <w:b/>
                      <w:i/>
                      <w:spacing w:val="-10"/>
                      <w:sz w:val="24"/>
                    </w:rPr>
                    <w:t xml:space="preserve"> </w:t>
                  </w:r>
                  <w:r>
                    <w:rPr>
                      <w:b/>
                      <w:i/>
                      <w:sz w:val="24"/>
                    </w:rPr>
                    <w:t>промени</w:t>
                  </w:r>
                  <w:r>
                    <w:rPr>
                      <w:b/>
                      <w:i/>
                      <w:spacing w:val="-10"/>
                      <w:sz w:val="24"/>
                    </w:rPr>
                    <w:t xml:space="preserve"> </w:t>
                  </w:r>
                  <w:r>
                    <w:rPr>
                      <w:b/>
                      <w:i/>
                      <w:sz w:val="24"/>
                    </w:rPr>
                    <w:t>и</w:t>
                  </w:r>
                  <w:r>
                    <w:rPr>
                      <w:b/>
                      <w:i/>
                      <w:spacing w:val="-9"/>
                      <w:sz w:val="24"/>
                    </w:rPr>
                    <w:t xml:space="preserve"> </w:t>
                  </w:r>
                  <w:r>
                    <w:rPr>
                      <w:b/>
                      <w:i/>
                      <w:sz w:val="24"/>
                    </w:rPr>
                    <w:t>действия</w:t>
                  </w:r>
                  <w:r>
                    <w:rPr>
                      <w:b/>
                      <w:i/>
                      <w:spacing w:val="-10"/>
                      <w:sz w:val="24"/>
                    </w:rPr>
                    <w:t xml:space="preserve"> </w:t>
                  </w:r>
                  <w:r>
                    <w:rPr>
                      <w:b/>
                      <w:i/>
                      <w:sz w:val="24"/>
                    </w:rPr>
                    <w:t>по</w:t>
                  </w:r>
                  <w:r>
                    <w:rPr>
                      <w:b/>
                      <w:i/>
                      <w:spacing w:val="-10"/>
                      <w:sz w:val="24"/>
                    </w:rPr>
                    <w:t xml:space="preserve"> </w:t>
                  </w:r>
                  <w:r>
                    <w:rPr>
                      <w:b/>
                      <w:i/>
                      <w:sz w:val="24"/>
                    </w:rPr>
                    <w:t>изпълнението</w:t>
                  </w:r>
                  <w:r>
                    <w:rPr>
                      <w:b/>
                      <w:i/>
                      <w:spacing w:val="-11"/>
                      <w:sz w:val="24"/>
                    </w:rPr>
                    <w:t xml:space="preserve"> </w:t>
                  </w:r>
                  <w:r>
                    <w:rPr>
                      <w:b/>
                      <w:i/>
                      <w:sz w:val="24"/>
                    </w:rPr>
                    <w:t>на</w:t>
                  </w:r>
                  <w:r>
                    <w:rPr>
                      <w:b/>
                      <w:i/>
                      <w:spacing w:val="-10"/>
                      <w:sz w:val="24"/>
                    </w:rPr>
                    <w:t xml:space="preserve"> </w:t>
                  </w:r>
                  <w:r>
                    <w:rPr>
                      <w:b/>
                      <w:i/>
                      <w:sz w:val="24"/>
                    </w:rPr>
                    <w:t>програмата.</w:t>
                  </w:r>
                </w:p>
              </w:txbxContent>
            </v:textbox>
            <w10:wrap type="topAndBottom" anchorx="page"/>
          </v:shape>
        </w:pict>
      </w:r>
    </w:p>
    <w:p w:rsidR="004A021C" w:rsidRDefault="004A021C">
      <w:pPr>
        <w:pStyle w:val="a3"/>
        <w:spacing w:before="11"/>
        <w:rPr>
          <w:sz w:val="17"/>
        </w:rPr>
      </w:pPr>
    </w:p>
    <w:p w:rsidR="004A021C" w:rsidRDefault="00692C4E">
      <w:pPr>
        <w:pStyle w:val="a3"/>
        <w:spacing w:before="90" w:line="276" w:lineRule="auto"/>
        <w:ind w:left="259" w:right="177" w:firstLine="667"/>
        <w:jc w:val="both"/>
      </w:pPr>
      <w:r>
        <w:t>Настъпилите промени в законодателството по управление на отпадъците и факта, че до този</w:t>
      </w:r>
      <w:r>
        <w:rPr>
          <w:spacing w:val="-5"/>
        </w:rPr>
        <w:t xml:space="preserve"> </w:t>
      </w:r>
      <w:r>
        <w:t>момент</w:t>
      </w:r>
      <w:r>
        <w:rPr>
          <w:spacing w:val="-4"/>
        </w:rPr>
        <w:t xml:space="preserve"> </w:t>
      </w:r>
      <w:r>
        <w:t>Община</w:t>
      </w:r>
      <w:r>
        <w:rPr>
          <w:spacing w:val="-5"/>
        </w:rPr>
        <w:t xml:space="preserve"> </w:t>
      </w:r>
      <w:r>
        <w:t>Ивайловград</w:t>
      </w:r>
      <w:r>
        <w:rPr>
          <w:spacing w:val="-5"/>
        </w:rPr>
        <w:t xml:space="preserve"> </w:t>
      </w:r>
      <w:r>
        <w:t>няма</w:t>
      </w:r>
      <w:r>
        <w:rPr>
          <w:spacing w:val="-6"/>
        </w:rPr>
        <w:t xml:space="preserve"> </w:t>
      </w:r>
      <w:r>
        <w:t>разработена</w:t>
      </w:r>
      <w:r>
        <w:rPr>
          <w:spacing w:val="-6"/>
        </w:rPr>
        <w:t xml:space="preserve"> </w:t>
      </w:r>
      <w:r>
        <w:t>програма</w:t>
      </w:r>
      <w:r>
        <w:rPr>
          <w:spacing w:val="-7"/>
        </w:rPr>
        <w:t xml:space="preserve"> </w:t>
      </w:r>
      <w:r>
        <w:t>за</w:t>
      </w:r>
      <w:r>
        <w:rPr>
          <w:spacing w:val="-1"/>
        </w:rPr>
        <w:t xml:space="preserve"> </w:t>
      </w:r>
      <w:r>
        <w:t>управление</w:t>
      </w:r>
      <w:r>
        <w:rPr>
          <w:spacing w:val="-6"/>
        </w:rPr>
        <w:t xml:space="preserve"> </w:t>
      </w:r>
      <w:r>
        <w:t>на</w:t>
      </w:r>
      <w:r>
        <w:rPr>
          <w:spacing w:val="-7"/>
        </w:rPr>
        <w:t xml:space="preserve"> </w:t>
      </w:r>
      <w:r>
        <w:t>дейностите</w:t>
      </w:r>
      <w:r>
        <w:rPr>
          <w:spacing w:val="-5"/>
        </w:rPr>
        <w:t xml:space="preserve"> </w:t>
      </w:r>
      <w:r>
        <w:t>по отпадъците, налагат и разработването и приемането на настоящата програма с период на действие 2019-2020</w:t>
      </w:r>
      <w:r>
        <w:rPr>
          <w:spacing w:val="-2"/>
        </w:rPr>
        <w:t xml:space="preserve"> </w:t>
      </w:r>
      <w:r>
        <w:t>г.</w:t>
      </w:r>
    </w:p>
    <w:p w:rsidR="004A021C" w:rsidRDefault="00F52F76">
      <w:pPr>
        <w:pStyle w:val="a3"/>
        <w:spacing w:before="11"/>
        <w:rPr>
          <w:sz w:val="25"/>
        </w:rPr>
      </w:pPr>
      <w:r w:rsidRPr="00F52F76">
        <w:pict>
          <v:shape id="_x0000_s1262" type="#_x0000_t202" style="position:absolute;margin-left:69.5pt;margin-top:16.15pt;width:491.95pt;height:16pt;z-index:-251587584;mso-wrap-distance-left:0;mso-wrap-distance-right:0;mso-position-horizontal-relative:page" fillcolor="#c5dfb3" stroked="f">
            <v:textbox inset="0,0,0,0">
              <w:txbxContent>
                <w:p w:rsidR="004A021C" w:rsidRDefault="00692C4E">
                  <w:pPr>
                    <w:tabs>
                      <w:tab w:val="left" w:pos="4406"/>
                    </w:tabs>
                    <w:spacing w:line="275" w:lineRule="exact"/>
                    <w:ind w:left="2990"/>
                    <w:rPr>
                      <w:b/>
                      <w:sz w:val="24"/>
                    </w:rPr>
                  </w:pPr>
                  <w:bookmarkStart w:id="67" w:name="_bookmark67"/>
                  <w:bookmarkEnd w:id="67"/>
                  <w:r>
                    <w:rPr>
                      <w:b/>
                      <w:sz w:val="24"/>
                    </w:rPr>
                    <w:t>VIII.1.2</w:t>
                  </w:r>
                  <w:r>
                    <w:rPr>
                      <w:b/>
                      <w:sz w:val="24"/>
                    </w:rPr>
                    <w:tab/>
                    <w:t>Анализ на</w:t>
                  </w:r>
                  <w:r>
                    <w:rPr>
                      <w:b/>
                      <w:spacing w:val="-2"/>
                      <w:sz w:val="24"/>
                    </w:rPr>
                    <w:t xml:space="preserve"> </w:t>
                  </w:r>
                  <w:r>
                    <w:rPr>
                      <w:b/>
                      <w:sz w:val="24"/>
                    </w:rPr>
                    <w:t>отпадъците</w:t>
                  </w:r>
                </w:p>
              </w:txbxContent>
            </v:textbox>
            <w10:wrap type="topAndBottom" anchorx="page"/>
          </v:shape>
        </w:pict>
      </w:r>
    </w:p>
    <w:p w:rsidR="004A021C" w:rsidRDefault="00692C4E">
      <w:pPr>
        <w:pStyle w:val="a3"/>
        <w:spacing w:line="255" w:lineRule="exact"/>
        <w:ind w:left="926"/>
        <w:jc w:val="both"/>
      </w:pPr>
      <w:r>
        <w:t>Анализът на битовите отпадъци е ключов анализ за разработването на общинската</w:t>
      </w:r>
    </w:p>
    <w:p w:rsidR="004A021C" w:rsidRDefault="00692C4E">
      <w:pPr>
        <w:pStyle w:val="a3"/>
        <w:spacing w:before="41"/>
        <w:ind w:left="218"/>
        <w:jc w:val="both"/>
      </w:pPr>
      <w:r>
        <w:t>програма и дава отговор на следните въпроси:</w:t>
      </w:r>
    </w:p>
    <w:p w:rsidR="004A021C" w:rsidRDefault="00692C4E">
      <w:pPr>
        <w:pStyle w:val="a4"/>
        <w:numPr>
          <w:ilvl w:val="1"/>
          <w:numId w:val="8"/>
        </w:numPr>
        <w:tabs>
          <w:tab w:val="left" w:pos="1352"/>
        </w:tabs>
        <w:spacing w:before="40" w:line="273" w:lineRule="auto"/>
        <w:ind w:right="161" w:firstLine="707"/>
        <w:rPr>
          <w:rFonts w:ascii="Symbol" w:hAnsi="Symbol"/>
          <w:sz w:val="24"/>
        </w:rPr>
      </w:pPr>
      <w:r>
        <w:rPr>
          <w:sz w:val="24"/>
        </w:rPr>
        <w:t>Какви</w:t>
      </w:r>
      <w:r>
        <w:rPr>
          <w:spacing w:val="-4"/>
          <w:sz w:val="24"/>
        </w:rPr>
        <w:t xml:space="preserve"> </w:t>
      </w:r>
      <w:r>
        <w:rPr>
          <w:sz w:val="24"/>
        </w:rPr>
        <w:t>са</w:t>
      </w:r>
      <w:r>
        <w:rPr>
          <w:spacing w:val="-6"/>
          <w:sz w:val="24"/>
        </w:rPr>
        <w:t xml:space="preserve"> </w:t>
      </w:r>
      <w:r>
        <w:rPr>
          <w:sz w:val="24"/>
        </w:rPr>
        <w:t>количествата</w:t>
      </w:r>
      <w:r>
        <w:rPr>
          <w:spacing w:val="-6"/>
          <w:sz w:val="24"/>
        </w:rPr>
        <w:t xml:space="preserve"> </w:t>
      </w:r>
      <w:r>
        <w:rPr>
          <w:sz w:val="24"/>
        </w:rPr>
        <w:t>и</w:t>
      </w:r>
      <w:r>
        <w:rPr>
          <w:spacing w:val="-4"/>
          <w:sz w:val="24"/>
        </w:rPr>
        <w:t xml:space="preserve"> </w:t>
      </w:r>
      <w:r>
        <w:rPr>
          <w:sz w:val="24"/>
        </w:rPr>
        <w:t>тенденциите</w:t>
      </w:r>
      <w:r>
        <w:rPr>
          <w:spacing w:val="-4"/>
          <w:sz w:val="24"/>
        </w:rPr>
        <w:t xml:space="preserve"> </w:t>
      </w:r>
      <w:r>
        <w:rPr>
          <w:sz w:val="24"/>
        </w:rPr>
        <w:t>на</w:t>
      </w:r>
      <w:r>
        <w:rPr>
          <w:spacing w:val="-6"/>
          <w:sz w:val="24"/>
        </w:rPr>
        <w:t xml:space="preserve"> </w:t>
      </w:r>
      <w:r>
        <w:rPr>
          <w:sz w:val="24"/>
        </w:rPr>
        <w:t>различните</w:t>
      </w:r>
      <w:r>
        <w:rPr>
          <w:spacing w:val="-5"/>
          <w:sz w:val="24"/>
        </w:rPr>
        <w:t xml:space="preserve"> </w:t>
      </w:r>
      <w:r>
        <w:rPr>
          <w:sz w:val="24"/>
        </w:rPr>
        <w:t>потоци</w:t>
      </w:r>
      <w:r>
        <w:rPr>
          <w:spacing w:val="-5"/>
          <w:sz w:val="24"/>
        </w:rPr>
        <w:t xml:space="preserve"> </w:t>
      </w:r>
      <w:r>
        <w:rPr>
          <w:sz w:val="24"/>
        </w:rPr>
        <w:t>отпадъци</w:t>
      </w:r>
      <w:r>
        <w:rPr>
          <w:spacing w:val="-9"/>
          <w:sz w:val="24"/>
        </w:rPr>
        <w:t xml:space="preserve"> </w:t>
      </w:r>
      <w:r>
        <w:rPr>
          <w:sz w:val="24"/>
        </w:rPr>
        <w:t>в</w:t>
      </w:r>
      <w:r>
        <w:rPr>
          <w:spacing w:val="-5"/>
          <w:sz w:val="24"/>
        </w:rPr>
        <w:t xml:space="preserve"> </w:t>
      </w:r>
      <w:r>
        <w:rPr>
          <w:sz w:val="24"/>
        </w:rPr>
        <w:t>общината</w:t>
      </w:r>
      <w:r>
        <w:rPr>
          <w:spacing w:val="-5"/>
          <w:sz w:val="24"/>
        </w:rPr>
        <w:t xml:space="preserve"> </w:t>
      </w:r>
      <w:r>
        <w:rPr>
          <w:sz w:val="24"/>
        </w:rPr>
        <w:t>за анализирания</w:t>
      </w:r>
      <w:r>
        <w:rPr>
          <w:spacing w:val="-1"/>
          <w:sz w:val="24"/>
        </w:rPr>
        <w:t xml:space="preserve"> </w:t>
      </w:r>
      <w:r>
        <w:rPr>
          <w:sz w:val="24"/>
        </w:rPr>
        <w:t>период;</w:t>
      </w:r>
    </w:p>
    <w:p w:rsidR="004A021C" w:rsidRDefault="00692C4E">
      <w:pPr>
        <w:pStyle w:val="a4"/>
        <w:numPr>
          <w:ilvl w:val="1"/>
          <w:numId w:val="8"/>
        </w:numPr>
        <w:tabs>
          <w:tab w:val="left" w:pos="1352"/>
        </w:tabs>
        <w:spacing w:before="3" w:line="273" w:lineRule="auto"/>
        <w:ind w:right="161" w:firstLine="707"/>
        <w:rPr>
          <w:rFonts w:ascii="Symbol" w:hAnsi="Symbol"/>
          <w:sz w:val="24"/>
        </w:rPr>
      </w:pPr>
      <w:r>
        <w:rPr>
          <w:sz w:val="24"/>
        </w:rPr>
        <w:t>Какви са количествата образувани отпадъци в общината и каква е нормата на натрупване;</w:t>
      </w:r>
    </w:p>
    <w:p w:rsidR="004A021C" w:rsidRDefault="00692C4E">
      <w:pPr>
        <w:pStyle w:val="a4"/>
        <w:numPr>
          <w:ilvl w:val="1"/>
          <w:numId w:val="8"/>
        </w:numPr>
        <w:tabs>
          <w:tab w:val="left" w:pos="1352"/>
        </w:tabs>
        <w:spacing w:before="1"/>
        <w:ind w:left="1351" w:hanging="426"/>
        <w:rPr>
          <w:rFonts w:ascii="Symbol" w:hAnsi="Symbol"/>
          <w:sz w:val="24"/>
        </w:rPr>
      </w:pPr>
      <w:r>
        <w:rPr>
          <w:sz w:val="24"/>
        </w:rPr>
        <w:t>Какъв е морфологичният състав на образуваните битови отпадъци в</w:t>
      </w:r>
      <w:r>
        <w:rPr>
          <w:spacing w:val="-12"/>
          <w:sz w:val="24"/>
        </w:rPr>
        <w:t xml:space="preserve"> </w:t>
      </w:r>
      <w:r>
        <w:rPr>
          <w:sz w:val="24"/>
        </w:rPr>
        <w:t>общината;</w:t>
      </w:r>
    </w:p>
    <w:p w:rsidR="004A021C" w:rsidRDefault="00692C4E">
      <w:pPr>
        <w:pStyle w:val="a4"/>
        <w:numPr>
          <w:ilvl w:val="1"/>
          <w:numId w:val="8"/>
        </w:numPr>
        <w:tabs>
          <w:tab w:val="left" w:pos="1352"/>
        </w:tabs>
        <w:spacing w:before="42" w:line="273" w:lineRule="auto"/>
        <w:ind w:right="159" w:firstLine="707"/>
        <w:rPr>
          <w:rFonts w:ascii="Symbol" w:hAnsi="Symbol"/>
          <w:sz w:val="24"/>
        </w:rPr>
      </w:pPr>
      <w:r>
        <w:rPr>
          <w:sz w:val="24"/>
        </w:rPr>
        <w:t>Какви са количествата повторно използвани, рециклирани, оползотворени и обезвредени</w:t>
      </w:r>
      <w:r>
        <w:rPr>
          <w:spacing w:val="-5"/>
          <w:sz w:val="24"/>
        </w:rPr>
        <w:t xml:space="preserve"> </w:t>
      </w:r>
      <w:r>
        <w:rPr>
          <w:sz w:val="24"/>
        </w:rPr>
        <w:t>битови</w:t>
      </w:r>
      <w:r>
        <w:rPr>
          <w:spacing w:val="-4"/>
          <w:sz w:val="24"/>
        </w:rPr>
        <w:t xml:space="preserve"> </w:t>
      </w:r>
      <w:r>
        <w:rPr>
          <w:sz w:val="24"/>
        </w:rPr>
        <w:t>отпадъци</w:t>
      </w:r>
      <w:r>
        <w:rPr>
          <w:spacing w:val="-6"/>
          <w:sz w:val="24"/>
        </w:rPr>
        <w:t xml:space="preserve"> </w:t>
      </w:r>
      <w:r>
        <w:rPr>
          <w:sz w:val="24"/>
        </w:rPr>
        <w:t>за</w:t>
      </w:r>
      <w:r>
        <w:rPr>
          <w:spacing w:val="-6"/>
          <w:sz w:val="24"/>
        </w:rPr>
        <w:t xml:space="preserve"> </w:t>
      </w:r>
      <w:r>
        <w:rPr>
          <w:sz w:val="24"/>
        </w:rPr>
        <w:t>разглеждания</w:t>
      </w:r>
      <w:r>
        <w:rPr>
          <w:spacing w:val="-7"/>
          <w:sz w:val="24"/>
        </w:rPr>
        <w:t xml:space="preserve"> </w:t>
      </w:r>
      <w:r>
        <w:rPr>
          <w:sz w:val="24"/>
        </w:rPr>
        <w:t>период</w:t>
      </w:r>
      <w:r>
        <w:rPr>
          <w:spacing w:val="-5"/>
          <w:sz w:val="24"/>
        </w:rPr>
        <w:t xml:space="preserve"> </w:t>
      </w:r>
      <w:r>
        <w:rPr>
          <w:sz w:val="24"/>
        </w:rPr>
        <w:t>и</w:t>
      </w:r>
      <w:r>
        <w:rPr>
          <w:spacing w:val="-7"/>
          <w:sz w:val="24"/>
        </w:rPr>
        <w:t xml:space="preserve"> </w:t>
      </w:r>
      <w:r>
        <w:rPr>
          <w:sz w:val="24"/>
        </w:rPr>
        <w:t>какви</w:t>
      </w:r>
      <w:r>
        <w:rPr>
          <w:spacing w:val="-4"/>
          <w:sz w:val="24"/>
        </w:rPr>
        <w:t xml:space="preserve"> </w:t>
      </w:r>
      <w:r>
        <w:rPr>
          <w:sz w:val="24"/>
        </w:rPr>
        <w:t>са</w:t>
      </w:r>
      <w:r>
        <w:rPr>
          <w:spacing w:val="-6"/>
          <w:sz w:val="24"/>
        </w:rPr>
        <w:t xml:space="preserve"> </w:t>
      </w:r>
      <w:r>
        <w:rPr>
          <w:sz w:val="24"/>
        </w:rPr>
        <w:t>тенденциите</w:t>
      </w:r>
      <w:r>
        <w:rPr>
          <w:spacing w:val="-5"/>
          <w:sz w:val="24"/>
        </w:rPr>
        <w:t xml:space="preserve"> </w:t>
      </w:r>
      <w:r>
        <w:rPr>
          <w:sz w:val="24"/>
        </w:rPr>
        <w:t>в</w:t>
      </w:r>
      <w:r>
        <w:rPr>
          <w:spacing w:val="-8"/>
          <w:sz w:val="24"/>
        </w:rPr>
        <w:t xml:space="preserve"> </w:t>
      </w:r>
      <w:r>
        <w:rPr>
          <w:sz w:val="24"/>
        </w:rPr>
        <w:t>третирането</w:t>
      </w:r>
      <w:r>
        <w:rPr>
          <w:spacing w:val="-7"/>
          <w:sz w:val="24"/>
        </w:rPr>
        <w:t xml:space="preserve"> </w:t>
      </w:r>
      <w:r>
        <w:rPr>
          <w:sz w:val="24"/>
        </w:rPr>
        <w:t>на битовите</w:t>
      </w:r>
      <w:r>
        <w:rPr>
          <w:spacing w:val="-1"/>
          <w:sz w:val="24"/>
        </w:rPr>
        <w:t xml:space="preserve"> </w:t>
      </w:r>
      <w:r>
        <w:rPr>
          <w:sz w:val="24"/>
        </w:rPr>
        <w:t>отпадъци;</w:t>
      </w:r>
    </w:p>
    <w:p w:rsidR="004A021C" w:rsidRDefault="00692C4E">
      <w:pPr>
        <w:pStyle w:val="a4"/>
        <w:numPr>
          <w:ilvl w:val="1"/>
          <w:numId w:val="8"/>
        </w:numPr>
        <w:tabs>
          <w:tab w:val="left" w:pos="1352"/>
        </w:tabs>
        <w:spacing w:before="5" w:line="273" w:lineRule="auto"/>
        <w:ind w:right="163" w:firstLine="707"/>
        <w:rPr>
          <w:rFonts w:ascii="Symbol" w:hAnsi="Symbol"/>
          <w:sz w:val="24"/>
        </w:rPr>
      </w:pPr>
      <w:r>
        <w:rPr>
          <w:sz w:val="24"/>
        </w:rPr>
        <w:t>Каква е степента на изпълнение на целите, които са поставени пред общината в съответствие с националното законодателство и разпределението на ангажиментите между общините в РСУО, ако те са одобрили споразумение за такова</w:t>
      </w:r>
      <w:r>
        <w:rPr>
          <w:spacing w:val="-10"/>
          <w:sz w:val="24"/>
        </w:rPr>
        <w:t xml:space="preserve"> </w:t>
      </w:r>
      <w:r>
        <w:rPr>
          <w:sz w:val="24"/>
        </w:rPr>
        <w:t>разпределение.</w:t>
      </w:r>
    </w:p>
    <w:p w:rsidR="004A021C" w:rsidRDefault="004A021C">
      <w:pPr>
        <w:pStyle w:val="a3"/>
        <w:rPr>
          <w:sz w:val="20"/>
        </w:rPr>
      </w:pPr>
    </w:p>
    <w:p w:rsidR="004A021C" w:rsidRDefault="00F52F76">
      <w:pPr>
        <w:pStyle w:val="a3"/>
        <w:spacing w:before="10"/>
        <w:rPr>
          <w:sz w:val="16"/>
        </w:rPr>
      </w:pPr>
      <w:r w:rsidRPr="00F52F76">
        <w:pict>
          <v:shape id="_x0000_s1261" type="#_x0000_t202" style="position:absolute;margin-left:69.5pt;margin-top:10.95pt;width:491.95pt;height:15.9pt;z-index:-251586560;mso-wrap-distance-left:0;mso-wrap-distance-right:0;mso-position-horizontal-relative:page" fillcolor="#e1eed9" stroked="f">
            <v:textbox inset="0,0,0,0">
              <w:txbxContent>
                <w:p w:rsidR="004A021C" w:rsidRDefault="00692C4E">
                  <w:pPr>
                    <w:tabs>
                      <w:tab w:val="left" w:pos="3972"/>
                    </w:tabs>
                    <w:spacing w:line="276" w:lineRule="exact"/>
                    <w:ind w:left="2556"/>
                    <w:rPr>
                      <w:b/>
                      <w:i/>
                      <w:sz w:val="24"/>
                    </w:rPr>
                  </w:pPr>
                  <w:bookmarkStart w:id="68" w:name="_bookmark68"/>
                  <w:bookmarkEnd w:id="68"/>
                  <w:r>
                    <w:rPr>
                      <w:b/>
                      <w:i/>
                      <w:spacing w:val="-3"/>
                      <w:sz w:val="24"/>
                    </w:rPr>
                    <w:t>VIII.1.2.1</w:t>
                  </w:r>
                  <w:r>
                    <w:rPr>
                      <w:b/>
                      <w:i/>
                      <w:spacing w:val="-3"/>
                      <w:sz w:val="24"/>
                    </w:rPr>
                    <w:tab/>
                    <w:t xml:space="preserve">Анализ </w:t>
                  </w:r>
                  <w:r>
                    <w:rPr>
                      <w:b/>
                      <w:i/>
                      <w:sz w:val="24"/>
                    </w:rPr>
                    <w:t>на битовите</w:t>
                  </w:r>
                  <w:r>
                    <w:rPr>
                      <w:b/>
                      <w:i/>
                      <w:spacing w:val="-15"/>
                      <w:sz w:val="24"/>
                    </w:rPr>
                    <w:t xml:space="preserve"> </w:t>
                  </w:r>
                  <w:r>
                    <w:rPr>
                      <w:b/>
                      <w:i/>
                      <w:sz w:val="24"/>
                    </w:rPr>
                    <w:t>отпадъци</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6" w:lineRule="auto"/>
        <w:ind w:left="218" w:right="155" w:firstLine="707"/>
        <w:jc w:val="both"/>
      </w:pPr>
      <w:r>
        <w:t>Съгласно Допълнителните разпоредби на ЗУО битови отпадъци са отпадъците, които се получават в резултат на жизнената дейност на хората по домовете, в административни, социални и обществени сгради. Към тях се приравняват и отпадъци от търговски обекти и съпътстващи производството занаятчийски дейности, обекти за отдих и забавления, когато нямат характер на опасни отпадъци и в същото време тяхното количество или състав няма да попречи на третирането им съвместно с битовите.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6" w:firstLine="707"/>
        <w:jc w:val="both"/>
      </w:pPr>
      <w:r>
        <w:lastRenderedPageBreak/>
        <w:t>На територията на община Ивайловград се образуват различни по характер и вид отпадъци. Тенденциозното им нарастване или пък намаляване е зависимо от няколко фактора: разположение на населените места, инфраструктура, плътност на застрояване, брой на населението в тях, дейността на населението като източник на образуването, икономическото положение и развитие в сравнение с това в страната.</w:t>
      </w:r>
    </w:p>
    <w:p w:rsidR="004A021C" w:rsidRDefault="00692C4E">
      <w:pPr>
        <w:pStyle w:val="a3"/>
        <w:spacing w:line="276" w:lineRule="auto"/>
        <w:ind w:left="218" w:right="161" w:firstLine="707"/>
        <w:jc w:val="both"/>
      </w:pPr>
      <w:r>
        <w:t>Информацията</w:t>
      </w:r>
      <w:r>
        <w:rPr>
          <w:spacing w:val="-18"/>
        </w:rPr>
        <w:t xml:space="preserve"> </w:t>
      </w:r>
      <w:r>
        <w:t>за</w:t>
      </w:r>
      <w:r>
        <w:rPr>
          <w:spacing w:val="-18"/>
        </w:rPr>
        <w:t xml:space="preserve"> </w:t>
      </w:r>
      <w:r>
        <w:t>количество</w:t>
      </w:r>
      <w:r>
        <w:rPr>
          <w:spacing w:val="-17"/>
        </w:rPr>
        <w:t xml:space="preserve"> </w:t>
      </w:r>
      <w:r>
        <w:t>генерирани</w:t>
      </w:r>
      <w:r>
        <w:rPr>
          <w:spacing w:val="-16"/>
        </w:rPr>
        <w:t xml:space="preserve"> </w:t>
      </w:r>
      <w:r>
        <w:t>битови</w:t>
      </w:r>
      <w:r>
        <w:rPr>
          <w:spacing w:val="-17"/>
        </w:rPr>
        <w:t xml:space="preserve"> </w:t>
      </w:r>
      <w:r>
        <w:t>отпадъци</w:t>
      </w:r>
      <w:r>
        <w:rPr>
          <w:spacing w:val="-18"/>
        </w:rPr>
        <w:t xml:space="preserve"> </w:t>
      </w:r>
      <w:r>
        <w:t>по</w:t>
      </w:r>
      <w:r>
        <w:rPr>
          <w:spacing w:val="-17"/>
        </w:rPr>
        <w:t xml:space="preserve"> </w:t>
      </w:r>
      <w:r>
        <w:t>населени</w:t>
      </w:r>
      <w:r>
        <w:rPr>
          <w:spacing w:val="-16"/>
        </w:rPr>
        <w:t xml:space="preserve"> </w:t>
      </w:r>
      <w:r>
        <w:t>места</w:t>
      </w:r>
      <w:r>
        <w:rPr>
          <w:spacing w:val="-18"/>
        </w:rPr>
        <w:t xml:space="preserve"> </w:t>
      </w:r>
      <w:r>
        <w:t>в</w:t>
      </w:r>
      <w:r>
        <w:rPr>
          <w:spacing w:val="-15"/>
        </w:rPr>
        <w:t xml:space="preserve"> </w:t>
      </w:r>
      <w:r>
        <w:t>общината се предоставя от общинска администрация</w:t>
      </w:r>
      <w:r>
        <w:rPr>
          <w:spacing w:val="-1"/>
        </w:rPr>
        <w:t xml:space="preserve"> </w:t>
      </w:r>
      <w:r>
        <w:t>Ивайловград.</w:t>
      </w:r>
    </w:p>
    <w:p w:rsidR="004A021C" w:rsidRDefault="00692C4E">
      <w:pPr>
        <w:pStyle w:val="a3"/>
        <w:spacing w:line="276" w:lineRule="auto"/>
        <w:ind w:left="218" w:right="157" w:firstLine="707"/>
        <w:jc w:val="both"/>
      </w:pPr>
      <w:r>
        <w:t>В община Ивайловград е въведена система за събиране и транспортиране на битови отпадъци, която е добре функционираща и въпросът с депонирането на ТБО е решен след изграждането на регионално депо, което обслужва и община Ивайловград. Общината има и сключен договор с ОП „Спектър“. Общинско предприятие „Спектър“ е открито в Ивайловград по предложение на кмета на община Ивайловград. Предмет на дейност на предприятието е събиране на битови, строителни и опасни отпадъци и транспортирането им до депа, организиране</w:t>
      </w:r>
      <w:r>
        <w:rPr>
          <w:spacing w:val="-8"/>
        </w:rPr>
        <w:t xml:space="preserve"> </w:t>
      </w:r>
      <w:r>
        <w:t>и</w:t>
      </w:r>
      <w:r>
        <w:rPr>
          <w:spacing w:val="-8"/>
        </w:rPr>
        <w:t xml:space="preserve"> </w:t>
      </w:r>
      <w:r>
        <w:t>извършване</w:t>
      </w:r>
      <w:r>
        <w:rPr>
          <w:spacing w:val="-7"/>
        </w:rPr>
        <w:t xml:space="preserve"> </w:t>
      </w:r>
      <w:r>
        <w:t>на</w:t>
      </w:r>
      <w:r>
        <w:rPr>
          <w:spacing w:val="-8"/>
        </w:rPr>
        <w:t xml:space="preserve"> </w:t>
      </w:r>
      <w:r>
        <w:t>дейности</w:t>
      </w:r>
      <w:r>
        <w:rPr>
          <w:spacing w:val="-6"/>
        </w:rPr>
        <w:t xml:space="preserve"> </w:t>
      </w:r>
      <w:r>
        <w:t>по</w:t>
      </w:r>
      <w:r>
        <w:rPr>
          <w:spacing w:val="-8"/>
        </w:rPr>
        <w:t xml:space="preserve"> </w:t>
      </w:r>
      <w:r>
        <w:t>разделното</w:t>
      </w:r>
      <w:r>
        <w:rPr>
          <w:spacing w:val="-6"/>
        </w:rPr>
        <w:t xml:space="preserve"> </w:t>
      </w:r>
      <w:r>
        <w:t>събиране</w:t>
      </w:r>
      <w:r>
        <w:rPr>
          <w:spacing w:val="-8"/>
        </w:rPr>
        <w:t xml:space="preserve"> </w:t>
      </w:r>
      <w:r>
        <w:t>на</w:t>
      </w:r>
      <w:r>
        <w:rPr>
          <w:spacing w:val="-7"/>
        </w:rPr>
        <w:t xml:space="preserve"> </w:t>
      </w:r>
      <w:r>
        <w:t>ТБО,</w:t>
      </w:r>
      <w:r>
        <w:rPr>
          <w:spacing w:val="-5"/>
        </w:rPr>
        <w:t xml:space="preserve"> </w:t>
      </w:r>
      <w:r>
        <w:t>услуги</w:t>
      </w:r>
      <w:r>
        <w:rPr>
          <w:spacing w:val="-6"/>
        </w:rPr>
        <w:t xml:space="preserve"> </w:t>
      </w:r>
      <w:r>
        <w:t>по</w:t>
      </w:r>
      <w:r>
        <w:rPr>
          <w:spacing w:val="-6"/>
        </w:rPr>
        <w:t xml:space="preserve"> </w:t>
      </w:r>
      <w:r>
        <w:t>денонощно зимно поддържане на територията на община Ивайловград, почистване на отпадъци, изхвърлени на неразрешени за това места, ликвидиране на незаконни сметища, поддържане на гробищен парк и пространства около</w:t>
      </w:r>
      <w:r>
        <w:rPr>
          <w:spacing w:val="-3"/>
        </w:rPr>
        <w:t xml:space="preserve"> </w:t>
      </w:r>
      <w:r>
        <w:t>него.</w:t>
      </w:r>
    </w:p>
    <w:p w:rsidR="004A021C" w:rsidRDefault="00692C4E">
      <w:pPr>
        <w:pStyle w:val="a3"/>
        <w:spacing w:line="276" w:lineRule="auto"/>
        <w:ind w:left="218" w:right="156" w:firstLine="707"/>
        <w:jc w:val="both"/>
      </w:pPr>
      <w:r>
        <w:t>През 2016 г. започна експлоатацията на РЦУО – Кърджали Клетка I на регионалното депо</w:t>
      </w:r>
      <w:r>
        <w:rPr>
          <w:spacing w:val="-6"/>
        </w:rPr>
        <w:t xml:space="preserve"> </w:t>
      </w:r>
      <w:r>
        <w:t>с</w:t>
      </w:r>
      <w:r>
        <w:rPr>
          <w:spacing w:val="-7"/>
        </w:rPr>
        <w:t xml:space="preserve"> </w:t>
      </w:r>
      <w:r>
        <w:t>капацитет</w:t>
      </w:r>
      <w:r>
        <w:rPr>
          <w:spacing w:val="-6"/>
        </w:rPr>
        <w:t xml:space="preserve"> </w:t>
      </w:r>
      <w:r>
        <w:t>97</w:t>
      </w:r>
      <w:r>
        <w:rPr>
          <w:spacing w:val="-6"/>
        </w:rPr>
        <w:t xml:space="preserve"> </w:t>
      </w:r>
      <w:r>
        <w:t>352</w:t>
      </w:r>
      <w:r>
        <w:rPr>
          <w:spacing w:val="-4"/>
        </w:rPr>
        <w:t xml:space="preserve"> </w:t>
      </w:r>
      <w:r>
        <w:t>т</w:t>
      </w:r>
      <w:r>
        <w:rPr>
          <w:spacing w:val="-5"/>
        </w:rPr>
        <w:t xml:space="preserve"> </w:t>
      </w:r>
      <w:r>
        <w:t>отпадъци.</w:t>
      </w:r>
      <w:r>
        <w:rPr>
          <w:spacing w:val="-3"/>
        </w:rPr>
        <w:t xml:space="preserve"> </w:t>
      </w:r>
      <w:r>
        <w:t>Към</w:t>
      </w:r>
      <w:r>
        <w:rPr>
          <w:spacing w:val="-6"/>
        </w:rPr>
        <w:t xml:space="preserve"> </w:t>
      </w:r>
      <w:r>
        <w:t>този</w:t>
      </w:r>
      <w:r>
        <w:rPr>
          <w:spacing w:val="-6"/>
        </w:rPr>
        <w:t xml:space="preserve"> </w:t>
      </w:r>
      <w:r>
        <w:t>момент</w:t>
      </w:r>
      <w:r>
        <w:rPr>
          <w:spacing w:val="-6"/>
        </w:rPr>
        <w:t xml:space="preserve"> </w:t>
      </w:r>
      <w:r>
        <w:t>все</w:t>
      </w:r>
      <w:r>
        <w:rPr>
          <w:spacing w:val="-4"/>
        </w:rPr>
        <w:t xml:space="preserve"> </w:t>
      </w:r>
      <w:r>
        <w:t>още</w:t>
      </w:r>
      <w:r>
        <w:rPr>
          <w:spacing w:val="-5"/>
        </w:rPr>
        <w:t xml:space="preserve"> </w:t>
      </w:r>
      <w:r>
        <w:t>не</w:t>
      </w:r>
      <w:r>
        <w:rPr>
          <w:spacing w:val="-7"/>
        </w:rPr>
        <w:t xml:space="preserve"> </w:t>
      </w:r>
      <w:r>
        <w:t>е</w:t>
      </w:r>
      <w:r>
        <w:rPr>
          <w:spacing w:val="-5"/>
        </w:rPr>
        <w:t xml:space="preserve"> </w:t>
      </w:r>
      <w:r>
        <w:t>изградена</w:t>
      </w:r>
      <w:r>
        <w:rPr>
          <w:spacing w:val="-4"/>
        </w:rPr>
        <w:t xml:space="preserve"> </w:t>
      </w:r>
      <w:r>
        <w:t>Клетка</w:t>
      </w:r>
      <w:r>
        <w:rPr>
          <w:spacing w:val="-4"/>
        </w:rPr>
        <w:t xml:space="preserve"> </w:t>
      </w:r>
      <w:r>
        <w:t>№</w:t>
      </w:r>
      <w:r>
        <w:rPr>
          <w:spacing w:val="-7"/>
        </w:rPr>
        <w:t xml:space="preserve"> </w:t>
      </w:r>
      <w:r>
        <w:t>2,</w:t>
      </w:r>
      <w:r>
        <w:rPr>
          <w:spacing w:val="-6"/>
        </w:rPr>
        <w:t xml:space="preserve"> </w:t>
      </w:r>
      <w:r>
        <w:t>както и на претоварни станции. Липсата на претоварни станции в Ивайловград, Крумовград и Кирково поражда сериозни проблеми и води до регистрирането на новообразувани нерегламентирани сметища, използвани като претоварни станции на територията на тези общини.</w:t>
      </w:r>
    </w:p>
    <w:p w:rsidR="004A021C" w:rsidRDefault="00692C4E">
      <w:pPr>
        <w:pStyle w:val="a3"/>
        <w:spacing w:line="276" w:lineRule="auto"/>
        <w:ind w:left="218" w:right="157" w:firstLine="707"/>
        <w:jc w:val="both"/>
      </w:pPr>
      <w:r>
        <w:t>От площадката за битови отпадъци, същите се извозват чрез втора фирма, с която Община Ивайловград има сключен договор, до РЦУО с. Вишеград, общ. Кърджали. Там отпадъците се депонират от трета фирма, с която общината също има сключен договор.</w:t>
      </w:r>
    </w:p>
    <w:p w:rsidR="004A021C" w:rsidRDefault="00692C4E">
      <w:pPr>
        <w:pStyle w:val="a3"/>
        <w:spacing w:line="276" w:lineRule="auto"/>
        <w:ind w:left="218" w:right="163" w:firstLine="707"/>
        <w:jc w:val="both"/>
      </w:pPr>
      <w:r>
        <w:t>На територията на общината има само едно единствено транспортно средство за събиране на битови отпадъци – сметосъбираща машина, която е под наем.</w:t>
      </w:r>
    </w:p>
    <w:p w:rsidR="004A021C" w:rsidRDefault="004A021C">
      <w:pPr>
        <w:pStyle w:val="a3"/>
        <w:rPr>
          <w:sz w:val="20"/>
        </w:rPr>
      </w:pPr>
    </w:p>
    <w:p w:rsidR="004A021C" w:rsidRDefault="004A021C">
      <w:pPr>
        <w:pStyle w:val="a3"/>
        <w:spacing w:before="5"/>
        <w:rPr>
          <w:sz w:val="29"/>
        </w:rPr>
      </w:pPr>
    </w:p>
    <w:p w:rsidR="004A021C" w:rsidRDefault="00692C4E">
      <w:pPr>
        <w:tabs>
          <w:tab w:val="left" w:pos="2724"/>
          <w:tab w:val="left" w:pos="10028"/>
        </w:tabs>
        <w:spacing w:before="90"/>
        <w:ind w:left="190"/>
        <w:rPr>
          <w:i/>
          <w:sz w:val="24"/>
        </w:rPr>
      </w:pPr>
      <w:r>
        <w:rPr>
          <w:sz w:val="24"/>
          <w:shd w:val="clear" w:color="auto" w:fill="E1EED9"/>
        </w:rPr>
        <w:t xml:space="preserve"> </w:t>
      </w:r>
      <w:r>
        <w:rPr>
          <w:sz w:val="24"/>
          <w:shd w:val="clear" w:color="auto" w:fill="E1EED9"/>
        </w:rPr>
        <w:tab/>
      </w:r>
      <w:r>
        <w:rPr>
          <w:i/>
          <w:sz w:val="24"/>
          <w:shd w:val="clear" w:color="auto" w:fill="E1EED9"/>
        </w:rPr>
        <w:t>Количество на събраните смесени битови</w:t>
      </w:r>
      <w:r>
        <w:rPr>
          <w:i/>
          <w:spacing w:val="-18"/>
          <w:sz w:val="24"/>
          <w:shd w:val="clear" w:color="auto" w:fill="E1EED9"/>
        </w:rPr>
        <w:t xml:space="preserve"> </w:t>
      </w:r>
      <w:r>
        <w:rPr>
          <w:i/>
          <w:sz w:val="24"/>
          <w:shd w:val="clear" w:color="auto" w:fill="E1EED9"/>
        </w:rPr>
        <w:t>отпадъци</w:t>
      </w:r>
      <w:r>
        <w:rPr>
          <w:i/>
          <w:sz w:val="24"/>
          <w:shd w:val="clear" w:color="auto" w:fill="E1EED9"/>
        </w:rPr>
        <w:tab/>
      </w:r>
    </w:p>
    <w:p w:rsidR="004A021C" w:rsidRDefault="00692C4E">
      <w:pPr>
        <w:pStyle w:val="a3"/>
        <w:spacing w:before="205" w:line="276" w:lineRule="auto"/>
        <w:ind w:left="218" w:right="158" w:firstLine="707"/>
      </w:pPr>
      <w:r>
        <w:t>В таблицата по-долу са представени данни относно събраните количества смесени битови отпадъци и нормата на натрупване за общината, областта и страната.</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Heading2"/>
        <w:spacing w:before="102" w:line="276" w:lineRule="auto"/>
        <w:ind w:left="414" w:right="362"/>
        <w:jc w:val="center"/>
      </w:pPr>
      <w:bookmarkStart w:id="69" w:name="_bookmark69"/>
      <w:bookmarkEnd w:id="69"/>
      <w:r>
        <w:lastRenderedPageBreak/>
        <w:t>Таблица 11. Събрани смесени битови отпадъци и норма на натрупване в община Ивайловград</w:t>
      </w:r>
    </w:p>
    <w:tbl>
      <w:tblPr>
        <w:tblStyle w:val="TableNormal"/>
        <w:tblW w:w="0" w:type="auto"/>
        <w:tblInd w:w="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33"/>
        <w:gridCol w:w="1130"/>
        <w:gridCol w:w="1132"/>
        <w:gridCol w:w="1135"/>
        <w:gridCol w:w="1132"/>
      </w:tblGrid>
      <w:tr w:rsidR="004A021C">
        <w:trPr>
          <w:trHeight w:val="299"/>
        </w:trPr>
        <w:tc>
          <w:tcPr>
            <w:tcW w:w="3833" w:type="dxa"/>
            <w:shd w:val="clear" w:color="auto" w:fill="C5DFB3"/>
          </w:tcPr>
          <w:p w:rsidR="004A021C" w:rsidRDefault="00692C4E">
            <w:pPr>
              <w:pStyle w:val="TableParagraph"/>
              <w:spacing w:before="22"/>
              <w:ind w:left="1372" w:right="1364"/>
              <w:jc w:val="center"/>
              <w:rPr>
                <w:b/>
              </w:rPr>
            </w:pPr>
            <w:r>
              <w:rPr>
                <w:b/>
              </w:rPr>
              <w:t>Показател</w:t>
            </w:r>
          </w:p>
        </w:tc>
        <w:tc>
          <w:tcPr>
            <w:tcW w:w="1130" w:type="dxa"/>
            <w:shd w:val="clear" w:color="auto" w:fill="C5DFB3"/>
          </w:tcPr>
          <w:p w:rsidR="004A021C" w:rsidRDefault="00692C4E">
            <w:pPr>
              <w:pStyle w:val="TableParagraph"/>
              <w:spacing w:before="22"/>
              <w:ind w:left="237"/>
              <w:rPr>
                <w:b/>
              </w:rPr>
            </w:pPr>
            <w:r>
              <w:rPr>
                <w:b/>
              </w:rPr>
              <w:t>2014 г.</w:t>
            </w:r>
          </w:p>
        </w:tc>
        <w:tc>
          <w:tcPr>
            <w:tcW w:w="1132" w:type="dxa"/>
            <w:shd w:val="clear" w:color="auto" w:fill="C5DFB3"/>
          </w:tcPr>
          <w:p w:rsidR="004A021C" w:rsidRDefault="00692C4E">
            <w:pPr>
              <w:pStyle w:val="TableParagraph"/>
              <w:spacing w:before="22"/>
              <w:ind w:left="241"/>
              <w:rPr>
                <w:b/>
              </w:rPr>
            </w:pPr>
            <w:r>
              <w:rPr>
                <w:b/>
              </w:rPr>
              <w:t>2015 г.</w:t>
            </w:r>
          </w:p>
        </w:tc>
        <w:tc>
          <w:tcPr>
            <w:tcW w:w="1135" w:type="dxa"/>
            <w:shd w:val="clear" w:color="auto" w:fill="C5DFB3"/>
          </w:tcPr>
          <w:p w:rsidR="004A021C" w:rsidRDefault="00692C4E">
            <w:pPr>
              <w:pStyle w:val="TableParagraph"/>
              <w:spacing w:before="22"/>
              <w:ind w:left="241"/>
              <w:rPr>
                <w:b/>
              </w:rPr>
            </w:pPr>
            <w:r>
              <w:rPr>
                <w:b/>
              </w:rPr>
              <w:t>2016 г.</w:t>
            </w:r>
          </w:p>
        </w:tc>
        <w:tc>
          <w:tcPr>
            <w:tcW w:w="1132" w:type="dxa"/>
            <w:shd w:val="clear" w:color="auto" w:fill="C5DFB3"/>
          </w:tcPr>
          <w:p w:rsidR="004A021C" w:rsidRDefault="00692C4E">
            <w:pPr>
              <w:pStyle w:val="TableParagraph"/>
              <w:spacing w:before="22"/>
              <w:ind w:left="242"/>
              <w:rPr>
                <w:b/>
              </w:rPr>
            </w:pPr>
            <w:r>
              <w:rPr>
                <w:b/>
              </w:rPr>
              <w:t>2017 г.</w:t>
            </w:r>
          </w:p>
        </w:tc>
      </w:tr>
      <w:tr w:rsidR="004A021C">
        <w:trPr>
          <w:trHeight w:val="539"/>
        </w:trPr>
        <w:tc>
          <w:tcPr>
            <w:tcW w:w="3833" w:type="dxa"/>
          </w:tcPr>
          <w:p w:rsidR="004A021C" w:rsidRDefault="00692C4E">
            <w:pPr>
              <w:pStyle w:val="TableParagraph"/>
              <w:spacing w:before="10"/>
              <w:ind w:left="69" w:right="134"/>
            </w:pPr>
            <w:r>
              <w:t>Количество събрани смесени битови отпадъци (в т.) в община Ивайловград</w:t>
            </w:r>
          </w:p>
        </w:tc>
        <w:tc>
          <w:tcPr>
            <w:tcW w:w="1130" w:type="dxa"/>
          </w:tcPr>
          <w:p w:rsidR="004A021C" w:rsidRDefault="00692C4E">
            <w:pPr>
              <w:pStyle w:val="TableParagraph"/>
              <w:spacing w:before="137"/>
              <w:ind w:right="58"/>
              <w:jc w:val="right"/>
            </w:pPr>
            <w:r>
              <w:t>1 900</w:t>
            </w:r>
          </w:p>
        </w:tc>
        <w:tc>
          <w:tcPr>
            <w:tcW w:w="1132" w:type="dxa"/>
          </w:tcPr>
          <w:p w:rsidR="004A021C" w:rsidRDefault="00692C4E">
            <w:pPr>
              <w:pStyle w:val="TableParagraph"/>
              <w:spacing w:before="137"/>
              <w:ind w:right="53"/>
              <w:jc w:val="right"/>
            </w:pPr>
            <w:r>
              <w:t>1 700</w:t>
            </w:r>
          </w:p>
        </w:tc>
        <w:tc>
          <w:tcPr>
            <w:tcW w:w="1135" w:type="dxa"/>
          </w:tcPr>
          <w:p w:rsidR="004A021C" w:rsidRDefault="00692C4E">
            <w:pPr>
              <w:pStyle w:val="TableParagraph"/>
              <w:spacing w:before="137"/>
              <w:ind w:right="55"/>
              <w:jc w:val="right"/>
            </w:pPr>
            <w:r>
              <w:t>1 600</w:t>
            </w:r>
          </w:p>
        </w:tc>
        <w:tc>
          <w:tcPr>
            <w:tcW w:w="1132" w:type="dxa"/>
          </w:tcPr>
          <w:p w:rsidR="004A021C" w:rsidRDefault="00692C4E">
            <w:pPr>
              <w:pStyle w:val="TableParagraph"/>
              <w:spacing w:before="137"/>
              <w:ind w:right="51"/>
              <w:jc w:val="right"/>
            </w:pPr>
            <w:r>
              <w:t>1 550</w:t>
            </w:r>
          </w:p>
        </w:tc>
      </w:tr>
      <w:tr w:rsidR="004A021C">
        <w:trPr>
          <w:trHeight w:val="544"/>
        </w:trPr>
        <w:tc>
          <w:tcPr>
            <w:tcW w:w="3833" w:type="dxa"/>
          </w:tcPr>
          <w:p w:rsidR="004A021C" w:rsidRDefault="00692C4E">
            <w:pPr>
              <w:pStyle w:val="TableParagraph"/>
              <w:spacing w:before="13"/>
              <w:ind w:left="69" w:right="134"/>
            </w:pPr>
            <w:r>
              <w:t>Количество разделно събрани битови отпадъци (в т.) в община Ивайловград</w:t>
            </w:r>
          </w:p>
        </w:tc>
        <w:tc>
          <w:tcPr>
            <w:tcW w:w="1130" w:type="dxa"/>
          </w:tcPr>
          <w:p w:rsidR="004A021C" w:rsidRDefault="00692C4E">
            <w:pPr>
              <w:pStyle w:val="TableParagraph"/>
              <w:spacing w:before="140"/>
              <w:ind w:right="60"/>
              <w:jc w:val="right"/>
            </w:pPr>
            <w:r>
              <w:t>0</w:t>
            </w:r>
          </w:p>
        </w:tc>
        <w:tc>
          <w:tcPr>
            <w:tcW w:w="1132" w:type="dxa"/>
          </w:tcPr>
          <w:p w:rsidR="004A021C" w:rsidRDefault="00692C4E">
            <w:pPr>
              <w:pStyle w:val="TableParagraph"/>
              <w:spacing w:before="140"/>
              <w:ind w:right="55"/>
              <w:jc w:val="right"/>
            </w:pPr>
            <w:r>
              <w:t>0</w:t>
            </w:r>
          </w:p>
        </w:tc>
        <w:tc>
          <w:tcPr>
            <w:tcW w:w="1135" w:type="dxa"/>
          </w:tcPr>
          <w:p w:rsidR="004A021C" w:rsidRDefault="00692C4E">
            <w:pPr>
              <w:pStyle w:val="TableParagraph"/>
              <w:spacing w:before="140"/>
              <w:ind w:right="59"/>
              <w:jc w:val="right"/>
            </w:pPr>
            <w:r>
              <w:t>0</w:t>
            </w:r>
          </w:p>
        </w:tc>
        <w:tc>
          <w:tcPr>
            <w:tcW w:w="1132" w:type="dxa"/>
          </w:tcPr>
          <w:p w:rsidR="004A021C" w:rsidRDefault="00692C4E">
            <w:pPr>
              <w:pStyle w:val="TableParagraph"/>
              <w:spacing w:before="140"/>
              <w:ind w:right="54"/>
              <w:jc w:val="right"/>
            </w:pPr>
            <w:r>
              <w:t>0</w:t>
            </w:r>
          </w:p>
        </w:tc>
      </w:tr>
      <w:tr w:rsidR="004A021C">
        <w:trPr>
          <w:trHeight w:val="553"/>
        </w:trPr>
        <w:tc>
          <w:tcPr>
            <w:tcW w:w="3833" w:type="dxa"/>
          </w:tcPr>
          <w:p w:rsidR="004A021C" w:rsidRDefault="00692C4E">
            <w:pPr>
              <w:pStyle w:val="TableParagraph"/>
              <w:spacing w:before="20"/>
              <w:ind w:left="69" w:right="134"/>
            </w:pPr>
            <w:r>
              <w:t>Общо количество генерирани битови отпадъци (в т.) в община Ивайловград</w:t>
            </w:r>
          </w:p>
        </w:tc>
        <w:tc>
          <w:tcPr>
            <w:tcW w:w="1130" w:type="dxa"/>
          </w:tcPr>
          <w:p w:rsidR="004A021C" w:rsidRDefault="00692C4E">
            <w:pPr>
              <w:pStyle w:val="TableParagraph"/>
              <w:spacing w:before="145"/>
              <w:ind w:right="56"/>
              <w:jc w:val="right"/>
            </w:pPr>
            <w:r>
              <w:t>1 900</w:t>
            </w:r>
          </w:p>
        </w:tc>
        <w:tc>
          <w:tcPr>
            <w:tcW w:w="1132" w:type="dxa"/>
          </w:tcPr>
          <w:p w:rsidR="004A021C" w:rsidRDefault="00692C4E">
            <w:pPr>
              <w:pStyle w:val="TableParagraph"/>
              <w:spacing w:before="145"/>
              <w:ind w:right="53"/>
              <w:jc w:val="right"/>
            </w:pPr>
            <w:r>
              <w:t>1 700</w:t>
            </w:r>
          </w:p>
        </w:tc>
        <w:tc>
          <w:tcPr>
            <w:tcW w:w="1135" w:type="dxa"/>
          </w:tcPr>
          <w:p w:rsidR="004A021C" w:rsidRDefault="00692C4E">
            <w:pPr>
              <w:pStyle w:val="TableParagraph"/>
              <w:spacing w:before="145"/>
              <w:ind w:right="55"/>
              <w:jc w:val="right"/>
            </w:pPr>
            <w:r>
              <w:t>1 600</w:t>
            </w:r>
          </w:p>
        </w:tc>
        <w:tc>
          <w:tcPr>
            <w:tcW w:w="1132" w:type="dxa"/>
          </w:tcPr>
          <w:p w:rsidR="004A021C" w:rsidRDefault="00692C4E">
            <w:pPr>
              <w:pStyle w:val="TableParagraph"/>
              <w:spacing w:before="145"/>
              <w:ind w:right="51"/>
              <w:jc w:val="right"/>
            </w:pPr>
            <w:r>
              <w:t>1 550</w:t>
            </w:r>
          </w:p>
        </w:tc>
      </w:tr>
      <w:tr w:rsidR="004A021C">
        <w:trPr>
          <w:trHeight w:val="561"/>
        </w:trPr>
        <w:tc>
          <w:tcPr>
            <w:tcW w:w="3833" w:type="dxa"/>
          </w:tcPr>
          <w:p w:rsidR="004A021C" w:rsidRDefault="00692C4E">
            <w:pPr>
              <w:pStyle w:val="TableParagraph"/>
              <w:spacing w:before="22"/>
              <w:ind w:left="69" w:right="521"/>
            </w:pPr>
            <w:r>
              <w:t>Средногодишно население (в ч.) в община Ивайловград</w:t>
            </w:r>
          </w:p>
        </w:tc>
        <w:tc>
          <w:tcPr>
            <w:tcW w:w="1130" w:type="dxa"/>
          </w:tcPr>
          <w:p w:rsidR="004A021C" w:rsidRDefault="00692C4E">
            <w:pPr>
              <w:pStyle w:val="TableParagraph"/>
              <w:spacing w:before="150"/>
              <w:ind w:right="58"/>
              <w:jc w:val="right"/>
            </w:pPr>
            <w:r>
              <w:t>6 069</w:t>
            </w:r>
          </w:p>
        </w:tc>
        <w:tc>
          <w:tcPr>
            <w:tcW w:w="1132" w:type="dxa"/>
          </w:tcPr>
          <w:p w:rsidR="004A021C" w:rsidRDefault="00692C4E">
            <w:pPr>
              <w:pStyle w:val="TableParagraph"/>
              <w:spacing w:before="150"/>
              <w:ind w:right="53"/>
              <w:jc w:val="right"/>
            </w:pPr>
            <w:r>
              <w:t>6 065</w:t>
            </w:r>
          </w:p>
        </w:tc>
        <w:tc>
          <w:tcPr>
            <w:tcW w:w="1135" w:type="dxa"/>
          </w:tcPr>
          <w:p w:rsidR="004A021C" w:rsidRDefault="00692C4E">
            <w:pPr>
              <w:pStyle w:val="TableParagraph"/>
              <w:spacing w:before="150"/>
              <w:ind w:right="55"/>
              <w:jc w:val="right"/>
            </w:pPr>
            <w:r>
              <w:t>6 068</w:t>
            </w:r>
          </w:p>
        </w:tc>
        <w:tc>
          <w:tcPr>
            <w:tcW w:w="1132" w:type="dxa"/>
          </w:tcPr>
          <w:p w:rsidR="004A021C" w:rsidRDefault="00692C4E">
            <w:pPr>
              <w:pStyle w:val="TableParagraph"/>
              <w:spacing w:before="150"/>
              <w:ind w:right="51"/>
              <w:jc w:val="right"/>
            </w:pPr>
            <w:r>
              <w:t>5 930</w:t>
            </w:r>
          </w:p>
        </w:tc>
      </w:tr>
      <w:tr w:rsidR="004A021C">
        <w:trPr>
          <w:trHeight w:val="556"/>
        </w:trPr>
        <w:tc>
          <w:tcPr>
            <w:tcW w:w="3833" w:type="dxa"/>
          </w:tcPr>
          <w:p w:rsidR="004A021C" w:rsidRDefault="00692C4E">
            <w:pPr>
              <w:pStyle w:val="TableParagraph"/>
              <w:spacing w:before="20"/>
              <w:ind w:left="69" w:right="300"/>
            </w:pPr>
            <w:r>
              <w:t>Норма на натрупване (в кг./ч./год.) в община Ивайловград</w:t>
            </w:r>
          </w:p>
        </w:tc>
        <w:tc>
          <w:tcPr>
            <w:tcW w:w="1130" w:type="dxa"/>
          </w:tcPr>
          <w:p w:rsidR="004A021C" w:rsidRDefault="00692C4E">
            <w:pPr>
              <w:pStyle w:val="TableParagraph"/>
              <w:spacing w:before="147"/>
              <w:ind w:right="60"/>
              <w:jc w:val="right"/>
            </w:pPr>
            <w:r>
              <w:t>313</w:t>
            </w:r>
          </w:p>
        </w:tc>
        <w:tc>
          <w:tcPr>
            <w:tcW w:w="1132" w:type="dxa"/>
          </w:tcPr>
          <w:p w:rsidR="004A021C" w:rsidRDefault="00692C4E">
            <w:pPr>
              <w:pStyle w:val="TableParagraph"/>
              <w:spacing w:before="147"/>
              <w:ind w:right="55"/>
              <w:jc w:val="right"/>
            </w:pPr>
            <w:r>
              <w:t>280</w:t>
            </w:r>
          </w:p>
        </w:tc>
        <w:tc>
          <w:tcPr>
            <w:tcW w:w="1135" w:type="dxa"/>
          </w:tcPr>
          <w:p w:rsidR="004A021C" w:rsidRDefault="00692C4E">
            <w:pPr>
              <w:pStyle w:val="TableParagraph"/>
              <w:spacing w:before="147"/>
              <w:ind w:right="59"/>
              <w:jc w:val="right"/>
            </w:pPr>
            <w:r>
              <w:t>264</w:t>
            </w:r>
          </w:p>
        </w:tc>
        <w:tc>
          <w:tcPr>
            <w:tcW w:w="1132" w:type="dxa"/>
          </w:tcPr>
          <w:p w:rsidR="004A021C" w:rsidRDefault="00692C4E">
            <w:pPr>
              <w:pStyle w:val="TableParagraph"/>
              <w:spacing w:before="152"/>
              <w:ind w:right="54"/>
              <w:jc w:val="right"/>
              <w:rPr>
                <w:b/>
              </w:rPr>
            </w:pPr>
            <w:r>
              <w:rPr>
                <w:b/>
              </w:rPr>
              <w:t>286</w:t>
            </w:r>
          </w:p>
        </w:tc>
      </w:tr>
      <w:tr w:rsidR="004A021C">
        <w:trPr>
          <w:trHeight w:val="616"/>
        </w:trPr>
        <w:tc>
          <w:tcPr>
            <w:tcW w:w="3833" w:type="dxa"/>
          </w:tcPr>
          <w:p w:rsidR="004A021C" w:rsidRDefault="00692C4E">
            <w:pPr>
              <w:pStyle w:val="TableParagraph"/>
              <w:spacing w:before="49"/>
              <w:ind w:left="69" w:right="300"/>
            </w:pPr>
            <w:r>
              <w:t>Норма на натрупване (в кг./ч./год.) в област Хасково</w:t>
            </w:r>
          </w:p>
        </w:tc>
        <w:tc>
          <w:tcPr>
            <w:tcW w:w="1130" w:type="dxa"/>
          </w:tcPr>
          <w:p w:rsidR="004A021C" w:rsidRDefault="00692C4E">
            <w:pPr>
              <w:pStyle w:val="TableParagraph"/>
              <w:spacing w:before="176"/>
              <w:ind w:right="60"/>
              <w:jc w:val="right"/>
            </w:pPr>
            <w:r>
              <w:t>391</w:t>
            </w:r>
          </w:p>
        </w:tc>
        <w:tc>
          <w:tcPr>
            <w:tcW w:w="1132" w:type="dxa"/>
          </w:tcPr>
          <w:p w:rsidR="004A021C" w:rsidRDefault="00692C4E">
            <w:pPr>
              <w:pStyle w:val="TableParagraph"/>
              <w:spacing w:before="176"/>
              <w:ind w:right="55"/>
              <w:jc w:val="right"/>
            </w:pPr>
            <w:r>
              <w:t>327</w:t>
            </w:r>
          </w:p>
        </w:tc>
        <w:tc>
          <w:tcPr>
            <w:tcW w:w="1135" w:type="dxa"/>
          </w:tcPr>
          <w:p w:rsidR="004A021C" w:rsidRDefault="00692C4E">
            <w:pPr>
              <w:pStyle w:val="TableParagraph"/>
              <w:spacing w:before="176"/>
              <w:ind w:right="59"/>
              <w:jc w:val="right"/>
            </w:pPr>
            <w:r>
              <w:t>299</w:t>
            </w:r>
          </w:p>
        </w:tc>
        <w:tc>
          <w:tcPr>
            <w:tcW w:w="1132" w:type="dxa"/>
          </w:tcPr>
          <w:p w:rsidR="004A021C" w:rsidRDefault="00692C4E">
            <w:pPr>
              <w:pStyle w:val="TableParagraph"/>
              <w:spacing w:before="181"/>
              <w:ind w:right="54"/>
              <w:jc w:val="right"/>
              <w:rPr>
                <w:b/>
              </w:rPr>
            </w:pPr>
            <w:r>
              <w:rPr>
                <w:b/>
              </w:rPr>
              <w:t>327</w:t>
            </w:r>
          </w:p>
        </w:tc>
      </w:tr>
      <w:tr w:rsidR="004A021C">
        <w:trPr>
          <w:trHeight w:val="553"/>
        </w:trPr>
        <w:tc>
          <w:tcPr>
            <w:tcW w:w="3833" w:type="dxa"/>
          </w:tcPr>
          <w:p w:rsidR="004A021C" w:rsidRDefault="00692C4E">
            <w:pPr>
              <w:pStyle w:val="TableParagraph"/>
              <w:spacing w:before="17"/>
              <w:ind w:left="69" w:right="300"/>
            </w:pPr>
            <w:r>
              <w:t>Норма на натрупване (в кг./ч./год.) в България</w:t>
            </w:r>
          </w:p>
        </w:tc>
        <w:tc>
          <w:tcPr>
            <w:tcW w:w="1130" w:type="dxa"/>
          </w:tcPr>
          <w:p w:rsidR="004A021C" w:rsidRDefault="00692C4E">
            <w:pPr>
              <w:pStyle w:val="TableParagraph"/>
              <w:spacing w:before="145"/>
              <w:ind w:right="60"/>
              <w:jc w:val="right"/>
            </w:pPr>
            <w:r>
              <w:t>443</w:t>
            </w:r>
          </w:p>
        </w:tc>
        <w:tc>
          <w:tcPr>
            <w:tcW w:w="1132" w:type="dxa"/>
          </w:tcPr>
          <w:p w:rsidR="004A021C" w:rsidRDefault="00692C4E">
            <w:pPr>
              <w:pStyle w:val="TableParagraph"/>
              <w:spacing w:before="145"/>
              <w:ind w:right="55"/>
              <w:jc w:val="right"/>
            </w:pPr>
            <w:r>
              <w:t>420</w:t>
            </w:r>
          </w:p>
        </w:tc>
        <w:tc>
          <w:tcPr>
            <w:tcW w:w="1135" w:type="dxa"/>
          </w:tcPr>
          <w:p w:rsidR="004A021C" w:rsidRDefault="00692C4E">
            <w:pPr>
              <w:pStyle w:val="TableParagraph"/>
              <w:spacing w:before="145"/>
              <w:ind w:right="59"/>
              <w:jc w:val="right"/>
            </w:pPr>
            <w:r>
              <w:t>406</w:t>
            </w:r>
          </w:p>
        </w:tc>
        <w:tc>
          <w:tcPr>
            <w:tcW w:w="1132" w:type="dxa"/>
          </w:tcPr>
          <w:p w:rsidR="004A021C" w:rsidRDefault="00692C4E">
            <w:pPr>
              <w:pStyle w:val="TableParagraph"/>
              <w:spacing w:before="149"/>
              <w:ind w:right="54"/>
              <w:jc w:val="right"/>
              <w:rPr>
                <w:b/>
              </w:rPr>
            </w:pPr>
            <w:r>
              <w:rPr>
                <w:b/>
              </w:rPr>
              <w:t>410</w:t>
            </w:r>
          </w:p>
        </w:tc>
      </w:tr>
    </w:tbl>
    <w:p w:rsidR="004A021C" w:rsidRDefault="00692C4E">
      <w:pPr>
        <w:ind w:left="1070"/>
        <w:rPr>
          <w:i/>
          <w:sz w:val="20"/>
        </w:rPr>
      </w:pPr>
      <w:r>
        <w:rPr>
          <w:i/>
          <w:sz w:val="20"/>
        </w:rPr>
        <w:t>Източник: Община Ивайловград, НСИ</w:t>
      </w:r>
    </w:p>
    <w:p w:rsidR="004A021C" w:rsidRDefault="004A021C">
      <w:pPr>
        <w:pStyle w:val="a3"/>
        <w:rPr>
          <w:i/>
          <w:sz w:val="31"/>
        </w:rPr>
      </w:pPr>
    </w:p>
    <w:p w:rsidR="004A021C" w:rsidRDefault="00692C4E">
      <w:pPr>
        <w:pStyle w:val="Heading2"/>
        <w:ind w:left="419" w:right="362"/>
        <w:jc w:val="center"/>
      </w:pPr>
      <w:bookmarkStart w:id="70" w:name="_bookmark70"/>
      <w:bookmarkEnd w:id="70"/>
      <w:r>
        <w:t>Фигура 2. Общо количество генерирани битови отпадъци (в т.) в община Ивайловград</w:t>
      </w:r>
    </w:p>
    <w:p w:rsidR="004A021C" w:rsidRDefault="00F52F76">
      <w:pPr>
        <w:pStyle w:val="a3"/>
        <w:spacing w:before="10"/>
        <w:rPr>
          <w:b/>
          <w:i/>
          <w:sz w:val="9"/>
        </w:rPr>
      </w:pPr>
      <w:r w:rsidRPr="00F52F76">
        <w:pict>
          <v:group id="_x0000_s1236" style="position:absolute;margin-left:124.55pt;margin-top:7.65pt;width:381.75pt;height:216.75pt;z-index:-251574272;mso-wrap-distance-left:0;mso-wrap-distance-right:0;mso-position-horizontal-relative:page" coordorigin="2491,153" coordsize="7635,4335">
            <v:shape id="_x0000_s1260" type="#_x0000_t75" style="position:absolute;left:2498;top:160;width:7620;height:4320">
              <v:imagedata r:id="rId66" o:title=""/>
            </v:shape>
            <v:rect id="_x0000_s1259" style="position:absolute;left:3002;top:1344;width:869;height:2674" fillcolor="#9bba58" stroked="f"/>
            <v:rect id="_x0000_s1258" style="position:absolute;left:3002;top:1344;width:869;height:2674" filled="f" strokecolor="white" strokeweight=".72pt"/>
            <v:rect id="_x0000_s1257" style="position:absolute;left:4437;top:1627;width:872;height:2391" fillcolor="#9bba58" stroked="f"/>
            <v:rect id="_x0000_s1256" style="position:absolute;left:4437;top:1627;width:872;height:2391" filled="f" strokecolor="white" strokeweight=".72pt"/>
            <v:rect id="_x0000_s1255" style="position:absolute;left:5872;top:1766;width:872;height:2252" fillcolor="#9bba58" stroked="f"/>
            <v:rect id="_x0000_s1254" style="position:absolute;left:5872;top:1766;width:872;height:2252" filled="f" strokecolor="white" strokeweight=".72pt"/>
            <v:rect id="_x0000_s1253" style="position:absolute;left:7310;top:1836;width:869;height:2182" fillcolor="#9bba58" stroked="f"/>
            <v:rect id="_x0000_s1252" style="position:absolute;left:7310;top:1836;width:869;height:2182" filled="f" strokecolor="white" strokeweight=".72pt"/>
            <v:rect id="_x0000_s1251" style="position:absolute;left:8745;top:1934;width:872;height:2084" fillcolor="#9bba58" stroked="f"/>
            <v:rect id="_x0000_s1250" style="position:absolute;left:8745;top:1934;width:872;height:2084" filled="f" strokecolor="white" strokeweight=".72pt"/>
            <v:line id="_x0000_s1249" style="position:absolute" from="2719,4018" to="9898,4018" strokecolor="#404040" strokeweight="1.44pt"/>
            <v:rect id="_x0000_s1248" style="position:absolute;left:2498;top:160;width:7620;height:4320" filled="f" strokecolor="#bebebe"/>
            <v:shape id="_x0000_s1247" type="#_x0000_t202" style="position:absolute;left:8918;top:4167;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2018 Г.</w:t>
                    </w:r>
                  </w:p>
                </w:txbxContent>
              </v:textbox>
            </v:shape>
            <v:shape id="_x0000_s1246" type="#_x0000_t202" style="position:absolute;left:7481;top:4167;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2017 Г.</w:t>
                    </w:r>
                  </w:p>
                </w:txbxContent>
              </v:textbox>
            </v:shape>
            <v:shape id="_x0000_s1245" type="#_x0000_t202" style="position:absolute;left:6045;top:4167;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2016 Г.</w:t>
                    </w:r>
                  </w:p>
                </w:txbxContent>
              </v:textbox>
            </v:shape>
            <v:shape id="_x0000_s1244" type="#_x0000_t202" style="position:absolute;left:4609;top:4167;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2015 Г.</w:t>
                    </w:r>
                  </w:p>
                </w:txbxContent>
              </v:textbox>
            </v:shape>
            <v:shape id="_x0000_s1243" type="#_x0000_t202" style="position:absolute;left:3172;top:4167;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2014 Г.</w:t>
                    </w:r>
                  </w:p>
                </w:txbxContent>
              </v:textbox>
            </v:shape>
            <v:shape id="_x0000_s1242" type="#_x0000_t202" style="position:absolute;left:8998;top:2062;width:385;height:180" filled="f" stroked="f">
              <v:textbox inset="0,0,0,0">
                <w:txbxContent>
                  <w:p w:rsidR="004A021C" w:rsidRDefault="00692C4E">
                    <w:pPr>
                      <w:spacing w:line="180" w:lineRule="exact"/>
                      <w:rPr>
                        <w:rFonts w:ascii="Calibri"/>
                        <w:b/>
                        <w:sz w:val="18"/>
                      </w:rPr>
                    </w:pPr>
                    <w:r>
                      <w:rPr>
                        <w:rFonts w:ascii="Calibri"/>
                        <w:b/>
                        <w:color w:val="FFFFFF"/>
                        <w:sz w:val="18"/>
                      </w:rPr>
                      <w:t>1480</w:t>
                    </w:r>
                  </w:p>
                </w:txbxContent>
              </v:textbox>
            </v:shape>
            <v:shape id="_x0000_s1241" type="#_x0000_t202" style="position:absolute;left:7562;top:1964;width:385;height:180" filled="f" stroked="f">
              <v:textbox inset="0,0,0,0">
                <w:txbxContent>
                  <w:p w:rsidR="004A021C" w:rsidRDefault="00692C4E">
                    <w:pPr>
                      <w:spacing w:line="180" w:lineRule="exact"/>
                      <w:rPr>
                        <w:rFonts w:ascii="Calibri"/>
                        <w:b/>
                        <w:sz w:val="18"/>
                      </w:rPr>
                    </w:pPr>
                    <w:r>
                      <w:rPr>
                        <w:rFonts w:ascii="Calibri"/>
                        <w:b/>
                        <w:color w:val="FFFFFF"/>
                        <w:sz w:val="18"/>
                      </w:rPr>
                      <w:t>1550</w:t>
                    </w:r>
                  </w:p>
                </w:txbxContent>
              </v:textbox>
            </v:shape>
            <v:shape id="_x0000_s1240" type="#_x0000_t202" style="position:absolute;left:6126;top:1893;width:385;height:180" filled="f" stroked="f">
              <v:textbox inset="0,0,0,0">
                <w:txbxContent>
                  <w:p w:rsidR="004A021C" w:rsidRDefault="00692C4E">
                    <w:pPr>
                      <w:spacing w:line="180" w:lineRule="exact"/>
                      <w:rPr>
                        <w:rFonts w:ascii="Calibri"/>
                        <w:b/>
                        <w:sz w:val="18"/>
                      </w:rPr>
                    </w:pPr>
                    <w:r>
                      <w:rPr>
                        <w:rFonts w:ascii="Calibri"/>
                        <w:b/>
                        <w:color w:val="FFFFFF"/>
                        <w:sz w:val="18"/>
                      </w:rPr>
                      <w:t>1600</w:t>
                    </w:r>
                  </w:p>
                </w:txbxContent>
              </v:textbox>
            </v:shape>
            <v:shape id="_x0000_s1239" type="#_x0000_t202" style="position:absolute;left:4689;top:1752;width:385;height:180" filled="f" stroked="f">
              <v:textbox inset="0,0,0,0">
                <w:txbxContent>
                  <w:p w:rsidR="004A021C" w:rsidRDefault="00692C4E">
                    <w:pPr>
                      <w:spacing w:line="180" w:lineRule="exact"/>
                      <w:rPr>
                        <w:rFonts w:ascii="Calibri"/>
                        <w:b/>
                        <w:sz w:val="18"/>
                      </w:rPr>
                    </w:pPr>
                    <w:r>
                      <w:rPr>
                        <w:rFonts w:ascii="Calibri"/>
                        <w:b/>
                        <w:color w:val="FFFFFF"/>
                        <w:sz w:val="18"/>
                      </w:rPr>
                      <w:t>1700</w:t>
                    </w:r>
                  </w:p>
                </w:txbxContent>
              </v:textbox>
            </v:shape>
            <v:shape id="_x0000_s1238" type="#_x0000_t202" style="position:absolute;left:3253;top:1471;width:385;height:180" filled="f" stroked="f">
              <v:textbox inset="0,0,0,0">
                <w:txbxContent>
                  <w:p w:rsidR="004A021C" w:rsidRDefault="00692C4E">
                    <w:pPr>
                      <w:spacing w:line="180" w:lineRule="exact"/>
                      <w:rPr>
                        <w:rFonts w:ascii="Calibri"/>
                        <w:b/>
                        <w:sz w:val="18"/>
                      </w:rPr>
                    </w:pPr>
                    <w:r>
                      <w:rPr>
                        <w:rFonts w:ascii="Calibri"/>
                        <w:b/>
                        <w:color w:val="FFFFFF"/>
                        <w:sz w:val="18"/>
                      </w:rPr>
                      <w:t>1900</w:t>
                    </w:r>
                  </w:p>
                </w:txbxContent>
              </v:textbox>
            </v:shape>
            <v:shape id="_x0000_s1237" type="#_x0000_t202" style="position:absolute;left:3863;top:323;width:4908;height:633" filled="f" stroked="f">
              <v:textbox inset="0,0,0,0">
                <w:txbxContent>
                  <w:p w:rsidR="004A021C" w:rsidRDefault="00692C4E">
                    <w:pPr>
                      <w:ind w:firstLine="72"/>
                      <w:rPr>
                        <w:b/>
                        <w:sz w:val="28"/>
                      </w:rPr>
                    </w:pPr>
                    <w:r>
                      <w:rPr>
                        <w:b/>
                        <w:color w:val="404040"/>
                        <w:sz w:val="28"/>
                      </w:rPr>
                      <w:t xml:space="preserve">Общо количество генерирани битови отпадъци (в </w:t>
                    </w:r>
                    <w:r>
                      <w:rPr>
                        <w:b/>
                        <w:color w:val="404040"/>
                        <w:spacing w:val="-7"/>
                        <w:sz w:val="28"/>
                      </w:rPr>
                      <w:t xml:space="preserve">т.) </w:t>
                    </w:r>
                    <w:r>
                      <w:rPr>
                        <w:b/>
                        <w:color w:val="404040"/>
                        <w:sz w:val="28"/>
                      </w:rPr>
                      <w:t>в община Ивайловград</w:t>
                    </w:r>
                  </w:p>
                </w:txbxContent>
              </v:textbox>
            </v:shape>
            <w10:wrap type="topAndBottom" anchorx="page"/>
          </v:group>
        </w:pict>
      </w:r>
    </w:p>
    <w:p w:rsidR="004A021C" w:rsidRDefault="00692C4E">
      <w:pPr>
        <w:spacing w:before="40"/>
        <w:ind w:left="1212"/>
        <w:rPr>
          <w:i/>
          <w:sz w:val="20"/>
        </w:rPr>
      </w:pPr>
      <w:r>
        <w:rPr>
          <w:i/>
          <w:sz w:val="20"/>
        </w:rPr>
        <w:t>Източник: Община Ивайловград, НСИ</w:t>
      </w:r>
    </w:p>
    <w:p w:rsidR="004A021C" w:rsidRDefault="004A021C">
      <w:pPr>
        <w:pStyle w:val="a3"/>
        <w:spacing w:before="7"/>
        <w:rPr>
          <w:i/>
          <w:sz w:val="30"/>
        </w:rPr>
      </w:pPr>
    </w:p>
    <w:p w:rsidR="004A021C" w:rsidRDefault="00692C4E">
      <w:pPr>
        <w:pStyle w:val="a3"/>
        <w:spacing w:line="276" w:lineRule="auto"/>
        <w:ind w:left="218" w:firstLine="707"/>
      </w:pPr>
      <w:r>
        <w:t>Количеството на генерираните битови отпадъци на територията на община Ивайловград намаляват от 1900 т. през 2014 г. на 1480 т. през 2018 г.</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6" w:firstLine="707"/>
        <w:jc w:val="both"/>
      </w:pPr>
      <w:r>
        <w:lastRenderedPageBreak/>
        <w:t>При сравнителната съпоставка на данните за нормата на натрупване на отпадъците в общината</w:t>
      </w:r>
      <w:r>
        <w:rPr>
          <w:spacing w:val="-11"/>
        </w:rPr>
        <w:t xml:space="preserve"> </w:t>
      </w:r>
      <w:r>
        <w:t>се</w:t>
      </w:r>
      <w:r>
        <w:rPr>
          <w:spacing w:val="-11"/>
        </w:rPr>
        <w:t xml:space="preserve"> </w:t>
      </w:r>
      <w:r>
        <w:t>вижда,</w:t>
      </w:r>
      <w:r>
        <w:rPr>
          <w:spacing w:val="-9"/>
        </w:rPr>
        <w:t xml:space="preserve"> </w:t>
      </w:r>
      <w:r>
        <w:t>че</w:t>
      </w:r>
      <w:r>
        <w:rPr>
          <w:spacing w:val="-11"/>
        </w:rPr>
        <w:t xml:space="preserve"> </w:t>
      </w:r>
      <w:r>
        <w:t>тя</w:t>
      </w:r>
      <w:r>
        <w:rPr>
          <w:spacing w:val="-10"/>
        </w:rPr>
        <w:t xml:space="preserve"> </w:t>
      </w:r>
      <w:r>
        <w:t>е</w:t>
      </w:r>
      <w:r>
        <w:rPr>
          <w:spacing w:val="-12"/>
        </w:rPr>
        <w:t xml:space="preserve"> </w:t>
      </w:r>
      <w:r>
        <w:t>значително</w:t>
      </w:r>
      <w:r>
        <w:rPr>
          <w:spacing w:val="-10"/>
        </w:rPr>
        <w:t xml:space="preserve"> </w:t>
      </w:r>
      <w:r>
        <w:t>по-малка</w:t>
      </w:r>
      <w:r>
        <w:rPr>
          <w:spacing w:val="-11"/>
        </w:rPr>
        <w:t xml:space="preserve"> </w:t>
      </w:r>
      <w:r>
        <w:t>от</w:t>
      </w:r>
      <w:r>
        <w:rPr>
          <w:spacing w:val="-10"/>
        </w:rPr>
        <w:t xml:space="preserve"> </w:t>
      </w:r>
      <w:r>
        <w:t>тази</w:t>
      </w:r>
      <w:r>
        <w:rPr>
          <w:spacing w:val="-9"/>
        </w:rPr>
        <w:t xml:space="preserve"> </w:t>
      </w:r>
      <w:r>
        <w:t>за</w:t>
      </w:r>
      <w:r>
        <w:rPr>
          <w:spacing w:val="-11"/>
        </w:rPr>
        <w:t xml:space="preserve"> </w:t>
      </w:r>
      <w:r>
        <w:t>областта</w:t>
      </w:r>
      <w:r>
        <w:rPr>
          <w:spacing w:val="-12"/>
        </w:rPr>
        <w:t xml:space="preserve"> </w:t>
      </w:r>
      <w:r>
        <w:t>и</w:t>
      </w:r>
      <w:r>
        <w:rPr>
          <w:spacing w:val="-9"/>
        </w:rPr>
        <w:t xml:space="preserve"> </w:t>
      </w:r>
      <w:r>
        <w:t>страната</w:t>
      </w:r>
      <w:r>
        <w:rPr>
          <w:spacing w:val="-10"/>
        </w:rPr>
        <w:t xml:space="preserve"> </w:t>
      </w:r>
      <w:r>
        <w:t>и</w:t>
      </w:r>
      <w:r>
        <w:rPr>
          <w:spacing w:val="-9"/>
        </w:rPr>
        <w:t xml:space="preserve"> </w:t>
      </w:r>
      <w:r>
        <w:t>в</w:t>
      </w:r>
      <w:r>
        <w:rPr>
          <w:spacing w:val="-11"/>
        </w:rPr>
        <w:t xml:space="preserve"> </w:t>
      </w:r>
      <w:r>
        <w:t>разглеждания период се колебае в границите между 264-313</w:t>
      </w:r>
      <w:r>
        <w:rPr>
          <w:spacing w:val="-7"/>
        </w:rPr>
        <w:t xml:space="preserve"> </w:t>
      </w:r>
      <w:r>
        <w:t>кг./ч./год.</w:t>
      </w:r>
    </w:p>
    <w:p w:rsidR="004A021C" w:rsidRDefault="00F52F76">
      <w:pPr>
        <w:pStyle w:val="Heading2"/>
        <w:spacing w:before="216" w:line="276" w:lineRule="auto"/>
        <w:ind w:left="4561" w:right="254" w:hanging="4235"/>
      </w:pPr>
      <w:r>
        <w:pict>
          <v:group id="_x0000_s1182" style="position:absolute;left:0;text-align:left;margin-left:129.8pt;margin-top:48.15pt;width:371.25pt;height:216.75pt;z-index:-251553792;mso-wrap-distance-left:0;mso-wrap-distance-right:0;mso-position-horizontal-relative:page" coordorigin="2596,963" coordsize="7425,4335">
            <v:shape id="_x0000_s1235" type="#_x0000_t75" style="position:absolute;left:2603;top:970;width:7410;height:4320">
              <v:imagedata r:id="rId67" o:title=""/>
            </v:shape>
            <v:rect id="_x0000_s1234" style="position:absolute;left:3429;top:3494;width:3898;height:173" fillcolor="#4f81bc" stroked="f">
              <v:fill opacity="55769f"/>
            </v:rect>
            <v:rect id="_x0000_s1233" style="position:absolute;left:3429;top:3494;width:3898;height:173" filled="f" strokecolor="white" strokeweight=".72pt"/>
            <v:rect id="_x0000_s1232" style="position:absolute;left:3429;top:2861;width:3490;height:173" fillcolor="#4f81bc" stroked="f">
              <v:fill opacity="55769f"/>
            </v:rect>
            <v:rect id="_x0000_s1231" style="position:absolute;left:3429;top:2861;width:3490;height:173" filled="f" strokecolor="white" strokeweight=".72pt"/>
            <v:rect id="_x0000_s1230" style="position:absolute;left:3429;top:2227;width:3284;height:173" fillcolor="#4f81bc" stroked="f">
              <v:fill opacity="55769f"/>
            </v:rect>
            <v:rect id="_x0000_s1229" style="position:absolute;left:3429;top:2227;width:3284;height:173" filled="f" strokecolor="white" strokeweight=".72pt"/>
            <v:rect id="_x0000_s1228" style="position:absolute;left:3429;top:1594;width:3557;height:173" fillcolor="#4f81bc" stroked="f">
              <v:fill opacity="55769f"/>
            </v:rect>
            <v:rect id="_x0000_s1227" style="position:absolute;left:3429;top:1594;width:3557;height:173" filled="f" strokecolor="white" strokeweight=".72pt"/>
            <v:rect id="_x0000_s1226" style="position:absolute;left:3429;top:3319;width:4870;height:176" fillcolor="#c0504d" stroked="f">
              <v:fill opacity="55769f"/>
            </v:rect>
            <v:rect id="_x0000_s1225" style="position:absolute;left:3429;top:3319;width:4870;height:176" filled="f" strokecolor="white" strokeweight=".72pt"/>
            <v:rect id="_x0000_s1224" style="position:absolute;left:3429;top:2686;width:4073;height:176" fillcolor="#c0504d" stroked="f">
              <v:fill opacity="55769f"/>
            </v:rect>
            <v:rect id="_x0000_s1223" style="position:absolute;left:3429;top:2686;width:4073;height:176" filled="f" strokecolor="white" strokeweight=".72pt"/>
            <v:rect id="_x0000_s1222" style="position:absolute;left:3429;top:2052;width:3723;height:176" fillcolor="#c0504d" stroked="f">
              <v:fill opacity="55769f"/>
            </v:rect>
            <v:rect id="_x0000_s1221" style="position:absolute;left:3429;top:2052;width:3723;height:176" filled="f" strokecolor="white" strokeweight=".72pt"/>
            <v:rect id="_x0000_s1220" style="position:absolute;left:3429;top:1421;width:4073;height:173" fillcolor="#c0504d" stroked="f">
              <v:fill opacity="55769f"/>
            </v:rect>
            <v:rect id="_x0000_s1219" style="position:absolute;left:3429;top:1421;width:4073;height:173" filled="f" strokecolor="white" strokeweight=".72pt"/>
            <v:rect id="_x0000_s1218" style="position:absolute;left:3429;top:3146;width:5516;height:173" fillcolor="#9bba58" stroked="f">
              <v:fill opacity="55769f"/>
            </v:rect>
            <v:rect id="_x0000_s1217" style="position:absolute;left:3429;top:3146;width:5516;height:173" filled="f" strokecolor="white" strokeweight=".72pt"/>
            <v:rect id="_x0000_s1216" style="position:absolute;left:3429;top:2513;width:5232;height:173" fillcolor="#9bba58" stroked="f">
              <v:fill opacity="55769f"/>
            </v:rect>
            <v:rect id="_x0000_s1215" style="position:absolute;left:3429;top:2513;width:5232;height:173" filled="f" strokecolor="white" strokeweight=".72pt"/>
            <v:rect id="_x0000_s1214" style="position:absolute;left:3429;top:1879;width:5057;height:173" fillcolor="#9bba58" stroked="f">
              <v:fill opacity="55769f"/>
            </v:rect>
            <v:rect id="_x0000_s1213" style="position:absolute;left:3429;top:1879;width:5057;height:173" filled="f" strokecolor="white" strokeweight=".72pt"/>
            <v:rect id="_x0000_s1212" style="position:absolute;left:3429;top:1246;width:5108;height:176" fillcolor="#9bba58" stroked="f">
              <v:fill opacity="55769f"/>
            </v:rect>
            <v:rect id="_x0000_s1211" style="position:absolute;left:3429;top:1246;width:5108;height:176" filled="f" strokecolor="white" strokeweight=".72pt"/>
            <v:line id="_x0000_s1210" style="position:absolute" from="3430,3723" to="3430,1191" strokecolor="#404040" strokeweight="1.44pt"/>
            <v:rect id="_x0000_s1209" style="position:absolute;left:3936;top:4188;width:4745;height:982" fillcolor="#f1f1f1" stroked="f">
              <v:fill opacity="25443f"/>
            </v:rect>
            <v:rect id="_x0000_s1208" style="position:absolute;left:3998;top:4306;width:101;height:101" fillcolor="#9bba58" stroked="f">
              <v:fill opacity="55769f"/>
            </v:rect>
            <v:rect id="_x0000_s1207" style="position:absolute;left:3998;top:4306;width:101;height:101" filled="f" strokecolor="white" strokeweight=".72pt"/>
            <v:rect id="_x0000_s1206" style="position:absolute;left:3998;top:4644;width:101;height:99" fillcolor="#c0504d" stroked="f">
              <v:fill opacity="55769f"/>
            </v:rect>
            <v:rect id="_x0000_s1205" style="position:absolute;left:3998;top:4644;width:101;height:99" filled="f" strokecolor="white" strokeweight=".72pt"/>
            <v:rect id="_x0000_s1204" style="position:absolute;left:3998;top:4982;width:101;height:99" fillcolor="#4f81bc" stroked="f">
              <v:fill opacity="55769f"/>
            </v:rect>
            <v:rect id="_x0000_s1203" style="position:absolute;left:3998;top:4982;width:101;height:99" filled="f" strokecolor="white" strokeweight=".72pt"/>
            <v:rect id="_x0000_s1202" style="position:absolute;left:2603;top:970;width:7410;height:4320" filled="f" strokecolor="#bebebe"/>
            <v:shape id="_x0000_s1201" type="#_x0000_t202" style="position:absolute;left:3961;top:3874;width:5855;height:180" filled="f" stroked="f">
              <v:textbox inset="0,0,0,0">
                <w:txbxContent>
                  <w:p w:rsidR="004A021C" w:rsidRDefault="00692C4E">
                    <w:pPr>
                      <w:tabs>
                        <w:tab w:val="left" w:pos="577"/>
                        <w:tab w:val="left" w:pos="1200"/>
                        <w:tab w:val="left" w:pos="1822"/>
                        <w:tab w:val="left" w:pos="2445"/>
                        <w:tab w:val="left" w:pos="3068"/>
                        <w:tab w:val="left" w:pos="3692"/>
                        <w:tab w:val="left" w:pos="4314"/>
                        <w:tab w:val="left" w:pos="4937"/>
                        <w:tab w:val="left" w:pos="5560"/>
                      </w:tabs>
                      <w:spacing w:line="180" w:lineRule="exact"/>
                      <w:rPr>
                        <w:rFonts w:ascii="Calibri"/>
                        <w:sz w:val="18"/>
                      </w:rPr>
                    </w:pPr>
                    <w:r>
                      <w:rPr>
                        <w:rFonts w:ascii="Calibri"/>
                        <w:color w:val="404040"/>
                        <w:sz w:val="18"/>
                      </w:rPr>
                      <w:t>50</w:t>
                    </w:r>
                    <w:r>
                      <w:rPr>
                        <w:rFonts w:ascii="Calibri"/>
                        <w:color w:val="404040"/>
                        <w:sz w:val="18"/>
                      </w:rPr>
                      <w:tab/>
                      <w:t>100</w:t>
                    </w:r>
                    <w:r>
                      <w:rPr>
                        <w:rFonts w:ascii="Calibri"/>
                        <w:color w:val="404040"/>
                        <w:sz w:val="18"/>
                      </w:rPr>
                      <w:tab/>
                      <w:t>150</w:t>
                    </w:r>
                    <w:r>
                      <w:rPr>
                        <w:rFonts w:ascii="Calibri"/>
                        <w:color w:val="404040"/>
                        <w:sz w:val="18"/>
                      </w:rPr>
                      <w:tab/>
                      <w:t>200</w:t>
                    </w:r>
                    <w:r>
                      <w:rPr>
                        <w:rFonts w:ascii="Calibri"/>
                        <w:color w:val="404040"/>
                        <w:sz w:val="18"/>
                      </w:rPr>
                      <w:tab/>
                      <w:t>250</w:t>
                    </w:r>
                    <w:r>
                      <w:rPr>
                        <w:rFonts w:ascii="Calibri"/>
                        <w:color w:val="404040"/>
                        <w:sz w:val="18"/>
                      </w:rPr>
                      <w:tab/>
                      <w:t>300</w:t>
                    </w:r>
                    <w:r>
                      <w:rPr>
                        <w:rFonts w:ascii="Calibri"/>
                        <w:color w:val="404040"/>
                        <w:sz w:val="18"/>
                      </w:rPr>
                      <w:tab/>
                      <w:t>350</w:t>
                    </w:r>
                    <w:r>
                      <w:rPr>
                        <w:rFonts w:ascii="Calibri"/>
                        <w:color w:val="404040"/>
                        <w:sz w:val="18"/>
                      </w:rPr>
                      <w:tab/>
                      <w:t>400</w:t>
                    </w:r>
                    <w:r>
                      <w:rPr>
                        <w:rFonts w:ascii="Calibri"/>
                        <w:color w:val="404040"/>
                        <w:sz w:val="18"/>
                      </w:rPr>
                      <w:tab/>
                      <w:t>450</w:t>
                    </w:r>
                    <w:r>
                      <w:rPr>
                        <w:rFonts w:ascii="Calibri"/>
                        <w:color w:val="404040"/>
                        <w:sz w:val="18"/>
                      </w:rPr>
                      <w:tab/>
                      <w:t>500</w:t>
                    </w:r>
                  </w:p>
                </w:txbxContent>
              </v:textbox>
            </v:shape>
            <v:shape id="_x0000_s1200" type="#_x0000_t202" style="position:absolute;left:3383;top:3874;width:112;height:180" filled="f" stroked="f">
              <v:textbox inset="0,0,0,0">
                <w:txbxContent>
                  <w:p w:rsidR="004A021C" w:rsidRDefault="00692C4E">
                    <w:pPr>
                      <w:spacing w:line="180" w:lineRule="exact"/>
                      <w:rPr>
                        <w:rFonts w:ascii="Calibri"/>
                        <w:sz w:val="18"/>
                      </w:rPr>
                    </w:pPr>
                    <w:r>
                      <w:rPr>
                        <w:rFonts w:ascii="Calibri"/>
                        <w:color w:val="404040"/>
                        <w:sz w:val="18"/>
                      </w:rPr>
                      <w:t>0</w:t>
                    </w:r>
                  </w:p>
                </w:txbxContent>
              </v:textbox>
            </v:shape>
            <v:shape id="_x0000_s1199" type="#_x0000_t202" style="position:absolute;left:6936;top:3507;width:294;height:180" filled="f" stroked="f">
              <v:textbox inset="0,0,0,0">
                <w:txbxContent>
                  <w:p w:rsidR="004A021C" w:rsidRDefault="00692C4E">
                    <w:pPr>
                      <w:spacing w:line="180" w:lineRule="exact"/>
                      <w:rPr>
                        <w:rFonts w:ascii="Calibri"/>
                        <w:sz w:val="18"/>
                      </w:rPr>
                    </w:pPr>
                    <w:r>
                      <w:rPr>
                        <w:rFonts w:ascii="Calibri"/>
                        <w:sz w:val="18"/>
                      </w:rPr>
                      <w:t>313</w:t>
                    </w:r>
                  </w:p>
                </w:txbxContent>
              </v:textbox>
            </v:shape>
            <v:shape id="_x0000_s1198" type="#_x0000_t202" style="position:absolute;left:7907;top:3333;width:294;height:180" filled="f" stroked="f">
              <v:textbox inset="0,0,0,0">
                <w:txbxContent>
                  <w:p w:rsidR="004A021C" w:rsidRDefault="00692C4E">
                    <w:pPr>
                      <w:spacing w:line="180" w:lineRule="exact"/>
                      <w:rPr>
                        <w:rFonts w:ascii="Calibri"/>
                        <w:b/>
                        <w:sz w:val="18"/>
                      </w:rPr>
                    </w:pPr>
                    <w:r>
                      <w:rPr>
                        <w:rFonts w:ascii="Calibri"/>
                        <w:b/>
                        <w:sz w:val="18"/>
                      </w:rPr>
                      <w:t>391</w:t>
                    </w:r>
                  </w:p>
                </w:txbxContent>
              </v:textbox>
            </v:shape>
            <v:shape id="_x0000_s1197" type="#_x0000_t202" style="position:absolute;left:2734;top:3323;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2014 Г.</w:t>
                    </w:r>
                  </w:p>
                </w:txbxContent>
              </v:textbox>
            </v:shape>
            <v:shape id="_x0000_s1196" type="#_x0000_t202" style="position:absolute;left:8553;top:3160;width:294;height:180" filled="f" stroked="f">
              <v:textbox inset="0,0,0,0">
                <w:txbxContent>
                  <w:p w:rsidR="004A021C" w:rsidRDefault="00692C4E">
                    <w:pPr>
                      <w:spacing w:line="180" w:lineRule="exact"/>
                      <w:rPr>
                        <w:rFonts w:ascii="Calibri"/>
                        <w:b/>
                        <w:sz w:val="18"/>
                      </w:rPr>
                    </w:pPr>
                    <w:r>
                      <w:rPr>
                        <w:rFonts w:ascii="Calibri"/>
                        <w:b/>
                        <w:sz w:val="18"/>
                      </w:rPr>
                      <w:t>443</w:t>
                    </w:r>
                  </w:p>
                </w:txbxContent>
              </v:textbox>
            </v:shape>
            <v:shape id="_x0000_s1195" type="#_x0000_t202" style="position:absolute;left:6528;top:2873;width:294;height:180" filled="f" stroked="f">
              <v:textbox inset="0,0,0,0">
                <w:txbxContent>
                  <w:p w:rsidR="004A021C" w:rsidRDefault="00692C4E">
                    <w:pPr>
                      <w:spacing w:line="180" w:lineRule="exact"/>
                      <w:rPr>
                        <w:rFonts w:ascii="Calibri"/>
                        <w:sz w:val="18"/>
                      </w:rPr>
                    </w:pPr>
                    <w:r>
                      <w:rPr>
                        <w:rFonts w:ascii="Calibri"/>
                        <w:sz w:val="18"/>
                      </w:rPr>
                      <w:t>280</w:t>
                    </w:r>
                  </w:p>
                </w:txbxContent>
              </v:textbox>
            </v:shape>
            <v:shape id="_x0000_s1194" type="#_x0000_t202" style="position:absolute;left:7110;top:2700;width:294;height:180" filled="f" stroked="f">
              <v:textbox inset="0,0,0,0">
                <w:txbxContent>
                  <w:p w:rsidR="004A021C" w:rsidRDefault="00692C4E">
                    <w:pPr>
                      <w:spacing w:line="180" w:lineRule="exact"/>
                      <w:rPr>
                        <w:rFonts w:ascii="Calibri"/>
                        <w:b/>
                        <w:sz w:val="18"/>
                      </w:rPr>
                    </w:pPr>
                    <w:r>
                      <w:rPr>
                        <w:rFonts w:ascii="Calibri"/>
                        <w:b/>
                        <w:sz w:val="18"/>
                      </w:rPr>
                      <w:t>327</w:t>
                    </w:r>
                  </w:p>
                </w:txbxContent>
              </v:textbox>
            </v:shape>
            <v:shape id="_x0000_s1193" type="#_x0000_t202" style="position:absolute;left:2734;top:2690;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2015 Г.</w:t>
                    </w:r>
                  </w:p>
                </w:txbxContent>
              </v:textbox>
            </v:shape>
            <v:shape id="_x0000_s1192" type="#_x0000_t202" style="position:absolute;left:8271;top:2526;width:294;height:180" filled="f" stroked="f">
              <v:textbox inset="0,0,0,0">
                <w:txbxContent>
                  <w:p w:rsidR="004A021C" w:rsidRDefault="00692C4E">
                    <w:pPr>
                      <w:spacing w:line="180" w:lineRule="exact"/>
                      <w:rPr>
                        <w:rFonts w:ascii="Calibri"/>
                        <w:b/>
                        <w:sz w:val="18"/>
                      </w:rPr>
                    </w:pPr>
                    <w:r>
                      <w:rPr>
                        <w:rFonts w:ascii="Calibri"/>
                        <w:b/>
                        <w:sz w:val="18"/>
                      </w:rPr>
                      <w:t>420</w:t>
                    </w:r>
                  </w:p>
                </w:txbxContent>
              </v:textbox>
            </v:shape>
            <v:shape id="_x0000_s1191" type="#_x0000_t202" style="position:absolute;left:6321;top:2239;width:294;height:181" filled="f" stroked="f">
              <v:textbox inset="0,0,0,0">
                <w:txbxContent>
                  <w:p w:rsidR="004A021C" w:rsidRDefault="00692C4E">
                    <w:pPr>
                      <w:spacing w:line="180" w:lineRule="exact"/>
                      <w:rPr>
                        <w:rFonts w:ascii="Calibri"/>
                        <w:sz w:val="18"/>
                      </w:rPr>
                    </w:pPr>
                    <w:r>
                      <w:rPr>
                        <w:rFonts w:ascii="Calibri"/>
                        <w:sz w:val="18"/>
                      </w:rPr>
                      <w:t>264</w:t>
                    </w:r>
                  </w:p>
                </w:txbxContent>
              </v:textbox>
            </v:shape>
            <v:shape id="_x0000_s1190" type="#_x0000_t202" style="position:absolute;left:6761;top:2066;width:294;height:180" filled="f" stroked="f">
              <v:textbox inset="0,0,0,0">
                <w:txbxContent>
                  <w:p w:rsidR="004A021C" w:rsidRDefault="00692C4E">
                    <w:pPr>
                      <w:spacing w:line="180" w:lineRule="exact"/>
                      <w:rPr>
                        <w:rFonts w:ascii="Calibri"/>
                        <w:b/>
                        <w:sz w:val="18"/>
                      </w:rPr>
                    </w:pPr>
                    <w:r>
                      <w:rPr>
                        <w:rFonts w:ascii="Calibri"/>
                        <w:b/>
                        <w:sz w:val="18"/>
                      </w:rPr>
                      <w:t>299</w:t>
                    </w:r>
                  </w:p>
                </w:txbxContent>
              </v:textbox>
            </v:shape>
            <v:shape id="_x0000_s1189" type="#_x0000_t202" style="position:absolute;left:2734;top:2056;width:548;height:180" filled="f" stroked="f">
              <v:textbox inset="0,0,0,0">
                <w:txbxContent>
                  <w:p w:rsidR="004A021C" w:rsidRDefault="00692C4E">
                    <w:pPr>
                      <w:spacing w:line="180" w:lineRule="exact"/>
                      <w:rPr>
                        <w:rFonts w:ascii="Calibri" w:hAnsi="Calibri"/>
                        <w:sz w:val="18"/>
                      </w:rPr>
                    </w:pPr>
                    <w:r>
                      <w:rPr>
                        <w:rFonts w:ascii="Calibri" w:hAnsi="Calibri"/>
                        <w:color w:val="404040"/>
                        <w:sz w:val="18"/>
                      </w:rPr>
                      <w:t>2016 Г.</w:t>
                    </w:r>
                  </w:p>
                </w:txbxContent>
              </v:textbox>
            </v:shape>
            <v:shape id="_x0000_s1188" type="#_x0000_t202" style="position:absolute;left:8094;top:1893;width:294;height:180" filled="f" stroked="f">
              <v:textbox inset="0,0,0,0">
                <w:txbxContent>
                  <w:p w:rsidR="004A021C" w:rsidRDefault="00692C4E">
                    <w:pPr>
                      <w:spacing w:line="180" w:lineRule="exact"/>
                      <w:rPr>
                        <w:rFonts w:ascii="Calibri"/>
                        <w:b/>
                        <w:sz w:val="18"/>
                      </w:rPr>
                    </w:pPr>
                    <w:r>
                      <w:rPr>
                        <w:rFonts w:ascii="Calibri"/>
                        <w:b/>
                        <w:sz w:val="18"/>
                      </w:rPr>
                      <w:t>406</w:t>
                    </w:r>
                  </w:p>
                </w:txbxContent>
              </v:textbox>
            </v:shape>
            <v:shape id="_x0000_s1187" type="#_x0000_t202" style="position:absolute;left:6595;top:1606;width:294;height:180" filled="f" stroked="f">
              <v:textbox inset="0,0,0,0">
                <w:txbxContent>
                  <w:p w:rsidR="004A021C" w:rsidRDefault="00692C4E">
                    <w:pPr>
                      <w:spacing w:line="180" w:lineRule="exact"/>
                      <w:rPr>
                        <w:rFonts w:ascii="Calibri"/>
                        <w:sz w:val="18"/>
                      </w:rPr>
                    </w:pPr>
                    <w:r>
                      <w:rPr>
                        <w:rFonts w:ascii="Calibri"/>
                        <w:sz w:val="18"/>
                      </w:rPr>
                      <w:t>286</w:t>
                    </w:r>
                  </w:p>
                </w:txbxContent>
              </v:textbox>
            </v:shape>
            <v:shape id="_x0000_s1186" type="#_x0000_t202" style="position:absolute;left:7110;top:1433;width:294;height:180" filled="f" stroked="f">
              <v:textbox inset="0,0,0,0">
                <w:txbxContent>
                  <w:p w:rsidR="004A021C" w:rsidRDefault="00692C4E">
                    <w:pPr>
                      <w:spacing w:line="180" w:lineRule="exact"/>
                      <w:rPr>
                        <w:rFonts w:ascii="Calibri"/>
                        <w:b/>
                        <w:sz w:val="18"/>
                      </w:rPr>
                    </w:pPr>
                    <w:r>
                      <w:rPr>
                        <w:rFonts w:ascii="Calibri"/>
                        <w:b/>
                        <w:sz w:val="18"/>
                      </w:rPr>
                      <w:t>327</w:t>
                    </w:r>
                  </w:p>
                </w:txbxContent>
              </v:textbox>
            </v:shape>
            <v:shape id="_x0000_s1185" type="#_x0000_t202" style="position:absolute;left:2734;top:1422;width:549;height:181" filled="f" stroked="f">
              <v:textbox inset="0,0,0,0">
                <w:txbxContent>
                  <w:p w:rsidR="004A021C" w:rsidRDefault="00692C4E">
                    <w:pPr>
                      <w:spacing w:line="180" w:lineRule="exact"/>
                      <w:rPr>
                        <w:rFonts w:ascii="Calibri" w:hAnsi="Calibri"/>
                        <w:sz w:val="18"/>
                      </w:rPr>
                    </w:pPr>
                    <w:r>
                      <w:rPr>
                        <w:rFonts w:ascii="Calibri" w:hAnsi="Calibri"/>
                        <w:color w:val="404040"/>
                        <w:sz w:val="18"/>
                      </w:rPr>
                      <w:t>2017 Г.</w:t>
                    </w:r>
                  </w:p>
                </w:txbxContent>
              </v:textbox>
            </v:shape>
            <v:shape id="_x0000_s1184" type="#_x0000_t202" style="position:absolute;left:8144;top:1259;width:294;height:180" filled="f" stroked="f">
              <v:textbox inset="0,0,0,0">
                <w:txbxContent>
                  <w:p w:rsidR="004A021C" w:rsidRDefault="00692C4E">
                    <w:pPr>
                      <w:spacing w:line="180" w:lineRule="exact"/>
                      <w:rPr>
                        <w:rFonts w:ascii="Calibri"/>
                        <w:b/>
                        <w:sz w:val="18"/>
                      </w:rPr>
                    </w:pPr>
                    <w:r>
                      <w:rPr>
                        <w:rFonts w:ascii="Calibri"/>
                        <w:b/>
                        <w:sz w:val="18"/>
                      </w:rPr>
                      <w:t>410</w:t>
                    </w:r>
                  </w:p>
                </w:txbxContent>
              </v:textbox>
            </v:shape>
            <v:shape id="_x0000_s1183" type="#_x0000_t202" style="position:absolute;left:3936;top:4188;width:4745;height:982" filled="f" stroked="f">
              <v:textbox inset="0,0,0,0">
                <w:txbxContent>
                  <w:p w:rsidR="004A021C" w:rsidRDefault="00692C4E">
                    <w:pPr>
                      <w:spacing w:before="48" w:line="369" w:lineRule="auto"/>
                      <w:ind w:left="205" w:right="488"/>
                      <w:rPr>
                        <w:rFonts w:ascii="Calibri" w:hAnsi="Calibri"/>
                        <w:sz w:val="18"/>
                      </w:rPr>
                    </w:pPr>
                    <w:r>
                      <w:rPr>
                        <w:rFonts w:ascii="Calibri" w:hAnsi="Calibri"/>
                        <w:color w:val="404040"/>
                        <w:sz w:val="18"/>
                      </w:rPr>
                      <w:t>Норма на натрупване (в кг./ч./год.) в България Норма на натрупване (в кг./ч./год.) в област Хасково</w:t>
                    </w:r>
                  </w:p>
                  <w:p w:rsidR="004A021C" w:rsidRDefault="00692C4E">
                    <w:pPr>
                      <w:spacing w:line="218" w:lineRule="exact"/>
                      <w:ind w:left="205"/>
                      <w:rPr>
                        <w:rFonts w:ascii="Calibri" w:hAnsi="Calibri"/>
                        <w:sz w:val="18"/>
                      </w:rPr>
                    </w:pPr>
                    <w:r>
                      <w:rPr>
                        <w:rFonts w:ascii="Calibri" w:hAnsi="Calibri"/>
                        <w:color w:val="404040"/>
                        <w:sz w:val="18"/>
                      </w:rPr>
                      <w:t>Норма на натрупване (в кг./ч./год.) в община Ивайловград</w:t>
                    </w:r>
                  </w:p>
                </w:txbxContent>
              </v:textbox>
            </v:shape>
            <w10:wrap type="topAndBottom" anchorx="page"/>
          </v:group>
        </w:pict>
      </w:r>
      <w:bookmarkStart w:id="71" w:name="_bookmark71"/>
      <w:bookmarkEnd w:id="71"/>
      <w:r w:rsidR="00692C4E">
        <w:t>Фигура 3. Сравнителна съпоставка на нормата на натрупване в общината, областта и страната</w:t>
      </w:r>
    </w:p>
    <w:p w:rsidR="004A021C" w:rsidRDefault="00692C4E">
      <w:pPr>
        <w:ind w:left="1351"/>
        <w:rPr>
          <w:i/>
          <w:sz w:val="20"/>
        </w:rPr>
      </w:pPr>
      <w:r>
        <w:rPr>
          <w:i/>
          <w:sz w:val="20"/>
        </w:rPr>
        <w:t>Източник: Община Ивайловград, НСИ</w:t>
      </w:r>
    </w:p>
    <w:p w:rsidR="004A021C" w:rsidRDefault="004A021C">
      <w:pPr>
        <w:pStyle w:val="a3"/>
        <w:spacing w:before="7"/>
        <w:rPr>
          <w:i/>
          <w:sz w:val="22"/>
        </w:rPr>
      </w:pPr>
    </w:p>
    <w:p w:rsidR="004A021C" w:rsidRDefault="00692C4E">
      <w:pPr>
        <w:tabs>
          <w:tab w:val="left" w:pos="3349"/>
          <w:tab w:val="left" w:pos="9898"/>
        </w:tabs>
        <w:spacing w:before="90"/>
        <w:ind w:left="59"/>
        <w:jc w:val="center"/>
        <w:rPr>
          <w:i/>
          <w:sz w:val="24"/>
        </w:rPr>
      </w:pPr>
      <w:r>
        <w:rPr>
          <w:sz w:val="24"/>
          <w:shd w:val="clear" w:color="auto" w:fill="E1EED9"/>
        </w:rPr>
        <w:t xml:space="preserve"> </w:t>
      </w:r>
      <w:r>
        <w:rPr>
          <w:sz w:val="24"/>
          <w:shd w:val="clear" w:color="auto" w:fill="E1EED9"/>
        </w:rPr>
        <w:tab/>
      </w:r>
      <w:r>
        <w:rPr>
          <w:i/>
          <w:sz w:val="24"/>
          <w:shd w:val="clear" w:color="auto" w:fill="E1EED9"/>
        </w:rPr>
        <w:t>Морфологичен състав на</w:t>
      </w:r>
      <w:r>
        <w:rPr>
          <w:i/>
          <w:spacing w:val="-7"/>
          <w:sz w:val="24"/>
          <w:shd w:val="clear" w:color="auto" w:fill="E1EED9"/>
        </w:rPr>
        <w:t xml:space="preserve"> </w:t>
      </w:r>
      <w:r>
        <w:rPr>
          <w:i/>
          <w:sz w:val="24"/>
          <w:shd w:val="clear" w:color="auto" w:fill="E1EED9"/>
        </w:rPr>
        <w:t>отпадъците</w:t>
      </w:r>
      <w:r>
        <w:rPr>
          <w:i/>
          <w:sz w:val="24"/>
          <w:shd w:val="clear" w:color="auto" w:fill="E1EED9"/>
        </w:rPr>
        <w:tab/>
      </w:r>
    </w:p>
    <w:p w:rsidR="004A021C" w:rsidRDefault="00692C4E">
      <w:pPr>
        <w:pStyle w:val="a3"/>
        <w:spacing w:before="204" w:line="276" w:lineRule="auto"/>
        <w:ind w:left="218" w:right="159" w:firstLine="707"/>
        <w:jc w:val="both"/>
      </w:pPr>
      <w:r>
        <w:t>С</w:t>
      </w:r>
      <w:r>
        <w:rPr>
          <w:spacing w:val="-13"/>
        </w:rPr>
        <w:t xml:space="preserve"> </w:t>
      </w:r>
      <w:r>
        <w:t>цел</w:t>
      </w:r>
      <w:r>
        <w:rPr>
          <w:spacing w:val="-13"/>
        </w:rPr>
        <w:t xml:space="preserve"> </w:t>
      </w:r>
      <w:r>
        <w:t>осигуряване</w:t>
      </w:r>
      <w:r>
        <w:rPr>
          <w:spacing w:val="-14"/>
        </w:rPr>
        <w:t xml:space="preserve"> </w:t>
      </w:r>
      <w:r>
        <w:t>на</w:t>
      </w:r>
      <w:r>
        <w:rPr>
          <w:spacing w:val="-13"/>
        </w:rPr>
        <w:t xml:space="preserve"> </w:t>
      </w:r>
      <w:r>
        <w:t>единен</w:t>
      </w:r>
      <w:r>
        <w:rPr>
          <w:spacing w:val="-14"/>
        </w:rPr>
        <w:t xml:space="preserve"> </w:t>
      </w:r>
      <w:r>
        <w:t>и</w:t>
      </w:r>
      <w:r>
        <w:rPr>
          <w:spacing w:val="-12"/>
        </w:rPr>
        <w:t xml:space="preserve"> </w:t>
      </w:r>
      <w:r>
        <w:t>аргументиран</w:t>
      </w:r>
      <w:r>
        <w:rPr>
          <w:spacing w:val="-13"/>
        </w:rPr>
        <w:t xml:space="preserve"> </w:t>
      </w:r>
      <w:r>
        <w:t>подход</w:t>
      </w:r>
      <w:r>
        <w:rPr>
          <w:spacing w:val="-14"/>
        </w:rPr>
        <w:t xml:space="preserve"> </w:t>
      </w:r>
      <w:r>
        <w:t>при</w:t>
      </w:r>
      <w:r>
        <w:rPr>
          <w:spacing w:val="-12"/>
        </w:rPr>
        <w:t xml:space="preserve"> </w:t>
      </w:r>
      <w:r>
        <w:t>осъществяването</w:t>
      </w:r>
      <w:r>
        <w:rPr>
          <w:spacing w:val="-13"/>
        </w:rPr>
        <w:t xml:space="preserve"> </w:t>
      </w:r>
      <w:r>
        <w:t>на</w:t>
      </w:r>
      <w:r>
        <w:rPr>
          <w:spacing w:val="-13"/>
        </w:rPr>
        <w:t xml:space="preserve"> </w:t>
      </w:r>
      <w:r>
        <w:t xml:space="preserve">прогнозите за битови отпадъци през 2012 г. МОСВ утвърди </w:t>
      </w:r>
      <w:r>
        <w:rPr>
          <w:i/>
        </w:rPr>
        <w:t>Методиката за определяне на морфологичния състав на битовите отпадъци</w:t>
      </w:r>
      <w:r>
        <w:t>. В методиката се извеждат 5 групи населени места и следните референтни норми на натрупване за всяка група, приложими до 2015 г., както е представено в таблицата</w:t>
      </w:r>
      <w:r>
        <w:rPr>
          <w:spacing w:val="-1"/>
        </w:rPr>
        <w:t xml:space="preserve"> </w:t>
      </w:r>
      <w:r>
        <w:t>по-долу.</w:t>
      </w:r>
    </w:p>
    <w:p w:rsidR="004A021C" w:rsidRDefault="00692C4E">
      <w:pPr>
        <w:pStyle w:val="Heading2"/>
        <w:spacing w:before="215" w:after="42"/>
        <w:ind w:left="415" w:right="362"/>
        <w:jc w:val="center"/>
      </w:pPr>
      <w:bookmarkStart w:id="72" w:name="_bookmark72"/>
      <w:bookmarkEnd w:id="72"/>
      <w:r>
        <w:t>Таблица 12. Норми на натрупване по групи населени места</w:t>
      </w: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1561"/>
        <w:gridCol w:w="1561"/>
        <w:gridCol w:w="1417"/>
        <w:gridCol w:w="1420"/>
        <w:gridCol w:w="1417"/>
      </w:tblGrid>
      <w:tr w:rsidR="004A021C">
        <w:trPr>
          <w:trHeight w:val="547"/>
        </w:trPr>
        <w:tc>
          <w:tcPr>
            <w:tcW w:w="2410" w:type="dxa"/>
            <w:shd w:val="clear" w:color="auto" w:fill="C5DFB3"/>
          </w:tcPr>
          <w:p w:rsidR="004A021C" w:rsidRDefault="00692C4E">
            <w:pPr>
              <w:pStyle w:val="TableParagraph"/>
              <w:spacing w:before="147"/>
              <w:ind w:right="18"/>
              <w:jc w:val="right"/>
              <w:rPr>
                <w:b/>
              </w:rPr>
            </w:pPr>
            <w:r>
              <w:rPr>
                <w:b/>
              </w:rPr>
              <w:t>Групи населени места</w:t>
            </w:r>
          </w:p>
        </w:tc>
        <w:tc>
          <w:tcPr>
            <w:tcW w:w="1561" w:type="dxa"/>
            <w:shd w:val="clear" w:color="auto" w:fill="C5DFB3"/>
          </w:tcPr>
          <w:p w:rsidR="004A021C" w:rsidRDefault="00692C4E">
            <w:pPr>
              <w:pStyle w:val="TableParagraph"/>
              <w:spacing w:before="147"/>
              <w:ind w:right="67"/>
              <w:jc w:val="right"/>
              <w:rPr>
                <w:b/>
              </w:rPr>
            </w:pPr>
            <w:r>
              <w:rPr>
                <w:b/>
              </w:rPr>
              <w:t>над 150 хил.ж.</w:t>
            </w:r>
          </w:p>
        </w:tc>
        <w:tc>
          <w:tcPr>
            <w:tcW w:w="1561" w:type="dxa"/>
            <w:shd w:val="clear" w:color="auto" w:fill="C5DFB3"/>
          </w:tcPr>
          <w:p w:rsidR="004A021C" w:rsidRDefault="00692C4E">
            <w:pPr>
              <w:pStyle w:val="TableParagraph"/>
              <w:spacing w:before="147"/>
              <w:ind w:right="120"/>
              <w:jc w:val="right"/>
              <w:rPr>
                <w:b/>
              </w:rPr>
            </w:pPr>
            <w:r>
              <w:rPr>
                <w:b/>
              </w:rPr>
              <w:t>50-150 хил.ж.</w:t>
            </w:r>
          </w:p>
        </w:tc>
        <w:tc>
          <w:tcPr>
            <w:tcW w:w="1417" w:type="dxa"/>
            <w:shd w:val="clear" w:color="auto" w:fill="C5DFB3"/>
          </w:tcPr>
          <w:p w:rsidR="004A021C" w:rsidRDefault="00692C4E">
            <w:pPr>
              <w:pStyle w:val="TableParagraph"/>
              <w:spacing w:before="147"/>
              <w:ind w:right="105"/>
              <w:jc w:val="right"/>
              <w:rPr>
                <w:b/>
              </w:rPr>
            </w:pPr>
            <w:r>
              <w:rPr>
                <w:b/>
              </w:rPr>
              <w:t>25-50 хил.ж.</w:t>
            </w:r>
          </w:p>
        </w:tc>
        <w:tc>
          <w:tcPr>
            <w:tcW w:w="1420" w:type="dxa"/>
            <w:shd w:val="clear" w:color="auto" w:fill="C5DFB3"/>
          </w:tcPr>
          <w:p w:rsidR="004A021C" w:rsidRDefault="00692C4E">
            <w:pPr>
              <w:pStyle w:val="TableParagraph"/>
              <w:spacing w:before="147"/>
              <w:ind w:right="161"/>
              <w:jc w:val="right"/>
              <w:rPr>
                <w:b/>
              </w:rPr>
            </w:pPr>
            <w:r>
              <w:rPr>
                <w:b/>
              </w:rPr>
              <w:t>3-25 хил.ж.</w:t>
            </w:r>
          </w:p>
        </w:tc>
        <w:tc>
          <w:tcPr>
            <w:tcW w:w="1417" w:type="dxa"/>
            <w:shd w:val="clear" w:color="auto" w:fill="C5DFB3"/>
          </w:tcPr>
          <w:p w:rsidR="004A021C" w:rsidRDefault="00692C4E">
            <w:pPr>
              <w:pStyle w:val="TableParagraph"/>
              <w:spacing w:before="147"/>
              <w:ind w:right="107"/>
              <w:jc w:val="right"/>
              <w:rPr>
                <w:b/>
              </w:rPr>
            </w:pPr>
            <w:r>
              <w:rPr>
                <w:b/>
              </w:rPr>
              <w:t>под 3 хил.ж.</w:t>
            </w:r>
          </w:p>
        </w:tc>
      </w:tr>
      <w:tr w:rsidR="004A021C">
        <w:trPr>
          <w:trHeight w:val="390"/>
        </w:trPr>
        <w:tc>
          <w:tcPr>
            <w:tcW w:w="2410" w:type="dxa"/>
          </w:tcPr>
          <w:p w:rsidR="004A021C" w:rsidRDefault="00692C4E">
            <w:pPr>
              <w:pStyle w:val="TableParagraph"/>
              <w:spacing w:before="68"/>
              <w:ind w:right="82"/>
              <w:jc w:val="right"/>
              <w:rPr>
                <w:b/>
              </w:rPr>
            </w:pPr>
            <w:r>
              <w:rPr>
                <w:b/>
              </w:rPr>
              <w:t>Норма на натрупване</w:t>
            </w:r>
          </w:p>
        </w:tc>
        <w:tc>
          <w:tcPr>
            <w:tcW w:w="1561" w:type="dxa"/>
          </w:tcPr>
          <w:p w:rsidR="004A021C" w:rsidRDefault="00692C4E">
            <w:pPr>
              <w:pStyle w:val="TableParagraph"/>
              <w:spacing w:before="63"/>
              <w:ind w:right="135"/>
              <w:jc w:val="right"/>
            </w:pPr>
            <w:r>
              <w:t>410.3</w:t>
            </w:r>
          </w:p>
        </w:tc>
        <w:tc>
          <w:tcPr>
            <w:tcW w:w="1561" w:type="dxa"/>
          </w:tcPr>
          <w:p w:rsidR="004A021C" w:rsidRDefault="00692C4E">
            <w:pPr>
              <w:pStyle w:val="TableParagraph"/>
              <w:spacing w:before="63"/>
              <w:ind w:right="134"/>
              <w:jc w:val="right"/>
            </w:pPr>
            <w:r>
              <w:t>349.6</w:t>
            </w:r>
          </w:p>
        </w:tc>
        <w:tc>
          <w:tcPr>
            <w:tcW w:w="1417" w:type="dxa"/>
          </w:tcPr>
          <w:p w:rsidR="004A021C" w:rsidRDefault="00692C4E">
            <w:pPr>
              <w:pStyle w:val="TableParagraph"/>
              <w:spacing w:before="63"/>
              <w:ind w:right="134"/>
              <w:jc w:val="right"/>
            </w:pPr>
            <w:r>
              <w:t>334.9</w:t>
            </w:r>
          </w:p>
        </w:tc>
        <w:tc>
          <w:tcPr>
            <w:tcW w:w="1420" w:type="dxa"/>
          </w:tcPr>
          <w:p w:rsidR="004A021C" w:rsidRDefault="00692C4E">
            <w:pPr>
              <w:pStyle w:val="TableParagraph"/>
              <w:spacing w:before="63"/>
              <w:ind w:right="136"/>
              <w:jc w:val="right"/>
            </w:pPr>
            <w:r>
              <w:t>295.5</w:t>
            </w:r>
          </w:p>
        </w:tc>
        <w:tc>
          <w:tcPr>
            <w:tcW w:w="1417" w:type="dxa"/>
          </w:tcPr>
          <w:p w:rsidR="004A021C" w:rsidRDefault="00692C4E">
            <w:pPr>
              <w:pStyle w:val="TableParagraph"/>
              <w:spacing w:before="63"/>
              <w:ind w:right="136"/>
              <w:jc w:val="right"/>
            </w:pPr>
            <w:r>
              <w:t>241.7</w:t>
            </w:r>
          </w:p>
        </w:tc>
      </w:tr>
    </w:tbl>
    <w:p w:rsidR="004A021C" w:rsidRDefault="00692C4E">
      <w:pPr>
        <w:pStyle w:val="a3"/>
        <w:spacing w:before="205" w:line="276" w:lineRule="auto"/>
        <w:ind w:left="218" w:right="158" w:firstLine="707"/>
        <w:jc w:val="both"/>
      </w:pPr>
      <w:r>
        <w:rPr>
          <w:b/>
        </w:rPr>
        <w:t xml:space="preserve">Показателят морфологичен състав </w:t>
      </w:r>
      <w:r>
        <w:t>характеризира количеството на отделните компоненти спрямо общото количество на отпадъците (хартия, хранителни отпадъци, пластмаси, текстил, стъкло, метали, опасни отпадъци и др.). Данните за морфологичния състав са необходими при избор на системи за разделно събиране на отпадъци или при оптимизация</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64"/>
        <w:jc w:val="both"/>
      </w:pPr>
      <w:r>
        <w:lastRenderedPageBreak/>
        <w:t>на въведените такива. Има важно значение при определяне на метода за предварително третиране и обезвреждане на отпадъците, включително вида и капацитета на съоръженията.</w:t>
      </w:r>
    </w:p>
    <w:p w:rsidR="004A021C" w:rsidRDefault="00692C4E">
      <w:pPr>
        <w:pStyle w:val="a3"/>
        <w:tabs>
          <w:tab w:val="left" w:pos="1686"/>
          <w:tab w:val="left" w:pos="2785"/>
          <w:tab w:val="left" w:pos="3218"/>
          <w:tab w:val="left" w:pos="4929"/>
          <w:tab w:val="left" w:pos="5821"/>
          <w:tab w:val="left" w:pos="6267"/>
          <w:tab w:val="left" w:pos="7749"/>
          <w:tab w:val="left" w:pos="8360"/>
          <w:tab w:val="left" w:pos="9759"/>
        </w:tabs>
        <w:spacing w:line="276" w:lineRule="auto"/>
        <w:ind w:left="218" w:right="156" w:firstLine="707"/>
        <w:jc w:val="right"/>
      </w:pPr>
      <w:r>
        <w:t>С</w:t>
      </w:r>
      <w:r>
        <w:rPr>
          <w:spacing w:val="32"/>
        </w:rPr>
        <w:t xml:space="preserve"> </w:t>
      </w:r>
      <w:r>
        <w:t>показателя</w:t>
      </w:r>
      <w:r>
        <w:rPr>
          <w:spacing w:val="34"/>
        </w:rPr>
        <w:t xml:space="preserve"> </w:t>
      </w:r>
      <w:r>
        <w:rPr>
          <w:b/>
        </w:rPr>
        <w:t>фракционен</w:t>
      </w:r>
      <w:r>
        <w:rPr>
          <w:b/>
          <w:spacing w:val="33"/>
        </w:rPr>
        <w:t xml:space="preserve"> </w:t>
      </w:r>
      <w:r>
        <w:rPr>
          <w:b/>
        </w:rPr>
        <w:t>състав</w:t>
      </w:r>
      <w:r>
        <w:rPr>
          <w:b/>
          <w:spacing w:val="35"/>
        </w:rPr>
        <w:t xml:space="preserve"> </w:t>
      </w:r>
      <w:r>
        <w:t>се</w:t>
      </w:r>
      <w:r>
        <w:rPr>
          <w:spacing w:val="31"/>
        </w:rPr>
        <w:t xml:space="preserve"> </w:t>
      </w:r>
      <w:r>
        <w:t>изразява</w:t>
      </w:r>
      <w:r>
        <w:rPr>
          <w:spacing w:val="31"/>
        </w:rPr>
        <w:t xml:space="preserve"> </w:t>
      </w:r>
      <w:r>
        <w:t>процентното</w:t>
      </w:r>
      <w:r>
        <w:rPr>
          <w:spacing w:val="33"/>
        </w:rPr>
        <w:t xml:space="preserve"> </w:t>
      </w:r>
      <w:r>
        <w:t>съдържание</w:t>
      </w:r>
      <w:r>
        <w:rPr>
          <w:spacing w:val="31"/>
        </w:rPr>
        <w:t xml:space="preserve"> </w:t>
      </w:r>
      <w:r>
        <w:t>на</w:t>
      </w:r>
      <w:r>
        <w:rPr>
          <w:spacing w:val="31"/>
        </w:rPr>
        <w:t xml:space="preserve"> </w:t>
      </w:r>
      <w:r>
        <w:t>масата</w:t>
      </w:r>
      <w:r>
        <w:rPr>
          <w:spacing w:val="33"/>
        </w:rPr>
        <w:t xml:space="preserve"> </w:t>
      </w:r>
      <w:r>
        <w:t>на отделните компоненти в отпадъците по отношение на техните размери спрямо общата</w:t>
      </w:r>
      <w:r>
        <w:rPr>
          <w:spacing w:val="31"/>
        </w:rPr>
        <w:t xml:space="preserve"> </w:t>
      </w:r>
      <w:r>
        <w:t>маса</w:t>
      </w:r>
      <w:r>
        <w:rPr>
          <w:spacing w:val="5"/>
        </w:rPr>
        <w:t xml:space="preserve"> </w:t>
      </w:r>
      <w:r>
        <w:t>на отпадъците.</w:t>
      </w:r>
      <w:r>
        <w:tab/>
        <w:t>Данните</w:t>
      </w:r>
      <w:r>
        <w:tab/>
        <w:t>за</w:t>
      </w:r>
      <w:r>
        <w:tab/>
        <w:t>фракционният</w:t>
      </w:r>
      <w:r>
        <w:tab/>
        <w:t>състав</w:t>
      </w:r>
      <w:r>
        <w:tab/>
        <w:t>са</w:t>
      </w:r>
      <w:r>
        <w:tab/>
        <w:t>необходими</w:t>
      </w:r>
      <w:r>
        <w:tab/>
        <w:t>при</w:t>
      </w:r>
      <w:r>
        <w:tab/>
        <w:t>определяне</w:t>
      </w:r>
      <w:r>
        <w:tab/>
        <w:t>на конструктивните</w:t>
      </w:r>
      <w:r>
        <w:rPr>
          <w:spacing w:val="-13"/>
        </w:rPr>
        <w:t xml:space="preserve"> </w:t>
      </w:r>
      <w:r>
        <w:t>параметри</w:t>
      </w:r>
      <w:r>
        <w:rPr>
          <w:spacing w:val="-10"/>
        </w:rPr>
        <w:t xml:space="preserve"> </w:t>
      </w:r>
      <w:r>
        <w:t>на</w:t>
      </w:r>
      <w:r>
        <w:rPr>
          <w:spacing w:val="-13"/>
        </w:rPr>
        <w:t xml:space="preserve"> </w:t>
      </w:r>
      <w:r>
        <w:t>някои</w:t>
      </w:r>
      <w:r>
        <w:rPr>
          <w:spacing w:val="-11"/>
        </w:rPr>
        <w:t xml:space="preserve"> </w:t>
      </w:r>
      <w:r>
        <w:t>съоръжения</w:t>
      </w:r>
      <w:r>
        <w:rPr>
          <w:spacing w:val="-12"/>
        </w:rPr>
        <w:t xml:space="preserve"> </w:t>
      </w:r>
      <w:r>
        <w:t>за</w:t>
      </w:r>
      <w:r>
        <w:rPr>
          <w:spacing w:val="-13"/>
        </w:rPr>
        <w:t xml:space="preserve"> </w:t>
      </w:r>
      <w:r>
        <w:t>третирането</w:t>
      </w:r>
      <w:r>
        <w:rPr>
          <w:spacing w:val="-11"/>
        </w:rPr>
        <w:t xml:space="preserve"> </w:t>
      </w:r>
      <w:r>
        <w:t>на</w:t>
      </w:r>
      <w:r>
        <w:rPr>
          <w:spacing w:val="-13"/>
        </w:rPr>
        <w:t xml:space="preserve"> </w:t>
      </w:r>
      <w:r>
        <w:t>отпадъците</w:t>
      </w:r>
      <w:r>
        <w:rPr>
          <w:spacing w:val="-12"/>
        </w:rPr>
        <w:t xml:space="preserve"> </w:t>
      </w:r>
      <w:r>
        <w:t>(</w:t>
      </w:r>
      <w:r>
        <w:rPr>
          <w:sz w:val="22"/>
        </w:rPr>
        <w:t>сита,</w:t>
      </w:r>
      <w:r>
        <w:rPr>
          <w:spacing w:val="-10"/>
          <w:sz w:val="22"/>
        </w:rPr>
        <w:t xml:space="preserve"> </w:t>
      </w:r>
      <w:r>
        <w:rPr>
          <w:sz w:val="22"/>
        </w:rPr>
        <w:t>дробилки</w:t>
      </w:r>
      <w:r>
        <w:t>)</w:t>
      </w:r>
      <w:r>
        <w:rPr>
          <w:w w:val="99"/>
        </w:rPr>
        <w:t xml:space="preserve"> </w:t>
      </w:r>
      <w:r>
        <w:rPr>
          <w:b/>
        </w:rPr>
        <w:t>Обемното</w:t>
      </w:r>
      <w:r>
        <w:rPr>
          <w:b/>
          <w:spacing w:val="21"/>
        </w:rPr>
        <w:t xml:space="preserve"> </w:t>
      </w:r>
      <w:r>
        <w:rPr>
          <w:b/>
        </w:rPr>
        <w:t>тегло</w:t>
      </w:r>
      <w:r>
        <w:rPr>
          <w:b/>
          <w:spacing w:val="23"/>
        </w:rPr>
        <w:t xml:space="preserve"> </w:t>
      </w:r>
      <w:r>
        <w:rPr>
          <w:b/>
        </w:rPr>
        <w:t>(маса)</w:t>
      </w:r>
      <w:r>
        <w:rPr>
          <w:b/>
          <w:spacing w:val="25"/>
        </w:rPr>
        <w:t xml:space="preserve"> </w:t>
      </w:r>
      <w:r>
        <w:t>изразява</w:t>
      </w:r>
      <w:r>
        <w:rPr>
          <w:spacing w:val="23"/>
        </w:rPr>
        <w:t xml:space="preserve"> </w:t>
      </w:r>
      <w:r>
        <w:t>отношението</w:t>
      </w:r>
      <w:r>
        <w:rPr>
          <w:spacing w:val="24"/>
        </w:rPr>
        <w:t xml:space="preserve"> </w:t>
      </w:r>
      <w:r>
        <w:t>на</w:t>
      </w:r>
      <w:r>
        <w:rPr>
          <w:spacing w:val="23"/>
        </w:rPr>
        <w:t xml:space="preserve"> </w:t>
      </w:r>
      <w:r>
        <w:t>масата</w:t>
      </w:r>
      <w:r>
        <w:rPr>
          <w:spacing w:val="23"/>
        </w:rPr>
        <w:t xml:space="preserve"> </w:t>
      </w:r>
      <w:r>
        <w:t>(теглото)</w:t>
      </w:r>
      <w:r>
        <w:rPr>
          <w:spacing w:val="24"/>
        </w:rPr>
        <w:t xml:space="preserve"> </w:t>
      </w:r>
      <w:r>
        <w:t>на</w:t>
      </w:r>
      <w:r>
        <w:rPr>
          <w:spacing w:val="23"/>
        </w:rPr>
        <w:t xml:space="preserve"> </w:t>
      </w:r>
      <w:r>
        <w:t>отпадъците</w:t>
      </w:r>
      <w:r>
        <w:rPr>
          <w:spacing w:val="23"/>
        </w:rPr>
        <w:t xml:space="preserve"> </w:t>
      </w:r>
      <w:r>
        <w:t>към</w:t>
      </w:r>
      <w:r>
        <w:rPr>
          <w:w w:val="99"/>
        </w:rPr>
        <w:t xml:space="preserve"> </w:t>
      </w:r>
      <w:r>
        <w:t>техния</w:t>
      </w:r>
      <w:r>
        <w:rPr>
          <w:spacing w:val="-5"/>
        </w:rPr>
        <w:t xml:space="preserve"> </w:t>
      </w:r>
      <w:r>
        <w:t>обем.</w:t>
      </w:r>
      <w:r>
        <w:rPr>
          <w:spacing w:val="-5"/>
        </w:rPr>
        <w:t xml:space="preserve"> </w:t>
      </w:r>
      <w:r>
        <w:t>Този</w:t>
      </w:r>
      <w:r>
        <w:rPr>
          <w:spacing w:val="-5"/>
        </w:rPr>
        <w:t xml:space="preserve"> </w:t>
      </w:r>
      <w:r>
        <w:t>показател</w:t>
      </w:r>
      <w:r>
        <w:rPr>
          <w:spacing w:val="-5"/>
        </w:rPr>
        <w:t xml:space="preserve"> </w:t>
      </w:r>
      <w:r>
        <w:t>е</w:t>
      </w:r>
      <w:r>
        <w:rPr>
          <w:spacing w:val="-5"/>
        </w:rPr>
        <w:t xml:space="preserve"> </w:t>
      </w:r>
      <w:r>
        <w:t>необходим</w:t>
      </w:r>
      <w:r>
        <w:rPr>
          <w:spacing w:val="-6"/>
        </w:rPr>
        <w:t xml:space="preserve"> </w:t>
      </w:r>
      <w:r>
        <w:t>при</w:t>
      </w:r>
      <w:r>
        <w:rPr>
          <w:spacing w:val="-5"/>
        </w:rPr>
        <w:t xml:space="preserve"> </w:t>
      </w:r>
      <w:r>
        <w:t>определянето</w:t>
      </w:r>
      <w:r>
        <w:rPr>
          <w:spacing w:val="-4"/>
        </w:rPr>
        <w:t xml:space="preserve"> </w:t>
      </w:r>
      <w:r>
        <w:t>на</w:t>
      </w:r>
      <w:r>
        <w:rPr>
          <w:spacing w:val="-5"/>
        </w:rPr>
        <w:t xml:space="preserve"> </w:t>
      </w:r>
      <w:r>
        <w:t>броя</w:t>
      </w:r>
      <w:r>
        <w:rPr>
          <w:spacing w:val="-5"/>
        </w:rPr>
        <w:t xml:space="preserve"> </w:t>
      </w:r>
      <w:r>
        <w:t>на</w:t>
      </w:r>
      <w:r>
        <w:rPr>
          <w:spacing w:val="-5"/>
        </w:rPr>
        <w:t xml:space="preserve"> </w:t>
      </w:r>
      <w:r>
        <w:t>съдовете</w:t>
      </w:r>
      <w:r>
        <w:rPr>
          <w:spacing w:val="-5"/>
        </w:rPr>
        <w:t xml:space="preserve"> </w:t>
      </w:r>
      <w:r>
        <w:t>за</w:t>
      </w:r>
      <w:r>
        <w:rPr>
          <w:spacing w:val="-5"/>
        </w:rPr>
        <w:t xml:space="preserve"> </w:t>
      </w:r>
      <w:r>
        <w:t>събиране</w:t>
      </w:r>
      <w:r>
        <w:rPr>
          <w:spacing w:val="-3"/>
        </w:rPr>
        <w:t xml:space="preserve"> </w:t>
      </w:r>
      <w:r>
        <w:t>на</w:t>
      </w:r>
      <w:r>
        <w:rPr>
          <w:w w:val="99"/>
        </w:rPr>
        <w:t xml:space="preserve"> </w:t>
      </w:r>
      <w:r>
        <w:t>отпадъците, броя на машините за извозването им</w:t>
      </w:r>
      <w:r>
        <w:rPr>
          <w:spacing w:val="18"/>
        </w:rPr>
        <w:t xml:space="preserve"> </w:t>
      </w:r>
      <w:r>
        <w:t>и технологичното оразмеряваме на</w:t>
      </w:r>
    </w:p>
    <w:p w:rsidR="004A021C" w:rsidRDefault="00692C4E">
      <w:pPr>
        <w:pStyle w:val="a3"/>
        <w:ind w:left="218"/>
        <w:jc w:val="both"/>
      </w:pPr>
      <w:r>
        <w:t>съоръженията за обезвреждането им.</w:t>
      </w:r>
    </w:p>
    <w:p w:rsidR="004A021C" w:rsidRDefault="00692C4E">
      <w:pPr>
        <w:spacing w:before="41" w:line="276" w:lineRule="auto"/>
        <w:ind w:left="218" w:right="154" w:firstLine="707"/>
        <w:jc w:val="both"/>
        <w:rPr>
          <w:sz w:val="24"/>
        </w:rPr>
      </w:pPr>
      <w:r>
        <w:rPr>
          <w:sz w:val="24"/>
        </w:rPr>
        <w:t xml:space="preserve">Община Ивайловград условно според прилаганата за изследване </w:t>
      </w:r>
      <w:r>
        <w:rPr>
          <w:i/>
          <w:sz w:val="24"/>
        </w:rPr>
        <w:t xml:space="preserve">Методика за определяне на морфологичния състав на битовите отпадъци, утвърдена със Заповед № РД- 744/ 29.09.2012 г. на министъра на околната среда и водите, </w:t>
      </w:r>
      <w:r>
        <w:rPr>
          <w:sz w:val="24"/>
        </w:rPr>
        <w:t>спада към група IV - населени места от 3 – 25 000 жители.</w:t>
      </w:r>
    </w:p>
    <w:p w:rsidR="004A021C" w:rsidRDefault="00692C4E">
      <w:pPr>
        <w:pStyle w:val="a3"/>
        <w:spacing w:line="276" w:lineRule="auto"/>
        <w:ind w:left="218" w:right="156" w:firstLine="707"/>
        <w:jc w:val="both"/>
      </w:pPr>
      <w:r>
        <w:t>На</w:t>
      </w:r>
      <w:r>
        <w:rPr>
          <w:spacing w:val="-14"/>
        </w:rPr>
        <w:t xml:space="preserve"> </w:t>
      </w:r>
      <w:r>
        <w:t>таблицата</w:t>
      </w:r>
      <w:r>
        <w:rPr>
          <w:spacing w:val="-12"/>
        </w:rPr>
        <w:t xml:space="preserve"> </w:t>
      </w:r>
      <w:r>
        <w:t>по-долу</w:t>
      </w:r>
      <w:r>
        <w:rPr>
          <w:spacing w:val="-16"/>
        </w:rPr>
        <w:t xml:space="preserve"> </w:t>
      </w:r>
      <w:r>
        <w:t>са</w:t>
      </w:r>
      <w:r>
        <w:rPr>
          <w:spacing w:val="-13"/>
        </w:rPr>
        <w:t xml:space="preserve"> </w:t>
      </w:r>
      <w:r>
        <w:t>представени</w:t>
      </w:r>
      <w:r>
        <w:rPr>
          <w:spacing w:val="-11"/>
        </w:rPr>
        <w:t xml:space="preserve"> </w:t>
      </w:r>
      <w:r>
        <w:t>данни</w:t>
      </w:r>
      <w:r>
        <w:rPr>
          <w:spacing w:val="-10"/>
        </w:rPr>
        <w:t xml:space="preserve"> </w:t>
      </w:r>
      <w:r>
        <w:t>за</w:t>
      </w:r>
      <w:r>
        <w:rPr>
          <w:spacing w:val="-15"/>
        </w:rPr>
        <w:t xml:space="preserve"> </w:t>
      </w:r>
      <w:r>
        <w:t>морфологичния</w:t>
      </w:r>
      <w:r>
        <w:rPr>
          <w:spacing w:val="-12"/>
        </w:rPr>
        <w:t xml:space="preserve"> </w:t>
      </w:r>
      <w:r>
        <w:t>състав,</w:t>
      </w:r>
      <w:r>
        <w:rPr>
          <w:spacing w:val="-11"/>
        </w:rPr>
        <w:t xml:space="preserve"> </w:t>
      </w:r>
      <w:r>
        <w:t>изготвен</w:t>
      </w:r>
      <w:r>
        <w:rPr>
          <w:spacing w:val="-11"/>
        </w:rPr>
        <w:t xml:space="preserve"> </w:t>
      </w:r>
      <w:r>
        <w:t>съгласно вече споменатата Методика, тъй като до този момент анализи за морфологичния състав на отпадъците в общината не са</w:t>
      </w:r>
      <w:r>
        <w:rPr>
          <w:spacing w:val="-7"/>
        </w:rPr>
        <w:t xml:space="preserve"> </w:t>
      </w:r>
      <w:r>
        <w:t>правени.</w:t>
      </w:r>
    </w:p>
    <w:p w:rsidR="004A021C" w:rsidRDefault="00692C4E">
      <w:pPr>
        <w:pStyle w:val="Heading2"/>
        <w:spacing w:before="216" w:after="42"/>
        <w:ind w:left="571"/>
      </w:pPr>
      <w:bookmarkStart w:id="73" w:name="_bookmark73"/>
      <w:bookmarkEnd w:id="73"/>
      <w:r>
        <w:t>Таблица 13. Морфологичен състав на отпадъците на община Ивайловград за 2017 г.</w:t>
      </w: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92"/>
        <w:gridCol w:w="4532"/>
        <w:gridCol w:w="1135"/>
      </w:tblGrid>
      <w:tr w:rsidR="004A021C">
        <w:trPr>
          <w:trHeight w:val="583"/>
        </w:trPr>
        <w:tc>
          <w:tcPr>
            <w:tcW w:w="3692" w:type="dxa"/>
            <w:shd w:val="clear" w:color="auto" w:fill="C5DFB3"/>
          </w:tcPr>
          <w:p w:rsidR="004A021C" w:rsidRDefault="00692C4E">
            <w:pPr>
              <w:pStyle w:val="TableParagraph"/>
              <w:spacing w:before="145"/>
              <w:ind w:left="11" w:right="1"/>
              <w:jc w:val="center"/>
              <w:rPr>
                <w:b/>
              </w:rPr>
            </w:pPr>
            <w:r>
              <w:rPr>
                <w:b/>
              </w:rPr>
              <w:t>Вид отпадъци</w:t>
            </w:r>
          </w:p>
        </w:tc>
        <w:tc>
          <w:tcPr>
            <w:tcW w:w="4532" w:type="dxa"/>
            <w:shd w:val="clear" w:color="auto" w:fill="C5DFB3"/>
          </w:tcPr>
          <w:p w:rsidR="004A021C" w:rsidRDefault="00692C4E">
            <w:pPr>
              <w:pStyle w:val="TableParagraph"/>
              <w:spacing w:before="145"/>
              <w:ind w:left="405"/>
              <w:rPr>
                <w:b/>
              </w:rPr>
            </w:pPr>
            <w:r>
              <w:rPr>
                <w:b/>
              </w:rPr>
              <w:t>Морфологичен състав на отпадъците</w:t>
            </w:r>
          </w:p>
        </w:tc>
        <w:tc>
          <w:tcPr>
            <w:tcW w:w="1135" w:type="dxa"/>
            <w:shd w:val="clear" w:color="auto" w:fill="C5DFB3"/>
          </w:tcPr>
          <w:p w:rsidR="004A021C" w:rsidRDefault="00692C4E">
            <w:pPr>
              <w:pStyle w:val="TableParagraph"/>
              <w:spacing w:line="251" w:lineRule="exact"/>
              <w:ind w:left="90"/>
              <w:rPr>
                <w:b/>
              </w:rPr>
            </w:pPr>
            <w:r>
              <w:rPr>
                <w:b/>
              </w:rPr>
              <w:t>Осреднен</w:t>
            </w:r>
          </w:p>
          <w:p w:rsidR="004A021C" w:rsidRDefault="00692C4E">
            <w:pPr>
              <w:pStyle w:val="TableParagraph"/>
              <w:spacing w:before="40"/>
              <w:ind w:left="93"/>
              <w:rPr>
                <w:b/>
              </w:rPr>
            </w:pPr>
            <w:r>
              <w:rPr>
                <w:b/>
              </w:rPr>
              <w:t>дял (в</w:t>
            </w:r>
            <w:r>
              <w:rPr>
                <w:b/>
                <w:spacing w:val="-4"/>
              </w:rPr>
              <w:t xml:space="preserve"> </w:t>
            </w:r>
            <w:r>
              <w:rPr>
                <w:b/>
              </w:rPr>
              <w:t>%)</w:t>
            </w:r>
          </w:p>
        </w:tc>
      </w:tr>
      <w:tr w:rsidR="004A021C">
        <w:trPr>
          <w:trHeight w:val="400"/>
        </w:trPr>
        <w:tc>
          <w:tcPr>
            <w:tcW w:w="3692" w:type="dxa"/>
            <w:vMerge w:val="restart"/>
          </w:tcPr>
          <w:p w:rsidR="004A021C" w:rsidRDefault="004A021C">
            <w:pPr>
              <w:pStyle w:val="TableParagraph"/>
              <w:rPr>
                <w:b/>
                <w:i/>
                <w:sz w:val="24"/>
              </w:rPr>
            </w:pPr>
          </w:p>
          <w:p w:rsidR="004A021C" w:rsidRDefault="004A021C">
            <w:pPr>
              <w:pStyle w:val="TableParagraph"/>
              <w:rPr>
                <w:b/>
                <w:i/>
                <w:sz w:val="24"/>
              </w:rPr>
            </w:pPr>
          </w:p>
          <w:p w:rsidR="004A021C" w:rsidRDefault="004A021C">
            <w:pPr>
              <w:pStyle w:val="TableParagraph"/>
              <w:rPr>
                <w:b/>
                <w:i/>
                <w:sz w:val="24"/>
              </w:rPr>
            </w:pPr>
          </w:p>
          <w:p w:rsidR="004A021C" w:rsidRDefault="004A021C">
            <w:pPr>
              <w:pStyle w:val="TableParagraph"/>
              <w:rPr>
                <w:b/>
                <w:i/>
                <w:sz w:val="24"/>
              </w:rPr>
            </w:pPr>
          </w:p>
          <w:p w:rsidR="004A021C" w:rsidRDefault="004A021C">
            <w:pPr>
              <w:pStyle w:val="TableParagraph"/>
              <w:spacing w:before="4"/>
              <w:rPr>
                <w:b/>
                <w:i/>
                <w:sz w:val="26"/>
              </w:rPr>
            </w:pPr>
          </w:p>
          <w:p w:rsidR="004A021C" w:rsidRDefault="00692C4E">
            <w:pPr>
              <w:pStyle w:val="TableParagraph"/>
              <w:ind w:left="419"/>
              <w:rPr>
                <w:b/>
              </w:rPr>
            </w:pPr>
            <w:r>
              <w:rPr>
                <w:b/>
              </w:rPr>
              <w:t>Органични (биоразградими)</w:t>
            </w:r>
          </w:p>
        </w:tc>
        <w:tc>
          <w:tcPr>
            <w:tcW w:w="4532" w:type="dxa"/>
          </w:tcPr>
          <w:p w:rsidR="004A021C" w:rsidRDefault="00692C4E">
            <w:pPr>
              <w:pStyle w:val="TableParagraph"/>
              <w:spacing w:before="49"/>
              <w:ind w:left="71"/>
            </w:pPr>
            <w:r>
              <w:t>Хранителни</w:t>
            </w:r>
          </w:p>
        </w:tc>
        <w:tc>
          <w:tcPr>
            <w:tcW w:w="1135" w:type="dxa"/>
          </w:tcPr>
          <w:p w:rsidR="004A021C" w:rsidRDefault="00692C4E">
            <w:pPr>
              <w:pStyle w:val="TableParagraph"/>
              <w:spacing w:before="49"/>
              <w:ind w:right="55"/>
              <w:jc w:val="right"/>
            </w:pPr>
            <w:r>
              <w:t>23,20</w:t>
            </w:r>
          </w:p>
        </w:tc>
      </w:tr>
      <w:tr w:rsidR="004A021C">
        <w:trPr>
          <w:trHeight w:val="352"/>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25"/>
              <w:ind w:left="71"/>
            </w:pPr>
            <w:r>
              <w:t>Хартия</w:t>
            </w:r>
          </w:p>
        </w:tc>
        <w:tc>
          <w:tcPr>
            <w:tcW w:w="1135" w:type="dxa"/>
          </w:tcPr>
          <w:p w:rsidR="004A021C" w:rsidRDefault="00692C4E">
            <w:pPr>
              <w:pStyle w:val="TableParagraph"/>
              <w:spacing w:before="25"/>
              <w:ind w:right="55"/>
              <w:jc w:val="right"/>
            </w:pPr>
            <w:r>
              <w:t>8,50</w:t>
            </w:r>
          </w:p>
        </w:tc>
      </w:tr>
      <w:tr w:rsidR="004A021C">
        <w:trPr>
          <w:trHeight w:val="326"/>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3"/>
              <w:ind w:left="71"/>
            </w:pPr>
            <w:r>
              <w:t>Картон</w:t>
            </w:r>
          </w:p>
        </w:tc>
        <w:tc>
          <w:tcPr>
            <w:tcW w:w="1135" w:type="dxa"/>
          </w:tcPr>
          <w:p w:rsidR="004A021C" w:rsidRDefault="00692C4E">
            <w:pPr>
              <w:pStyle w:val="TableParagraph"/>
              <w:spacing w:before="13"/>
              <w:ind w:right="55"/>
              <w:jc w:val="right"/>
            </w:pPr>
            <w:r>
              <w:t>5,50</w:t>
            </w:r>
          </w:p>
        </w:tc>
      </w:tr>
      <w:tr w:rsidR="004A021C">
        <w:trPr>
          <w:trHeight w:val="323"/>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Пластмаса</w:t>
            </w:r>
          </w:p>
        </w:tc>
        <w:tc>
          <w:tcPr>
            <w:tcW w:w="1135" w:type="dxa"/>
          </w:tcPr>
          <w:p w:rsidR="004A021C" w:rsidRDefault="00692C4E">
            <w:pPr>
              <w:pStyle w:val="TableParagraph"/>
              <w:spacing w:before="10"/>
              <w:ind w:right="55"/>
              <w:jc w:val="right"/>
            </w:pPr>
            <w:r>
              <w:t>10,10</w:t>
            </w:r>
          </w:p>
        </w:tc>
      </w:tr>
      <w:tr w:rsidR="004A021C">
        <w:trPr>
          <w:trHeight w:val="325"/>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3"/>
              <w:ind w:left="71"/>
            </w:pPr>
            <w:r>
              <w:t>Текстил</w:t>
            </w:r>
          </w:p>
        </w:tc>
        <w:tc>
          <w:tcPr>
            <w:tcW w:w="1135" w:type="dxa"/>
          </w:tcPr>
          <w:p w:rsidR="004A021C" w:rsidRDefault="00692C4E">
            <w:pPr>
              <w:pStyle w:val="TableParagraph"/>
              <w:spacing w:before="13"/>
              <w:ind w:right="55"/>
              <w:jc w:val="right"/>
            </w:pPr>
            <w:r>
              <w:t>3,70</w:t>
            </w:r>
          </w:p>
        </w:tc>
      </w:tr>
      <w:tr w:rsidR="004A021C">
        <w:trPr>
          <w:trHeight w:val="326"/>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Гума</w:t>
            </w:r>
          </w:p>
        </w:tc>
        <w:tc>
          <w:tcPr>
            <w:tcW w:w="1135" w:type="dxa"/>
          </w:tcPr>
          <w:p w:rsidR="004A021C" w:rsidRDefault="00692C4E">
            <w:pPr>
              <w:pStyle w:val="TableParagraph"/>
              <w:spacing w:before="10"/>
              <w:ind w:right="55"/>
              <w:jc w:val="right"/>
            </w:pPr>
            <w:r>
              <w:t>0,90</w:t>
            </w:r>
          </w:p>
        </w:tc>
      </w:tr>
      <w:tr w:rsidR="004A021C">
        <w:trPr>
          <w:trHeight w:val="323"/>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Кожа</w:t>
            </w:r>
          </w:p>
        </w:tc>
        <w:tc>
          <w:tcPr>
            <w:tcW w:w="1135" w:type="dxa"/>
          </w:tcPr>
          <w:p w:rsidR="004A021C" w:rsidRDefault="00692C4E">
            <w:pPr>
              <w:pStyle w:val="TableParagraph"/>
              <w:spacing w:before="10"/>
              <w:ind w:right="55"/>
              <w:jc w:val="right"/>
            </w:pPr>
            <w:r>
              <w:t>0,90</w:t>
            </w:r>
          </w:p>
        </w:tc>
      </w:tr>
      <w:tr w:rsidR="004A021C">
        <w:trPr>
          <w:trHeight w:val="326"/>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Градински</w:t>
            </w:r>
          </w:p>
        </w:tc>
        <w:tc>
          <w:tcPr>
            <w:tcW w:w="1135" w:type="dxa"/>
          </w:tcPr>
          <w:p w:rsidR="004A021C" w:rsidRDefault="00692C4E">
            <w:pPr>
              <w:pStyle w:val="TableParagraph"/>
              <w:spacing w:before="10"/>
              <w:ind w:right="55"/>
              <w:jc w:val="right"/>
            </w:pPr>
            <w:r>
              <w:t>21,70</w:t>
            </w:r>
          </w:p>
        </w:tc>
      </w:tr>
      <w:tr w:rsidR="004A021C">
        <w:trPr>
          <w:trHeight w:val="323"/>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Дървесни</w:t>
            </w:r>
          </w:p>
        </w:tc>
        <w:tc>
          <w:tcPr>
            <w:tcW w:w="1135" w:type="dxa"/>
          </w:tcPr>
          <w:p w:rsidR="004A021C" w:rsidRDefault="00692C4E">
            <w:pPr>
              <w:pStyle w:val="TableParagraph"/>
              <w:spacing w:before="10"/>
              <w:ind w:right="55"/>
              <w:jc w:val="right"/>
            </w:pPr>
            <w:r>
              <w:t>2,00</w:t>
            </w:r>
          </w:p>
        </w:tc>
      </w:tr>
      <w:tr w:rsidR="004A021C">
        <w:trPr>
          <w:trHeight w:val="326"/>
        </w:trPr>
        <w:tc>
          <w:tcPr>
            <w:tcW w:w="3692" w:type="dxa"/>
            <w:vMerge w:val="restart"/>
          </w:tcPr>
          <w:p w:rsidR="004A021C" w:rsidRDefault="004A021C">
            <w:pPr>
              <w:pStyle w:val="TableParagraph"/>
              <w:spacing w:before="6"/>
              <w:rPr>
                <w:b/>
                <w:i/>
                <w:sz w:val="30"/>
              </w:rPr>
            </w:pPr>
          </w:p>
          <w:p w:rsidR="004A021C" w:rsidRDefault="00692C4E">
            <w:pPr>
              <w:pStyle w:val="TableParagraph"/>
              <w:spacing w:before="1"/>
              <w:ind w:left="1173"/>
              <w:rPr>
                <w:b/>
              </w:rPr>
            </w:pPr>
            <w:r>
              <w:rPr>
                <w:b/>
              </w:rPr>
              <w:t>Неорганични</w:t>
            </w:r>
          </w:p>
        </w:tc>
        <w:tc>
          <w:tcPr>
            <w:tcW w:w="4532" w:type="dxa"/>
          </w:tcPr>
          <w:p w:rsidR="004A021C" w:rsidRDefault="00692C4E">
            <w:pPr>
              <w:pStyle w:val="TableParagraph"/>
              <w:spacing w:before="13"/>
              <w:ind w:left="71"/>
            </w:pPr>
            <w:r>
              <w:t>Стъкло</w:t>
            </w:r>
          </w:p>
        </w:tc>
        <w:tc>
          <w:tcPr>
            <w:tcW w:w="1135" w:type="dxa"/>
          </w:tcPr>
          <w:p w:rsidR="004A021C" w:rsidRDefault="00692C4E">
            <w:pPr>
              <w:pStyle w:val="TableParagraph"/>
              <w:spacing w:before="13"/>
              <w:ind w:right="55"/>
              <w:jc w:val="right"/>
            </w:pPr>
            <w:r>
              <w:t>6,10</w:t>
            </w:r>
          </w:p>
        </w:tc>
      </w:tr>
      <w:tr w:rsidR="004A021C">
        <w:trPr>
          <w:trHeight w:val="326"/>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Метали</w:t>
            </w:r>
          </w:p>
        </w:tc>
        <w:tc>
          <w:tcPr>
            <w:tcW w:w="1135" w:type="dxa"/>
          </w:tcPr>
          <w:p w:rsidR="004A021C" w:rsidRDefault="00692C4E">
            <w:pPr>
              <w:pStyle w:val="TableParagraph"/>
              <w:spacing w:before="10"/>
              <w:ind w:right="55"/>
              <w:jc w:val="right"/>
            </w:pPr>
            <w:r>
              <w:t>2,00</w:t>
            </w:r>
          </w:p>
        </w:tc>
      </w:tr>
      <w:tr w:rsidR="004A021C">
        <w:trPr>
          <w:trHeight w:val="323"/>
        </w:trPr>
        <w:tc>
          <w:tcPr>
            <w:tcW w:w="3692" w:type="dxa"/>
            <w:vMerge/>
            <w:tcBorders>
              <w:top w:val="nil"/>
            </w:tcBorders>
          </w:tcPr>
          <w:p w:rsidR="004A021C" w:rsidRDefault="004A021C">
            <w:pPr>
              <w:rPr>
                <w:sz w:val="2"/>
                <w:szCs w:val="2"/>
              </w:rPr>
            </w:pPr>
          </w:p>
        </w:tc>
        <w:tc>
          <w:tcPr>
            <w:tcW w:w="4532" w:type="dxa"/>
          </w:tcPr>
          <w:p w:rsidR="004A021C" w:rsidRDefault="00692C4E">
            <w:pPr>
              <w:pStyle w:val="TableParagraph"/>
              <w:spacing w:before="10"/>
              <w:ind w:left="71"/>
            </w:pPr>
            <w:r>
              <w:t>Инертни</w:t>
            </w:r>
          </w:p>
        </w:tc>
        <w:tc>
          <w:tcPr>
            <w:tcW w:w="1135" w:type="dxa"/>
          </w:tcPr>
          <w:p w:rsidR="004A021C" w:rsidRDefault="00692C4E">
            <w:pPr>
              <w:pStyle w:val="TableParagraph"/>
              <w:spacing w:before="10"/>
              <w:ind w:right="55"/>
              <w:jc w:val="right"/>
            </w:pPr>
            <w:r>
              <w:t>14,80</w:t>
            </w:r>
          </w:p>
        </w:tc>
      </w:tr>
      <w:tr w:rsidR="004A021C">
        <w:trPr>
          <w:trHeight w:val="376"/>
        </w:trPr>
        <w:tc>
          <w:tcPr>
            <w:tcW w:w="3692" w:type="dxa"/>
          </w:tcPr>
          <w:p w:rsidR="004A021C" w:rsidRDefault="00692C4E">
            <w:pPr>
              <w:pStyle w:val="TableParagraph"/>
              <w:spacing w:before="41"/>
              <w:ind w:left="11" w:right="1"/>
              <w:jc w:val="center"/>
              <w:rPr>
                <w:b/>
              </w:rPr>
            </w:pPr>
            <w:r>
              <w:rPr>
                <w:b/>
              </w:rPr>
              <w:t>Опасни</w:t>
            </w:r>
          </w:p>
        </w:tc>
        <w:tc>
          <w:tcPr>
            <w:tcW w:w="4532" w:type="dxa"/>
          </w:tcPr>
          <w:p w:rsidR="004A021C" w:rsidRDefault="00692C4E">
            <w:pPr>
              <w:pStyle w:val="TableParagraph"/>
              <w:spacing w:before="37"/>
              <w:ind w:left="71"/>
            </w:pPr>
            <w:r>
              <w:t>Опасни (ИУЕОО + опасни отпадъци от бита)</w:t>
            </w:r>
          </w:p>
        </w:tc>
        <w:tc>
          <w:tcPr>
            <w:tcW w:w="1135" w:type="dxa"/>
          </w:tcPr>
          <w:p w:rsidR="004A021C" w:rsidRDefault="00692C4E">
            <w:pPr>
              <w:pStyle w:val="TableParagraph"/>
              <w:spacing w:before="37"/>
              <w:ind w:right="55"/>
              <w:jc w:val="right"/>
            </w:pPr>
            <w:r>
              <w:t>0,60</w:t>
            </w:r>
          </w:p>
        </w:tc>
      </w:tr>
      <w:tr w:rsidR="004A021C">
        <w:trPr>
          <w:trHeight w:val="323"/>
        </w:trPr>
        <w:tc>
          <w:tcPr>
            <w:tcW w:w="3692" w:type="dxa"/>
          </w:tcPr>
          <w:p w:rsidR="004A021C" w:rsidRDefault="00692C4E">
            <w:pPr>
              <w:pStyle w:val="TableParagraph"/>
              <w:spacing w:before="10"/>
              <w:ind w:left="-5" w:right="1"/>
              <w:jc w:val="center"/>
            </w:pPr>
            <w:r>
              <w:rPr>
                <w:b/>
              </w:rPr>
              <w:t xml:space="preserve">Други </w:t>
            </w:r>
            <w:r>
              <w:t>– пепел, сгурия, пръст, тор и</w:t>
            </w:r>
            <w:r>
              <w:rPr>
                <w:spacing w:val="-12"/>
              </w:rPr>
              <w:t xml:space="preserve"> </w:t>
            </w:r>
            <w:r>
              <w:t>др.</w:t>
            </w:r>
          </w:p>
        </w:tc>
        <w:tc>
          <w:tcPr>
            <w:tcW w:w="4532" w:type="dxa"/>
          </w:tcPr>
          <w:p w:rsidR="004A021C" w:rsidRDefault="00692C4E">
            <w:pPr>
              <w:pStyle w:val="TableParagraph"/>
              <w:spacing w:before="10"/>
              <w:ind w:left="71"/>
            </w:pPr>
            <w:r>
              <w:t>Други</w:t>
            </w:r>
          </w:p>
        </w:tc>
        <w:tc>
          <w:tcPr>
            <w:tcW w:w="1135" w:type="dxa"/>
          </w:tcPr>
          <w:p w:rsidR="004A021C" w:rsidRDefault="00692C4E">
            <w:pPr>
              <w:pStyle w:val="TableParagraph"/>
              <w:spacing w:before="10"/>
              <w:ind w:right="55"/>
              <w:jc w:val="right"/>
            </w:pPr>
            <w:r>
              <w:t>0,00</w:t>
            </w:r>
          </w:p>
        </w:tc>
      </w:tr>
    </w:tbl>
    <w:p w:rsidR="004A021C" w:rsidRDefault="00692C4E">
      <w:pPr>
        <w:spacing w:line="278" w:lineRule="auto"/>
        <w:ind w:left="360"/>
        <w:rPr>
          <w:i/>
          <w:sz w:val="20"/>
        </w:rPr>
      </w:pPr>
      <w:r>
        <w:rPr>
          <w:i/>
          <w:sz w:val="20"/>
        </w:rPr>
        <w:t>Източник: Собствени изчисления, съгласно Методика за определяне на морфологичния състав на битовите отпадъци, утвърдена със Заповед № РД-744/ 29.09.2012 г. на министъра на околната среда и водите</w:t>
      </w:r>
    </w:p>
    <w:p w:rsidR="004A021C" w:rsidRDefault="004A021C">
      <w:pPr>
        <w:spacing w:line="278" w:lineRule="auto"/>
        <w:rPr>
          <w:sz w:val="20"/>
        </w:rPr>
        <w:sectPr w:rsidR="004A021C">
          <w:pgSz w:w="12240" w:h="15840"/>
          <w:pgMar w:top="2060" w:right="880" w:bottom="720" w:left="1200" w:header="720" w:footer="532" w:gutter="0"/>
          <w:cols w:space="708"/>
        </w:sectPr>
      </w:pPr>
    </w:p>
    <w:p w:rsidR="004A021C" w:rsidRDefault="00692C4E">
      <w:pPr>
        <w:pStyle w:val="Heading2"/>
        <w:spacing w:before="102"/>
        <w:ind w:left="418" w:right="362"/>
        <w:jc w:val="center"/>
      </w:pPr>
      <w:bookmarkStart w:id="74" w:name="_bookmark74"/>
      <w:bookmarkEnd w:id="74"/>
      <w:r>
        <w:lastRenderedPageBreak/>
        <w:t>Фигура 4. Морфологичен състав на отпадъците в община</w:t>
      </w:r>
      <w:r>
        <w:rPr>
          <w:spacing w:val="-21"/>
        </w:rPr>
        <w:t xml:space="preserve"> </w:t>
      </w:r>
      <w:r>
        <w:t>Ивайловград</w:t>
      </w:r>
    </w:p>
    <w:p w:rsidR="004A021C" w:rsidRDefault="00F52F76">
      <w:pPr>
        <w:pStyle w:val="a3"/>
        <w:spacing w:before="11"/>
        <w:rPr>
          <w:b/>
          <w:i/>
          <w:sz w:val="9"/>
        </w:rPr>
      </w:pPr>
      <w:r w:rsidRPr="00F52F76">
        <w:pict>
          <v:group id="_x0000_s1100" style="position:absolute;margin-left:79.55pt;margin-top:7.7pt;width:471pt;height:292.65pt;z-index:-251541504;mso-wrap-distance-left:0;mso-wrap-distance-right:0;mso-position-horizontal-relative:page" coordorigin="1591,154" coordsize="9420,5853">
            <v:shape id="_x0000_s1181" type="#_x0000_t75" style="position:absolute;left:1598;top:161;width:9405;height:5838">
              <v:imagedata r:id="rId68" o:title=""/>
            </v:shape>
            <v:shape id="_x0000_s1180" type="#_x0000_t75" style="position:absolute;left:4353;top:795;width:3120;height:3135">
              <v:imagedata r:id="rId69" o:title=""/>
            </v:shape>
            <v:shape id="_x0000_s1179" type="#_x0000_t75" style="position:absolute;left:4353;top:2833;width:3135;height:2021">
              <v:imagedata r:id="rId70" o:title=""/>
            </v:shape>
            <v:shape id="_x0000_s1178" type="#_x0000_t75" style="position:absolute;left:4353;top:3085;width:2933;height:2422">
              <v:imagedata r:id="rId71" o:title=""/>
            </v:shape>
            <v:shape id="_x0000_s1177" type="#_x0000_t75" style="position:absolute;left:4358;top:3077;width:2484;height:2921">
              <v:imagedata r:id="rId72" o:title=""/>
            </v:shape>
            <v:shape id="_x0000_s1176" type="#_x0000_t75" style="position:absolute;left:4226;top:3077;width:1347;height:2921">
              <v:imagedata r:id="rId73" o:title=""/>
            </v:shape>
            <v:shape id="_x0000_s1175" type="#_x0000_t75" style="position:absolute;left:4101;top:3077;width:1083;height:2921">
              <v:imagedata r:id="rId74" o:title=""/>
            </v:shape>
            <v:shape id="_x0000_s1174" type="#_x0000_t75" style="position:absolute;left:3972;top:3077;width:1215;height:2921">
              <v:imagedata r:id="rId75" o:title=""/>
            </v:shape>
            <v:shape id="_x0000_s1173" type="#_x0000_t75" style="position:absolute;left:2071;top:3080;width:3135;height:2919">
              <v:imagedata r:id="rId76" o:title=""/>
            </v:shape>
            <v:shape id="_x0000_s1172" type="#_x0000_t75" style="position:absolute;left:2068;top:2883;width:3137;height:1100">
              <v:imagedata r:id="rId77" o:title=""/>
            </v:shape>
            <v:shape id="_x0000_s1171" type="#_x0000_t75" style="position:absolute;left:2080;top:2041;width:3125;height:1877">
              <v:imagedata r:id="rId78" o:title=""/>
            </v:shape>
            <v:shape id="_x0000_s1170" type="#_x0000_t75" style="position:absolute;left:2328;top:1793;width:2876;height:2127">
              <v:imagedata r:id="rId79" o:title=""/>
            </v:shape>
            <v:shape id="_x0000_s1169" type="#_x0000_t75" style="position:absolute;left:2476;top:797;width:2724;height:3132">
              <v:imagedata r:id="rId80" o:title=""/>
            </v:shape>
            <v:shape id="_x0000_s1168" type="#_x0000_t75" style="position:absolute;left:4288;top:795;width:896;height:3135">
              <v:imagedata r:id="rId81" o:title=""/>
            </v:shape>
            <v:shape id="_x0000_s1167" style="position:absolute;left:4778;top:1221;width:2269;height:2283" coordorigin="4779,1222" coordsize="2269,2283" path="m4779,1222r,2283l7047,3247r-10,-76l7025,3095r-15,-75l6992,2947r-19,-73l6951,2802r-24,-70l6901,2662r-29,-68l6842,2526r-33,-66l6774,2396r-36,-64l6699,2270r-40,-61l6616,2150r-44,-58l6526,2036r-47,-55l6429,1928r-50,-52l6326,1826r-54,-48l6216,1731r-57,-44l6101,1644r-60,-41l5980,1563r-63,-37l5854,1491r-65,-34l5723,1426r-67,-29l5587,1370r-69,-25l5448,1322r-71,-21l5305,1283r-73,-16l5158,1253r-74,-11l5008,1233r-76,-6l4856,1223r-77,-1xe" fillcolor="#4f81bc" stroked="f">
              <v:path arrowok="t"/>
            </v:shape>
            <v:shape id="_x0000_s1166" style="position:absolute;left:4778;top:3247;width:2283;height:1191" coordorigin="4779,3247" coordsize="2283,1191" path="m7047,3247l4779,3505r2083,933l6894,4363r30,-76l6950,4210r24,-78l6995,4053r18,-79l7028,3895r13,-80l7050,3734r7,-81l7061,3572r1,-81l7060,3410r-5,-82l7047,3247xe" fillcolor="#c0504d" stroked="f">
              <v:path arrowok="t"/>
            </v:shape>
            <v:shape id="_x0000_s1165" style="position:absolute;left:4778;top:3504;width:2084;height:1584" coordorigin="4779,3505" coordsize="2084,1584" path="m4779,3505l6423,5088r54,-57l6529,4971r49,-61l6626,4847r45,-65l6714,4716r41,-67l6793,4580r36,-71l6862,4438,4779,3505xe" fillcolor="#9bba58" stroked="f">
              <v:path arrowok="t"/>
            </v:shape>
            <v:shape id="_x0000_s1164" style="position:absolute;left:4778;top:3504;width:1645;height:2251" coordorigin="4779,3505" coordsize="1645,2251" path="m4779,3505r385,2250l5244,5740r79,-18l5401,5701r77,-23l5554,5652r75,-28l5703,5592r73,-33l5847,5522r70,-38l5986,5442r67,-43l6119,5353r64,-48l6246,5254r61,-53l6366,5146r57,-58l4779,3505xe" fillcolor="#8063a1" stroked="f">
              <v:path arrowok="t"/>
            </v:shape>
            <v:shape id="_x0000_s1163" style="position:absolute;left:4635;top:3504;width:529;height:2283" coordorigin="4635,3505" coordsize="529,2283" path="m4779,3505l4635,5783r76,4l4787,5788r76,-2l4938,5782r76,-6l5089,5767r75,-12l4779,3505xe" fillcolor="#4aacc5" stroked="f">
              <v:path arrowok="t"/>
            </v:shape>
            <v:shape id="_x0000_s1162" style="position:absolute;left:4506;top:3504;width:272;height:2279" coordorigin="4507,3505" coordsize="272,2279" path="m4779,3505l4507,5772r32,3l4571,5778r32,3l4635,5783,4779,3505xe" fillcolor="#f79546" stroked="f">
              <v:path arrowok="t"/>
            </v:shape>
            <v:shape id="_x0000_s1161" style="position:absolute;left:4379;top:3504;width:400;height:2267" coordorigin="4379,3505" coordsize="400,2267" path="m4779,3505l4379,5753r32,5l4443,5763r32,4l4507,5772,4779,3505xe" fillcolor="#2c4d75" stroked="f">
              <v:path arrowok="t"/>
            </v:shape>
            <v:shape id="_x0000_s1160" style="position:absolute;left:2497;top:3504;width:2282;height:2248" coordorigin="2497,3505" coordsize="2282,2248" path="m4779,3505r-2282,72l2501,3653r6,77l2516,3805r11,75l2540,3954r16,73l2574,4099r21,72l2618,4241r25,70l2670,4379r29,68l2730,4513r34,65l2799,4642r38,63l2876,4766r41,61l2961,4885r44,58l3052,4998r49,55l3151,5105r52,52l3256,5206r55,48l3368,5300r58,44l3486,5387r61,40l3610,5466r64,37l3739,5537r66,33l3873,5601r69,28l4012,5655r71,24l4156,5701r73,20l4304,5738r75,15l4779,3505xe" fillcolor="#772c2a" stroked="f">
              <v:path arrowok="t"/>
            </v:shape>
            <v:shape id="_x0000_s1159" style="position:absolute;left:2495;top:3289;width:2283;height:287" coordorigin="2496,3290" coordsize="2283,287" path="m2506,3290r-6,71l2497,3433r-1,72l2497,3577r2282,-72l2506,3290xe" fillcolor="#5f752f" stroked="f">
              <v:path arrowok="t"/>
            </v:shape>
            <v:shape id="_x0000_s1158" style="position:absolute;left:2506;top:2455;width:2273;height:1049" coordorigin="2506,2456" coordsize="2273,1049" path="m2751,2456r-35,71l2683,2600r-30,73l2625,2748r-25,75l2578,2899r-20,77l2541,3054r-14,78l2515,3211r-9,79l4779,3505,2751,2456xe" fillcolor="#4d3a61" stroked="f">
              <v:path arrowok="t"/>
            </v:shape>
            <v:shape id="_x0000_s1157" style="position:absolute;left:2751;top:2209;width:2028;height:1295" coordorigin="2751,2210" coordsize="2028,1295" path="m2899,2210r-40,59l2821,2330r-36,63l2751,2456,4779,3505,2899,2210xe" fillcolor="#276a7b" stroked="f">
              <v:path arrowok="t"/>
            </v:shape>
            <v:shape id="_x0000_s1156" style="position:absolute;left:2898;top:1223;width:1880;height:2282" coordorigin="2899,1224" coordsize="1880,2282" path="m4693,1224r-77,4l4539,1235r-76,9l4388,1256r-75,14l4239,1287r-73,19l4094,1327r-72,24l3951,1377r-69,29l3813,1436r-68,33l3679,1504r-65,38l3550,1581r-63,42l3426,1666r-60,46l3307,1760r-57,49l3195,1861r-54,53l3089,1970r-50,57l2990,2086r-46,61l2899,2210,4779,3505,4693,1224xe" fillcolor="#b65608" stroked="f">
              <v:path arrowok="t"/>
            </v:shape>
            <v:line id="_x0000_s1155" style="position:absolute" from="4736,1222" to="4736,3505" strokecolor="#719ac9" strokeweight="4.3pt"/>
            <v:shape id="_x0000_s1154" type="#_x0000_t75" style="position:absolute;left:5263;top:2458;width:636;height:473">
              <v:imagedata r:id="rId48" o:title=""/>
            </v:shape>
            <v:shape id="_x0000_s1153" type="#_x0000_t75" style="position:absolute;left:5304;top:2501;width:469;height:305">
              <v:imagedata r:id="rId82" o:title=""/>
            </v:shape>
            <v:shape id="_x0000_s1152" type="#_x0000_t75" style="position:absolute;left:5680;top:3485;width:536;height:473">
              <v:imagedata r:id="rId56" o:title=""/>
            </v:shape>
            <v:shape id="_x0000_s1151" type="#_x0000_t75" style="position:absolute;left:5723;top:3527;width:368;height:305">
              <v:imagedata r:id="rId83" o:title=""/>
            </v:shape>
            <v:shape id="_x0000_s1150" type="#_x0000_t75" style="position:absolute;left:5500;top:3949;width:536;height:473">
              <v:imagedata r:id="rId84" o:title=""/>
            </v:shape>
            <v:shape id="_x0000_s1149" type="#_x0000_t75" style="position:absolute;left:5541;top:3991;width:368;height:305">
              <v:imagedata r:id="rId85" o:title=""/>
            </v:shape>
            <v:shape id="_x0000_s1148" type="#_x0000_t75" style="position:absolute;left:5037;top:4321;width:636;height:471">
              <v:imagedata r:id="rId86" o:title=""/>
            </v:shape>
            <v:shape id="_x0000_s1147" type="#_x0000_t75" style="position:absolute;left:5078;top:4361;width:469;height:305">
              <v:imagedata r:id="rId87" o:title=""/>
            </v:shape>
            <v:shape id="_x0000_s1146" type="#_x0000_t75" style="position:absolute;left:4615;top:4450;width:536;height:473">
              <v:imagedata r:id="rId56" o:title=""/>
            </v:shape>
            <v:shape id="_x0000_s1145" type="#_x0000_t75" style="position:absolute;left:4656;top:4492;width:368;height:305">
              <v:imagedata r:id="rId88" o:title=""/>
            </v:shape>
            <v:shape id="_x0000_s1144" type="#_x0000_t75" style="position:absolute;left:4449;top:4448;width:536;height:473">
              <v:imagedata r:id="rId56" o:title=""/>
            </v:shape>
            <v:shape id="_x0000_s1143" type="#_x0000_t75" style="position:absolute;left:4491;top:4489;width:368;height:305">
              <v:imagedata r:id="rId89" o:title=""/>
            </v:shape>
            <v:shape id="_x0000_s1142" type="#_x0000_t75" style="position:absolute;left:4384;top:4441;width:536;height:471">
              <v:imagedata r:id="rId46" o:title=""/>
            </v:shape>
            <v:shape id="_x0000_s1141" type="#_x0000_t75" style="position:absolute;left:4427;top:4481;width:368;height:305">
              <v:imagedata r:id="rId90" o:title=""/>
            </v:shape>
            <v:shape id="_x0000_s1140" type="#_x0000_t75" style="position:absolute;left:3640;top:4057;width:636;height:473">
              <v:imagedata r:id="rId91" o:title=""/>
            </v:shape>
            <v:shape id="_x0000_s1139" type="#_x0000_t75" style="position:absolute;left:3681;top:4099;width:469;height:305">
              <v:imagedata r:id="rId92" o:title=""/>
            </v:shape>
            <v:shape id="_x0000_s1138" type="#_x0000_t75" style="position:absolute;left:3412;top:3274;width:536;height:473">
              <v:imagedata r:id="rId56" o:title=""/>
            </v:shape>
            <v:shape id="_x0000_s1137" type="#_x0000_t75" style="position:absolute;left:3454;top:3316;width:368;height:305">
              <v:imagedata r:id="rId93" o:title=""/>
            </v:shape>
            <v:shape id="_x0000_s1136" type="#_x0000_t75" style="position:absolute;left:3458;top:2989;width:536;height:473">
              <v:imagedata r:id="rId56" o:title=""/>
            </v:shape>
            <v:shape id="_x0000_s1135" type="#_x0000_t75" style="position:absolute;left:3500;top:3030;width:368;height:305">
              <v:imagedata r:id="rId94" o:title=""/>
            </v:shape>
            <v:shape id="_x0000_s1134" type="#_x0000_t75" style="position:absolute;left:3573;top:2725;width:536;height:471">
              <v:imagedata r:id="rId95" o:title=""/>
            </v:shape>
            <v:shape id="_x0000_s1133" type="#_x0000_t75" style="position:absolute;left:3616;top:2765;width:368;height:305">
              <v:imagedata r:id="rId96" o:title=""/>
            </v:shape>
            <v:shape id="_x0000_s1132" type="#_x0000_t75" style="position:absolute;left:3952;top:2309;width:636;height:473">
              <v:imagedata r:id="rId48" o:title=""/>
            </v:shape>
            <v:shape id="_x0000_s1131" type="#_x0000_t75" style="position:absolute;left:3994;top:2352;width:469;height:305">
              <v:imagedata r:id="rId97" o:title=""/>
            </v:shape>
            <v:shape id="_x0000_s1130" type="#_x0000_t75" style="position:absolute;left:4531;top:2170;width:536;height:471">
              <v:imagedata r:id="rId46" o:title=""/>
            </v:shape>
            <v:shape id="_x0000_s1129" type="#_x0000_t75" style="position:absolute;left:4573;top:2211;width:368;height:305">
              <v:imagedata r:id="rId98" o:title=""/>
            </v:shape>
            <v:shape id="_x0000_s1128" type="#_x0000_t75" style="position:absolute;left:4552;top:2170;width:536;height:471">
              <v:imagedata r:id="rId52" o:title=""/>
            </v:shape>
            <v:shape id="_x0000_s1127" type="#_x0000_t75" style="position:absolute;left:4595;top:2211;width:368;height:305">
              <v:imagedata r:id="rId99" o:title=""/>
            </v:shape>
            <v:rect id="_x0000_s1126" style="position:absolute;left:7684;top:910;width:3219;height:4997" fillcolor="#f1f1f1" stroked="f">
              <v:fill opacity="25443f"/>
            </v:rect>
            <v:rect id="_x0000_s1125" style="position:absolute;left:7780;top:944;width:99;height:99" fillcolor="#4f81bc" stroked="f"/>
            <v:rect id="_x0000_s1124" style="position:absolute;left:7780;top:1328;width:99;height:99" fillcolor="#c0504d" stroked="f"/>
            <v:rect id="_x0000_s1123" style="position:absolute;left:7780;top:1712;width:99;height:99" fillcolor="#9bba58" stroked="f"/>
            <v:rect id="_x0000_s1122" style="position:absolute;left:7780;top:2096;width:99;height:101" fillcolor="#8063a1" stroked="f"/>
            <v:rect id="_x0000_s1121" style="position:absolute;left:7780;top:2480;width:99;height:101" fillcolor="#4aacc5" stroked="f"/>
            <v:rect id="_x0000_s1120" style="position:absolute;left:7780;top:2866;width:99;height:99" fillcolor="#f79546" stroked="f"/>
            <v:rect id="_x0000_s1119" style="position:absolute;left:7780;top:3250;width:99;height:99" fillcolor="#2c4d75" stroked="f"/>
            <v:rect id="_x0000_s1118" style="position:absolute;left:7780;top:3634;width:99;height:99" fillcolor="#772c2a" stroked="f"/>
            <v:rect id="_x0000_s1117" style="position:absolute;left:7780;top:4018;width:99;height:99" fillcolor="#5f752f" stroked="f"/>
            <v:rect id="_x0000_s1116" style="position:absolute;left:7780;top:4402;width:99;height:99" fillcolor="#4d3a61" stroked="f"/>
            <v:rect id="_x0000_s1115" style="position:absolute;left:7780;top:4786;width:99;height:101" fillcolor="#276a7b" stroked="f"/>
            <v:rect id="_x0000_s1114" style="position:absolute;left:7780;top:5170;width:99;height:101" fillcolor="#b65608" stroked="f"/>
            <v:rect id="_x0000_s1113" style="position:absolute;left:7780;top:5557;width:99;height:99" fillcolor="#719ac9" stroked="f"/>
            <v:rect id="_x0000_s1112" style="position:absolute;left:1598;top:161;width:9405;height:5838" filled="f" strokecolor="#bebebe"/>
            <v:shape id="_x0000_s1111" type="#_x0000_t202" style="position:absolute;left:5138;top:4432;width:367;height:200" filled="f" stroked="f">
              <v:textbox inset="0,0,0,0">
                <w:txbxContent>
                  <w:p w:rsidR="004A021C" w:rsidRDefault="00692C4E">
                    <w:pPr>
                      <w:spacing w:line="199" w:lineRule="exact"/>
                      <w:rPr>
                        <w:rFonts w:ascii="Calibri"/>
                        <w:b/>
                        <w:sz w:val="20"/>
                      </w:rPr>
                    </w:pPr>
                    <w:r>
                      <w:rPr>
                        <w:rFonts w:ascii="Calibri"/>
                        <w:b/>
                        <w:color w:val="FFFFFF"/>
                        <w:sz w:val="20"/>
                      </w:rPr>
                      <w:t>10%</w:t>
                    </w:r>
                  </w:p>
                </w:txbxContent>
              </v:textbox>
            </v:shape>
            <v:shape id="_x0000_s1110" type="#_x0000_t202" style="position:absolute;left:4487;top:4552;width:495;height:211" filled="f" stroked="f">
              <v:textbox inset="0,0,0,0">
                <w:txbxContent>
                  <w:p w:rsidR="004A021C" w:rsidRDefault="00692C4E">
                    <w:pPr>
                      <w:spacing w:line="210" w:lineRule="exact"/>
                      <w:rPr>
                        <w:rFonts w:ascii="Calibri"/>
                        <w:b/>
                        <w:sz w:val="20"/>
                      </w:rPr>
                    </w:pPr>
                    <w:r>
                      <w:rPr>
                        <w:rFonts w:ascii="Calibri"/>
                        <w:b/>
                        <w:color w:val="FFFFFF"/>
                        <w:spacing w:val="-37"/>
                        <w:w w:val="99"/>
                        <w:position w:val="1"/>
                        <w:sz w:val="20"/>
                      </w:rPr>
                      <w:t>1</w:t>
                    </w:r>
                    <w:proofErr w:type="spellStart"/>
                    <w:r>
                      <w:rPr>
                        <w:rFonts w:ascii="Calibri"/>
                        <w:b/>
                        <w:color w:val="FFFFFF"/>
                        <w:spacing w:val="-65"/>
                        <w:w w:val="99"/>
                        <w:sz w:val="20"/>
                      </w:rPr>
                      <w:t>1</w:t>
                    </w:r>
                    <w:proofErr w:type="spellEnd"/>
                    <w:r>
                      <w:rPr>
                        <w:rFonts w:ascii="Calibri"/>
                        <w:b/>
                        <w:color w:val="FFFFFF"/>
                        <w:spacing w:val="-81"/>
                        <w:w w:val="99"/>
                        <w:position w:val="1"/>
                        <w:sz w:val="20"/>
                      </w:rPr>
                      <w:t>%</w:t>
                    </w:r>
                    <w:r>
                      <w:rPr>
                        <w:rFonts w:ascii="Calibri"/>
                        <w:b/>
                        <w:color w:val="FFFFFF"/>
                        <w:spacing w:val="-82"/>
                        <w:w w:val="99"/>
                        <w:sz w:val="20"/>
                      </w:rPr>
                      <w:t>%</w:t>
                    </w:r>
                    <w:r>
                      <w:rPr>
                        <w:rFonts w:ascii="Calibri"/>
                        <w:b/>
                        <w:color w:val="FFFFFF"/>
                        <w:spacing w:val="-1"/>
                        <w:w w:val="99"/>
                        <w:sz w:val="20"/>
                      </w:rPr>
                      <w:t>4%</w:t>
                    </w:r>
                  </w:p>
                </w:txbxContent>
              </v:textbox>
            </v:shape>
            <v:shape id="_x0000_s1109" type="#_x0000_t202" style="position:absolute;left:5601;top:4062;width:266;height:200" filled="f" stroked="f">
              <v:textbox inset="0,0,0,0">
                <w:txbxContent>
                  <w:p w:rsidR="004A021C" w:rsidRDefault="00692C4E">
                    <w:pPr>
                      <w:spacing w:line="200" w:lineRule="exact"/>
                      <w:rPr>
                        <w:rFonts w:ascii="Calibri"/>
                        <w:b/>
                        <w:sz w:val="20"/>
                      </w:rPr>
                    </w:pPr>
                    <w:r>
                      <w:rPr>
                        <w:rFonts w:ascii="Calibri"/>
                        <w:b/>
                        <w:color w:val="FFFFFF"/>
                        <w:sz w:val="20"/>
                      </w:rPr>
                      <w:t>5%</w:t>
                    </w:r>
                  </w:p>
                </w:txbxContent>
              </v:textbox>
            </v:shape>
            <v:shape id="_x0000_s1108" type="#_x0000_t202" style="position:absolute;left:3741;top:4170;width:367;height:200" filled="f" stroked="f">
              <v:textbox inset="0,0,0,0">
                <w:txbxContent>
                  <w:p w:rsidR="004A021C" w:rsidRDefault="00692C4E">
                    <w:pPr>
                      <w:spacing w:line="199" w:lineRule="exact"/>
                      <w:rPr>
                        <w:rFonts w:ascii="Calibri"/>
                        <w:b/>
                        <w:sz w:val="20"/>
                      </w:rPr>
                    </w:pPr>
                    <w:r>
                      <w:rPr>
                        <w:rFonts w:ascii="Calibri"/>
                        <w:b/>
                        <w:color w:val="FFFFFF"/>
                        <w:sz w:val="20"/>
                      </w:rPr>
                      <w:t>22%</w:t>
                    </w:r>
                  </w:p>
                </w:txbxContent>
              </v:textbox>
            </v:shape>
            <v:shape id="_x0000_s1107" type="#_x0000_t202" style="position:absolute;left:5783;top:3599;width:267;height:200" filled="f" stroked="f">
              <v:textbox inset="0,0,0,0">
                <w:txbxContent>
                  <w:p w:rsidR="004A021C" w:rsidRDefault="00692C4E">
                    <w:pPr>
                      <w:spacing w:line="199" w:lineRule="exact"/>
                      <w:rPr>
                        <w:rFonts w:ascii="Calibri"/>
                        <w:b/>
                        <w:sz w:val="20"/>
                      </w:rPr>
                    </w:pPr>
                    <w:r>
                      <w:rPr>
                        <w:rFonts w:ascii="Calibri"/>
                        <w:b/>
                        <w:color w:val="FFFFFF"/>
                        <w:sz w:val="20"/>
                      </w:rPr>
                      <w:t>8%</w:t>
                    </w:r>
                  </w:p>
                </w:txbxContent>
              </v:textbox>
            </v:shape>
            <v:shape id="_x0000_s1106" type="#_x0000_t202" style="position:absolute;left:3514;top:2836;width:429;height:751" filled="f" stroked="f">
              <v:textbox inset="0,0,0,0">
                <w:txbxContent>
                  <w:p w:rsidR="004A021C" w:rsidRDefault="00692C4E">
                    <w:pPr>
                      <w:spacing w:line="203" w:lineRule="exact"/>
                      <w:ind w:left="162"/>
                      <w:rPr>
                        <w:rFonts w:ascii="Calibri"/>
                        <w:b/>
                        <w:sz w:val="20"/>
                      </w:rPr>
                    </w:pPr>
                    <w:r>
                      <w:rPr>
                        <w:rFonts w:ascii="Calibri"/>
                        <w:b/>
                        <w:color w:val="FFFFFF"/>
                        <w:sz w:val="20"/>
                      </w:rPr>
                      <w:t>2%</w:t>
                    </w:r>
                  </w:p>
                  <w:p w:rsidR="004A021C" w:rsidRDefault="00692C4E">
                    <w:pPr>
                      <w:spacing w:before="21"/>
                      <w:ind w:left="45"/>
                      <w:rPr>
                        <w:rFonts w:ascii="Calibri"/>
                        <w:b/>
                        <w:sz w:val="20"/>
                      </w:rPr>
                    </w:pPr>
                    <w:r>
                      <w:rPr>
                        <w:rFonts w:ascii="Calibri"/>
                        <w:b/>
                        <w:color w:val="FFFFFF"/>
                        <w:sz w:val="20"/>
                      </w:rPr>
                      <w:t>6%</w:t>
                    </w:r>
                  </w:p>
                  <w:p w:rsidR="004A021C" w:rsidRDefault="00692C4E">
                    <w:pPr>
                      <w:spacing w:before="42" w:line="240" w:lineRule="exact"/>
                      <w:rPr>
                        <w:rFonts w:ascii="Calibri"/>
                        <w:b/>
                        <w:sz w:val="20"/>
                      </w:rPr>
                    </w:pPr>
                    <w:r>
                      <w:rPr>
                        <w:rFonts w:ascii="Calibri"/>
                        <w:b/>
                        <w:color w:val="FFFFFF"/>
                        <w:sz w:val="20"/>
                      </w:rPr>
                      <w:t>2%</w:t>
                    </w:r>
                  </w:p>
                </w:txbxContent>
              </v:textbox>
            </v:shape>
            <v:shape id="_x0000_s1105" type="#_x0000_t202" style="position:absolute;left:5365;top:2572;width:367;height:200" filled="f" stroked="f">
              <v:textbox inset="0,0,0,0">
                <w:txbxContent>
                  <w:p w:rsidR="004A021C" w:rsidRDefault="00692C4E">
                    <w:pPr>
                      <w:spacing w:line="199" w:lineRule="exact"/>
                      <w:rPr>
                        <w:rFonts w:ascii="Calibri"/>
                        <w:b/>
                        <w:sz w:val="20"/>
                      </w:rPr>
                    </w:pPr>
                    <w:r>
                      <w:rPr>
                        <w:rFonts w:ascii="Calibri"/>
                        <w:b/>
                        <w:color w:val="FFFFFF"/>
                        <w:sz w:val="20"/>
                      </w:rPr>
                      <w:t>23%</w:t>
                    </w:r>
                  </w:p>
                </w:txbxContent>
              </v:textbox>
            </v:shape>
            <v:shape id="_x0000_s1104" type="#_x0000_t202" style="position:absolute;left:4633;top:2282;width:288;height:200" filled="f" stroked="f">
              <v:textbox inset="0,0,0,0">
                <w:txbxContent>
                  <w:p w:rsidR="004A021C" w:rsidRDefault="00692C4E">
                    <w:pPr>
                      <w:spacing w:line="199" w:lineRule="exact"/>
                      <w:rPr>
                        <w:rFonts w:ascii="Calibri"/>
                        <w:b/>
                        <w:sz w:val="20"/>
                      </w:rPr>
                    </w:pPr>
                    <w:r>
                      <w:rPr>
                        <w:rFonts w:ascii="Calibri"/>
                        <w:b/>
                        <w:color w:val="FFFFFF"/>
                        <w:spacing w:val="-28"/>
                        <w:sz w:val="20"/>
                      </w:rPr>
                      <w:t>10%</w:t>
                    </w:r>
                  </w:p>
                </w:txbxContent>
              </v:textbox>
            </v:shape>
            <v:shape id="_x0000_s1103" type="#_x0000_t202" style="position:absolute;left:4054;top:2423;width:367;height:200" filled="f" stroked="f">
              <v:textbox inset="0,0,0,0">
                <w:txbxContent>
                  <w:p w:rsidR="004A021C" w:rsidRDefault="00692C4E">
                    <w:pPr>
                      <w:spacing w:line="199" w:lineRule="exact"/>
                      <w:rPr>
                        <w:rFonts w:ascii="Calibri"/>
                        <w:b/>
                        <w:sz w:val="20"/>
                      </w:rPr>
                    </w:pPr>
                    <w:r>
                      <w:rPr>
                        <w:rFonts w:ascii="Calibri"/>
                        <w:b/>
                        <w:color w:val="FFFFFF"/>
                        <w:sz w:val="20"/>
                      </w:rPr>
                      <w:t>15%</w:t>
                    </w:r>
                  </w:p>
                </w:txbxContent>
              </v:textbox>
            </v:shape>
            <v:shape id="_x0000_s1102" type="#_x0000_t202" style="position:absolute;left:2858;top:367;width:6665;height:281" filled="f" stroked="f">
              <v:textbox inset="0,0,0,0">
                <w:txbxContent>
                  <w:p w:rsidR="004A021C" w:rsidRDefault="00692C4E">
                    <w:pPr>
                      <w:spacing w:line="281" w:lineRule="exact"/>
                      <w:rPr>
                        <w:rFonts w:ascii="Calibri" w:hAnsi="Calibri"/>
                        <w:b/>
                        <w:sz w:val="28"/>
                      </w:rPr>
                    </w:pPr>
                    <w:r>
                      <w:rPr>
                        <w:rFonts w:ascii="Calibri" w:hAnsi="Calibri"/>
                        <w:b/>
                        <w:color w:val="404040"/>
                        <w:sz w:val="28"/>
                      </w:rPr>
                      <w:t>Среден относителен дял за община Ивайловград (в %)</w:t>
                    </w:r>
                  </w:p>
                </w:txbxContent>
              </v:textbox>
            </v:shape>
            <v:shape id="_x0000_s1101" type="#_x0000_t202" style="position:absolute;left:7684;top:910;width:3219;height:4997" filled="f" stroked="f">
              <v:textbox inset="0,0,0,0">
                <w:txbxContent>
                  <w:p w:rsidR="004A021C" w:rsidRDefault="00692C4E">
                    <w:pPr>
                      <w:spacing w:line="182" w:lineRule="exact"/>
                      <w:ind w:left="237"/>
                      <w:rPr>
                        <w:rFonts w:ascii="Calibri" w:hAnsi="Calibri"/>
                        <w:sz w:val="18"/>
                      </w:rPr>
                    </w:pPr>
                    <w:r>
                      <w:rPr>
                        <w:rFonts w:ascii="Calibri" w:hAnsi="Calibri"/>
                        <w:color w:val="404040"/>
                        <w:sz w:val="18"/>
                      </w:rPr>
                      <w:t>Хранителни</w:t>
                    </w:r>
                  </w:p>
                  <w:p w:rsidR="004A021C" w:rsidRDefault="004A021C">
                    <w:pPr>
                      <w:spacing w:before="3"/>
                      <w:rPr>
                        <w:b/>
                        <w:i/>
                        <w:sz w:val="14"/>
                      </w:rPr>
                    </w:pPr>
                  </w:p>
                  <w:p w:rsidR="004A021C" w:rsidRDefault="00692C4E">
                    <w:pPr>
                      <w:spacing w:line="420" w:lineRule="auto"/>
                      <w:ind w:left="237" w:right="2155"/>
                      <w:rPr>
                        <w:rFonts w:ascii="Calibri" w:hAnsi="Calibri"/>
                        <w:sz w:val="18"/>
                      </w:rPr>
                    </w:pPr>
                    <w:r>
                      <w:rPr>
                        <w:rFonts w:ascii="Calibri" w:hAnsi="Calibri"/>
                        <w:color w:val="404040"/>
                        <w:sz w:val="18"/>
                      </w:rPr>
                      <w:t>Хартия Картон Пластмаса Текстил</w:t>
                    </w:r>
                  </w:p>
                  <w:p w:rsidR="004A021C" w:rsidRDefault="00692C4E">
                    <w:pPr>
                      <w:spacing w:line="420" w:lineRule="auto"/>
                      <w:ind w:left="237" w:right="2168"/>
                      <w:rPr>
                        <w:rFonts w:ascii="Calibri" w:hAnsi="Calibri"/>
                        <w:sz w:val="18"/>
                      </w:rPr>
                    </w:pPr>
                    <w:r>
                      <w:rPr>
                        <w:rFonts w:ascii="Calibri" w:hAnsi="Calibri"/>
                        <w:color w:val="404040"/>
                        <w:sz w:val="18"/>
                      </w:rPr>
                      <w:t>Гума  Кожа Градински Дървесни Стъкло</w:t>
                    </w:r>
                  </w:p>
                  <w:p w:rsidR="004A021C" w:rsidRDefault="00692C4E">
                    <w:pPr>
                      <w:spacing w:line="420" w:lineRule="auto"/>
                      <w:ind w:left="237" w:right="2302"/>
                      <w:rPr>
                        <w:rFonts w:ascii="Calibri" w:hAnsi="Calibri"/>
                        <w:sz w:val="18"/>
                      </w:rPr>
                    </w:pPr>
                    <w:r>
                      <w:rPr>
                        <w:rFonts w:ascii="Calibri" w:hAnsi="Calibri"/>
                        <w:color w:val="404040"/>
                        <w:sz w:val="18"/>
                      </w:rPr>
                      <w:t>Метали Инертни</w:t>
                    </w:r>
                  </w:p>
                  <w:p w:rsidR="004A021C" w:rsidRDefault="00692C4E">
                    <w:pPr>
                      <w:ind w:left="237" w:right="63"/>
                      <w:rPr>
                        <w:rFonts w:ascii="Calibri" w:hAnsi="Calibri"/>
                        <w:sz w:val="18"/>
                      </w:rPr>
                    </w:pPr>
                    <w:r>
                      <w:rPr>
                        <w:rFonts w:ascii="Calibri" w:hAnsi="Calibri"/>
                        <w:color w:val="404040"/>
                        <w:sz w:val="18"/>
                      </w:rPr>
                      <w:t>Опасни (ИУЕОО + опасни отпадъци от бита)</w:t>
                    </w:r>
                  </w:p>
                </w:txbxContent>
              </v:textbox>
            </v:shape>
            <w10:wrap type="topAndBottom" anchorx="page"/>
          </v:group>
        </w:pict>
      </w:r>
    </w:p>
    <w:p w:rsidR="004A021C" w:rsidRDefault="00692C4E">
      <w:pPr>
        <w:spacing w:before="14" w:line="276" w:lineRule="auto"/>
        <w:ind w:left="218"/>
        <w:rPr>
          <w:i/>
          <w:sz w:val="20"/>
        </w:rPr>
      </w:pPr>
      <w:r>
        <w:rPr>
          <w:i/>
          <w:sz w:val="20"/>
        </w:rPr>
        <w:t>Източник: Собствени изчисления, съгласно Методика за определяне на морфологичния състав на битовите отпадъци, утвърдена със Заповед № РД-744/ 29.09.2012 г. на министъра на околната среда и</w:t>
      </w:r>
      <w:r>
        <w:rPr>
          <w:i/>
          <w:spacing w:val="-17"/>
          <w:sz w:val="20"/>
        </w:rPr>
        <w:t xml:space="preserve"> </w:t>
      </w:r>
      <w:r>
        <w:rPr>
          <w:i/>
          <w:sz w:val="20"/>
        </w:rPr>
        <w:t>водите</w:t>
      </w:r>
    </w:p>
    <w:p w:rsidR="004A021C" w:rsidRDefault="004A021C">
      <w:pPr>
        <w:pStyle w:val="a3"/>
        <w:spacing w:before="2"/>
        <w:rPr>
          <w:i/>
          <w:sz w:val="18"/>
        </w:rPr>
      </w:pPr>
    </w:p>
    <w:p w:rsidR="004A021C" w:rsidRDefault="00692C4E">
      <w:pPr>
        <w:pStyle w:val="a3"/>
        <w:spacing w:line="276" w:lineRule="auto"/>
        <w:ind w:left="218" w:right="157" w:firstLine="707"/>
        <w:jc w:val="both"/>
      </w:pPr>
      <w:r>
        <w:t>Като основен извод може да се направи, че най-голяма част от отпадъците заемат хранителните, градинските и инертните отпадъци – 59,7% от всички отпадъци. Делът на отпадъците, които могат да се рециклират и ползват повторно (хартия, картон, стъкло, метали, пластмаси) е 32%.</w:t>
      </w:r>
    </w:p>
    <w:p w:rsidR="004A021C" w:rsidRDefault="00F52F76">
      <w:pPr>
        <w:pStyle w:val="a3"/>
        <w:spacing w:before="11"/>
        <w:rPr>
          <w:sz w:val="25"/>
        </w:rPr>
      </w:pPr>
      <w:r w:rsidRPr="00F52F76">
        <w:pict>
          <v:shape id="_x0000_s1099" type="#_x0000_t202" style="position:absolute;margin-left:69.5pt;margin-top:16.15pt;width:491.95pt;height:47.65pt;z-index:-251540480;mso-wrap-distance-left:0;mso-wrap-distance-right:0;mso-position-horizontal-relative:page" fillcolor="#e1eed9" stroked="f">
            <v:textbox inset="0,0,0,0">
              <w:txbxContent>
                <w:p w:rsidR="004A021C" w:rsidRDefault="00692C4E">
                  <w:pPr>
                    <w:spacing w:line="270" w:lineRule="exact"/>
                    <w:ind w:left="508" w:right="510"/>
                    <w:jc w:val="center"/>
                    <w:rPr>
                      <w:i/>
                      <w:sz w:val="24"/>
                    </w:rPr>
                  </w:pPr>
                  <w:r>
                    <w:rPr>
                      <w:i/>
                      <w:sz w:val="24"/>
                    </w:rPr>
                    <w:t>Разделно събиране на</w:t>
                  </w:r>
                  <w:r>
                    <w:rPr>
                      <w:i/>
                      <w:spacing w:val="-17"/>
                      <w:sz w:val="24"/>
                    </w:rPr>
                    <w:t xml:space="preserve"> </w:t>
                  </w:r>
                  <w:r>
                    <w:rPr>
                      <w:i/>
                      <w:sz w:val="24"/>
                    </w:rPr>
                    <w:t>отпадъците.</w:t>
                  </w:r>
                </w:p>
                <w:p w:rsidR="004A021C" w:rsidRDefault="00692C4E">
                  <w:pPr>
                    <w:spacing w:before="43" w:line="273" w:lineRule="auto"/>
                    <w:ind w:left="508" w:right="510"/>
                    <w:jc w:val="center"/>
                    <w:rPr>
                      <w:i/>
                      <w:sz w:val="24"/>
                    </w:rPr>
                  </w:pPr>
                  <w:r>
                    <w:rPr>
                      <w:i/>
                      <w:sz w:val="24"/>
                    </w:rPr>
                    <w:t>Количества повторно използвани, рециклирани, оползотворени и обезвредени</w:t>
                  </w:r>
                  <w:r>
                    <w:rPr>
                      <w:i/>
                      <w:spacing w:val="-24"/>
                      <w:sz w:val="24"/>
                    </w:rPr>
                    <w:t xml:space="preserve"> </w:t>
                  </w:r>
                  <w:r>
                    <w:rPr>
                      <w:i/>
                      <w:sz w:val="24"/>
                    </w:rPr>
                    <w:t>битови отпадъци за разглеждания</w:t>
                  </w:r>
                  <w:r>
                    <w:rPr>
                      <w:i/>
                      <w:spacing w:val="-4"/>
                      <w:sz w:val="24"/>
                    </w:rPr>
                    <w:t xml:space="preserve"> </w:t>
                  </w:r>
                  <w:r>
                    <w:rPr>
                      <w:i/>
                      <w:sz w:val="24"/>
                    </w:rPr>
                    <w:t>период</w:t>
                  </w:r>
                </w:p>
              </w:txbxContent>
            </v:textbox>
            <w10:wrap type="topAndBottom" anchorx="page"/>
          </v:shape>
        </w:pict>
      </w:r>
    </w:p>
    <w:p w:rsidR="004A021C" w:rsidRDefault="00692C4E">
      <w:pPr>
        <w:pStyle w:val="a3"/>
        <w:spacing w:before="140" w:line="276" w:lineRule="auto"/>
        <w:ind w:left="218" w:firstLine="707"/>
      </w:pPr>
      <w:r>
        <w:t>Община Ивайловград все още не е въвела система за разделно събиране и оползотворяване на отпадъци от опаковки.</w:t>
      </w:r>
    </w:p>
    <w:p w:rsidR="004A021C" w:rsidRDefault="00F52F76">
      <w:pPr>
        <w:pStyle w:val="a3"/>
        <w:spacing w:before="4"/>
        <w:rPr>
          <w:sz w:val="28"/>
        </w:rPr>
      </w:pPr>
      <w:r w:rsidRPr="00F52F76">
        <w:pict>
          <v:shape id="_x0000_s1098" type="#_x0000_t202" style="position:absolute;margin-left:69.5pt;margin-top:17.55pt;width:491.95pt;height:31.7pt;z-index:-251539456;mso-wrap-distance-left:0;mso-wrap-distance-right:0;mso-position-horizontal-relative:page" fillcolor="#e1eed9" stroked="f">
            <v:textbox inset="0,0,0,0">
              <w:txbxContent>
                <w:p w:rsidR="004A021C" w:rsidRDefault="00692C4E">
                  <w:pPr>
                    <w:spacing w:line="273" w:lineRule="auto"/>
                    <w:ind w:left="3646" w:right="78" w:hanging="3553"/>
                    <w:rPr>
                      <w:i/>
                      <w:sz w:val="24"/>
                    </w:rPr>
                  </w:pPr>
                  <w:r>
                    <w:rPr>
                      <w:i/>
                      <w:sz w:val="24"/>
                    </w:rPr>
                    <w:t>Каква е степента на изпълнение на целите за оползотворяване, рециклиране и намаляване на депонираните отпадъци</w:t>
                  </w:r>
                </w:p>
              </w:txbxContent>
            </v:textbox>
            <w10:wrap type="topAndBottom" anchorx="page"/>
          </v:shape>
        </w:pict>
      </w:r>
    </w:p>
    <w:p w:rsidR="004A021C" w:rsidRDefault="00692C4E">
      <w:pPr>
        <w:pStyle w:val="a3"/>
        <w:tabs>
          <w:tab w:val="left" w:pos="1785"/>
          <w:tab w:val="left" w:pos="2475"/>
          <w:tab w:val="left" w:pos="2905"/>
          <w:tab w:val="left" w:pos="4111"/>
          <w:tab w:val="left" w:pos="4519"/>
          <w:tab w:val="left" w:pos="6510"/>
          <w:tab w:val="left" w:pos="8023"/>
          <w:tab w:val="left" w:pos="8359"/>
          <w:tab w:val="left" w:pos="9740"/>
        </w:tabs>
        <w:spacing w:before="140" w:line="276" w:lineRule="auto"/>
        <w:ind w:left="218" w:right="180" w:firstLine="707"/>
      </w:pPr>
      <w:r>
        <w:t>Представените данни по-долу в таблицата позволяват да се направят изводи относно достигнатите</w:t>
      </w:r>
      <w:r>
        <w:tab/>
        <w:t>цели</w:t>
      </w:r>
      <w:r>
        <w:tab/>
        <w:t>от</w:t>
      </w:r>
      <w:r>
        <w:tab/>
        <w:t>общината</w:t>
      </w:r>
      <w:r>
        <w:tab/>
        <w:t>за</w:t>
      </w:r>
      <w:r>
        <w:tab/>
        <w:t>оползотворяване,</w:t>
      </w:r>
      <w:r>
        <w:tab/>
        <w:t>рециклиране</w:t>
      </w:r>
      <w:r>
        <w:tab/>
        <w:t>и</w:t>
      </w:r>
      <w:r>
        <w:tab/>
        <w:t>намаляване</w:t>
      </w:r>
      <w:r>
        <w:tab/>
      </w:r>
      <w:r>
        <w:rPr>
          <w:spacing w:val="-8"/>
        </w:rPr>
        <w:t>на</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a3"/>
        <w:spacing w:before="98" w:line="276" w:lineRule="auto"/>
        <w:ind w:left="218" w:right="178"/>
        <w:jc w:val="both"/>
      </w:pPr>
      <w:r>
        <w:lastRenderedPageBreak/>
        <w:t>депонираните отпадъци, произтичащи от ЗУО. Тъй като от 2016 г. се ползва сепариращата инсталация, само тази година е представена. За периода по-назад във времето се прави извод, че не са постигнати заложените цели.</w:t>
      </w:r>
    </w:p>
    <w:p w:rsidR="004A021C" w:rsidRDefault="00692C4E">
      <w:pPr>
        <w:pStyle w:val="Heading2"/>
        <w:spacing w:before="166" w:line="278" w:lineRule="auto"/>
        <w:ind w:left="1183" w:right="186" w:hanging="922"/>
      </w:pPr>
      <w:bookmarkStart w:id="75" w:name="_bookmark75"/>
      <w:bookmarkEnd w:id="75"/>
      <w:r>
        <w:t>Таблица 14. Показатели за оползотворяване, рециклиране и намаляване на депонираните отпадъци на община Ивайловград за достигане на целите от общината</w:t>
      </w:r>
    </w:p>
    <w:tbl>
      <w:tblPr>
        <w:tblStyle w:val="TableNormal"/>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38"/>
        <w:gridCol w:w="1179"/>
      </w:tblGrid>
      <w:tr w:rsidR="004A021C">
        <w:trPr>
          <w:trHeight w:val="945"/>
        </w:trPr>
        <w:tc>
          <w:tcPr>
            <w:tcW w:w="8438" w:type="dxa"/>
            <w:shd w:val="clear" w:color="auto" w:fill="C5DFB3"/>
          </w:tcPr>
          <w:p w:rsidR="004A021C" w:rsidRDefault="004A021C">
            <w:pPr>
              <w:pStyle w:val="TableParagraph"/>
              <w:spacing w:before="11"/>
              <w:rPr>
                <w:b/>
                <w:i/>
                <w:sz w:val="27"/>
              </w:rPr>
            </w:pPr>
          </w:p>
          <w:p w:rsidR="004A021C" w:rsidRDefault="00692C4E">
            <w:pPr>
              <w:pStyle w:val="TableParagraph"/>
              <w:ind w:left="3311" w:right="3309"/>
              <w:jc w:val="center"/>
              <w:rPr>
                <w:b/>
              </w:rPr>
            </w:pPr>
            <w:r>
              <w:rPr>
                <w:b/>
              </w:rPr>
              <w:t>Показатели (в %)</w:t>
            </w:r>
          </w:p>
        </w:tc>
        <w:tc>
          <w:tcPr>
            <w:tcW w:w="1179" w:type="dxa"/>
            <w:shd w:val="clear" w:color="auto" w:fill="C5DFB3"/>
          </w:tcPr>
          <w:p w:rsidR="004A021C" w:rsidRDefault="00692C4E">
            <w:pPr>
              <w:pStyle w:val="TableParagraph"/>
              <w:spacing w:before="31" w:line="276" w:lineRule="auto"/>
              <w:ind w:left="68" w:right="56"/>
              <w:jc w:val="center"/>
              <w:rPr>
                <w:b/>
              </w:rPr>
            </w:pPr>
            <w:r>
              <w:rPr>
                <w:b/>
              </w:rPr>
              <w:t>Достигнат дял към 2016 г.</w:t>
            </w:r>
          </w:p>
        </w:tc>
      </w:tr>
      <w:tr w:rsidR="004A021C">
        <w:trPr>
          <w:trHeight w:val="600"/>
        </w:trPr>
        <w:tc>
          <w:tcPr>
            <w:tcW w:w="8438" w:type="dxa"/>
          </w:tcPr>
          <w:p w:rsidR="004A021C" w:rsidRDefault="00692C4E">
            <w:pPr>
              <w:pStyle w:val="TableParagraph"/>
              <w:ind w:left="69"/>
            </w:pPr>
            <w:r>
              <w:t>Общо количество на отпадъците от хартия, картон, пластмаса, метал и стъкло (в т.), (%</w:t>
            </w:r>
          </w:p>
          <w:p w:rsidR="004A021C" w:rsidRDefault="00692C4E">
            <w:pPr>
              <w:pStyle w:val="TableParagraph"/>
              <w:spacing w:before="38"/>
              <w:ind w:left="69"/>
            </w:pPr>
            <w:r>
              <w:t>от общия отпадък)</w:t>
            </w:r>
          </w:p>
        </w:tc>
        <w:tc>
          <w:tcPr>
            <w:tcW w:w="1179" w:type="dxa"/>
          </w:tcPr>
          <w:p w:rsidR="004A021C" w:rsidRDefault="00692C4E">
            <w:pPr>
              <w:pStyle w:val="TableParagraph"/>
              <w:spacing w:before="147"/>
              <w:ind w:right="56"/>
              <w:jc w:val="right"/>
            </w:pPr>
            <w:r>
              <w:t>32,2</w:t>
            </w:r>
          </w:p>
        </w:tc>
      </w:tr>
      <w:tr w:rsidR="004A021C">
        <w:trPr>
          <w:trHeight w:val="582"/>
        </w:trPr>
        <w:tc>
          <w:tcPr>
            <w:tcW w:w="8438" w:type="dxa"/>
          </w:tcPr>
          <w:p w:rsidR="004A021C" w:rsidRDefault="00692C4E">
            <w:pPr>
              <w:pStyle w:val="TableParagraph"/>
              <w:spacing w:line="246" w:lineRule="exact"/>
              <w:ind w:left="69"/>
            </w:pPr>
            <w:r>
              <w:t>Дял на разделно събираните отпадъци от общото количество на генерираните отпадъци</w:t>
            </w:r>
          </w:p>
          <w:p w:rsidR="004A021C" w:rsidRDefault="00692C4E">
            <w:pPr>
              <w:pStyle w:val="TableParagraph"/>
              <w:spacing w:before="37"/>
              <w:ind w:left="69"/>
            </w:pPr>
            <w:r>
              <w:t>преди сортиране</w:t>
            </w:r>
          </w:p>
        </w:tc>
        <w:tc>
          <w:tcPr>
            <w:tcW w:w="1179" w:type="dxa"/>
          </w:tcPr>
          <w:p w:rsidR="004A021C" w:rsidRDefault="00692C4E">
            <w:pPr>
              <w:pStyle w:val="TableParagraph"/>
              <w:spacing w:before="136"/>
              <w:ind w:right="58"/>
              <w:jc w:val="right"/>
            </w:pPr>
            <w:r>
              <w:t>0</w:t>
            </w:r>
          </w:p>
        </w:tc>
      </w:tr>
      <w:tr w:rsidR="004A021C">
        <w:trPr>
          <w:trHeight w:val="352"/>
        </w:trPr>
        <w:tc>
          <w:tcPr>
            <w:tcW w:w="8438" w:type="dxa"/>
          </w:tcPr>
          <w:p w:rsidR="004A021C" w:rsidRDefault="00692C4E">
            <w:pPr>
              <w:pStyle w:val="TableParagraph"/>
              <w:spacing w:before="21"/>
              <w:ind w:left="69"/>
            </w:pPr>
            <w:r>
              <w:t>Дял сортиран отпадък от разделно събрания</w:t>
            </w:r>
          </w:p>
        </w:tc>
        <w:tc>
          <w:tcPr>
            <w:tcW w:w="1179" w:type="dxa"/>
          </w:tcPr>
          <w:p w:rsidR="004A021C" w:rsidRDefault="00692C4E">
            <w:pPr>
              <w:pStyle w:val="TableParagraph"/>
              <w:spacing w:before="21"/>
              <w:ind w:right="58"/>
              <w:jc w:val="right"/>
            </w:pPr>
            <w:r>
              <w:t>0</w:t>
            </w:r>
          </w:p>
        </w:tc>
      </w:tr>
      <w:tr w:rsidR="004A021C">
        <w:trPr>
          <w:trHeight w:val="580"/>
        </w:trPr>
        <w:tc>
          <w:tcPr>
            <w:tcW w:w="8438" w:type="dxa"/>
          </w:tcPr>
          <w:p w:rsidR="004A021C" w:rsidRDefault="00692C4E">
            <w:pPr>
              <w:pStyle w:val="TableParagraph"/>
              <w:spacing w:line="243" w:lineRule="exact"/>
              <w:ind w:left="69"/>
            </w:pPr>
            <w:r>
              <w:t>Дял на разделно събираните отпадъци от общото количество на генерираните отпадъци</w:t>
            </w:r>
          </w:p>
          <w:p w:rsidR="004A021C" w:rsidRDefault="00692C4E">
            <w:pPr>
              <w:pStyle w:val="TableParagraph"/>
              <w:spacing w:before="37"/>
              <w:ind w:left="69"/>
            </w:pPr>
            <w:r>
              <w:t>след сортиране</w:t>
            </w:r>
          </w:p>
        </w:tc>
        <w:tc>
          <w:tcPr>
            <w:tcW w:w="1179" w:type="dxa"/>
          </w:tcPr>
          <w:p w:rsidR="004A021C" w:rsidRDefault="00692C4E">
            <w:pPr>
              <w:pStyle w:val="TableParagraph"/>
              <w:spacing w:before="136"/>
              <w:ind w:right="58"/>
              <w:jc w:val="right"/>
            </w:pPr>
            <w:r>
              <w:t>0</w:t>
            </w:r>
          </w:p>
        </w:tc>
      </w:tr>
      <w:tr w:rsidR="004A021C">
        <w:trPr>
          <w:trHeight w:val="479"/>
        </w:trPr>
        <w:tc>
          <w:tcPr>
            <w:tcW w:w="8438" w:type="dxa"/>
          </w:tcPr>
          <w:p w:rsidR="004A021C" w:rsidRDefault="00692C4E">
            <w:pPr>
              <w:pStyle w:val="TableParagraph"/>
              <w:spacing w:before="86"/>
              <w:ind w:left="69"/>
            </w:pPr>
            <w:r>
              <w:t>Дял рециклиран разделно събран отпадък от общото количество на сортирания отпадък</w:t>
            </w:r>
          </w:p>
        </w:tc>
        <w:tc>
          <w:tcPr>
            <w:tcW w:w="1179" w:type="dxa"/>
          </w:tcPr>
          <w:p w:rsidR="004A021C" w:rsidRDefault="00692C4E">
            <w:pPr>
              <w:pStyle w:val="TableParagraph"/>
              <w:spacing w:before="86"/>
              <w:ind w:right="58"/>
              <w:jc w:val="right"/>
            </w:pPr>
            <w:r>
              <w:t>0</w:t>
            </w:r>
          </w:p>
        </w:tc>
      </w:tr>
      <w:tr w:rsidR="004A021C">
        <w:trPr>
          <w:trHeight w:val="580"/>
        </w:trPr>
        <w:tc>
          <w:tcPr>
            <w:tcW w:w="8438" w:type="dxa"/>
          </w:tcPr>
          <w:p w:rsidR="004A021C" w:rsidRDefault="00692C4E">
            <w:pPr>
              <w:pStyle w:val="TableParagraph"/>
              <w:spacing w:line="243" w:lineRule="exact"/>
              <w:ind w:left="69"/>
            </w:pPr>
            <w:r>
              <w:t>Дял на рециклиране на отпадъците от хартия и картон, метал, пластмаса и стъкло от</w:t>
            </w:r>
          </w:p>
          <w:p w:rsidR="004A021C" w:rsidRDefault="00692C4E">
            <w:pPr>
              <w:pStyle w:val="TableParagraph"/>
              <w:spacing w:before="37"/>
              <w:ind w:left="69"/>
            </w:pPr>
            <w:r>
              <w:t>общото количество генерирани отпадъци от този тип</w:t>
            </w:r>
          </w:p>
        </w:tc>
        <w:tc>
          <w:tcPr>
            <w:tcW w:w="1179" w:type="dxa"/>
          </w:tcPr>
          <w:p w:rsidR="004A021C" w:rsidRDefault="00692C4E">
            <w:pPr>
              <w:pStyle w:val="TableParagraph"/>
              <w:spacing w:before="136"/>
              <w:ind w:right="58"/>
              <w:jc w:val="right"/>
            </w:pPr>
            <w:r>
              <w:t>0</w:t>
            </w:r>
          </w:p>
        </w:tc>
      </w:tr>
      <w:tr w:rsidR="004A021C">
        <w:trPr>
          <w:trHeight w:val="873"/>
        </w:trPr>
        <w:tc>
          <w:tcPr>
            <w:tcW w:w="8438" w:type="dxa"/>
          </w:tcPr>
          <w:p w:rsidR="004A021C" w:rsidRDefault="00692C4E">
            <w:pPr>
              <w:pStyle w:val="TableParagraph"/>
              <w:spacing w:line="246" w:lineRule="exact"/>
              <w:ind w:left="69"/>
            </w:pPr>
            <w:r>
              <w:t>Дял на ограничените депонирани биоразградими битови отпадъци през 2013 година до</w:t>
            </w:r>
          </w:p>
          <w:p w:rsidR="004A021C" w:rsidRDefault="00692C4E">
            <w:pPr>
              <w:pStyle w:val="TableParagraph"/>
              <w:spacing w:before="1" w:line="290" w:lineRule="atLeast"/>
              <w:ind w:left="69" w:right="344"/>
            </w:pPr>
            <w:r>
              <w:t>50% от общото количество на същите отпадъци, образувани през 1995 г. (за 2020 г. е 75%).</w:t>
            </w:r>
          </w:p>
        </w:tc>
        <w:tc>
          <w:tcPr>
            <w:tcW w:w="1179" w:type="dxa"/>
          </w:tcPr>
          <w:p w:rsidR="004A021C" w:rsidRDefault="00692C4E">
            <w:pPr>
              <w:pStyle w:val="TableParagraph"/>
              <w:spacing w:line="246" w:lineRule="exact"/>
              <w:ind w:right="58"/>
              <w:jc w:val="right"/>
            </w:pPr>
            <w:r>
              <w:rPr>
                <w:spacing w:val="-1"/>
              </w:rPr>
              <w:t>Няма</w:t>
            </w:r>
          </w:p>
          <w:p w:rsidR="004A021C" w:rsidRDefault="00692C4E">
            <w:pPr>
              <w:pStyle w:val="TableParagraph"/>
              <w:spacing w:before="1" w:line="290" w:lineRule="atLeast"/>
              <w:ind w:left="467" w:right="56" w:hanging="164"/>
              <w:jc w:val="right"/>
            </w:pPr>
            <w:r>
              <w:t>данни</w:t>
            </w:r>
            <w:r>
              <w:rPr>
                <w:spacing w:val="1"/>
              </w:rPr>
              <w:t xml:space="preserve"> </w:t>
            </w:r>
            <w:r>
              <w:rPr>
                <w:spacing w:val="-7"/>
              </w:rPr>
              <w:t>за</w:t>
            </w:r>
            <w:r>
              <w:t xml:space="preserve"> 1995</w:t>
            </w:r>
            <w:r>
              <w:rPr>
                <w:spacing w:val="3"/>
              </w:rPr>
              <w:t xml:space="preserve"> </w:t>
            </w:r>
            <w:r>
              <w:rPr>
                <w:spacing w:val="-9"/>
              </w:rPr>
              <w:t>г.</w:t>
            </w:r>
          </w:p>
        </w:tc>
      </w:tr>
      <w:tr w:rsidR="004A021C">
        <w:trPr>
          <w:trHeight w:val="414"/>
        </w:trPr>
        <w:tc>
          <w:tcPr>
            <w:tcW w:w="8438" w:type="dxa"/>
          </w:tcPr>
          <w:p w:rsidR="004A021C" w:rsidRDefault="00692C4E">
            <w:pPr>
              <w:pStyle w:val="TableParagraph"/>
              <w:spacing w:before="52"/>
              <w:ind w:left="69"/>
            </w:pPr>
            <w:r>
              <w:t>Дял на разделно събраните и рециклирани/оползотворени битови биоотпадъци</w:t>
            </w:r>
          </w:p>
        </w:tc>
        <w:tc>
          <w:tcPr>
            <w:tcW w:w="1179" w:type="dxa"/>
          </w:tcPr>
          <w:p w:rsidR="004A021C" w:rsidRDefault="00692C4E">
            <w:pPr>
              <w:pStyle w:val="TableParagraph"/>
              <w:spacing w:before="52"/>
              <w:ind w:right="58"/>
              <w:jc w:val="right"/>
            </w:pPr>
            <w:r>
              <w:t>0</w:t>
            </w:r>
          </w:p>
        </w:tc>
      </w:tr>
    </w:tbl>
    <w:p w:rsidR="004A021C" w:rsidRDefault="00692C4E">
      <w:pPr>
        <w:ind w:left="218"/>
        <w:jc w:val="both"/>
        <w:rPr>
          <w:i/>
          <w:sz w:val="20"/>
        </w:rPr>
      </w:pPr>
      <w:r>
        <w:rPr>
          <w:i/>
          <w:sz w:val="20"/>
        </w:rPr>
        <w:t>Източник: Община Ивайловград</w:t>
      </w:r>
    </w:p>
    <w:p w:rsidR="004A021C" w:rsidRDefault="004A021C">
      <w:pPr>
        <w:pStyle w:val="a3"/>
        <w:rPr>
          <w:i/>
          <w:sz w:val="20"/>
        </w:rPr>
      </w:pPr>
    </w:p>
    <w:p w:rsidR="004A021C" w:rsidRDefault="00F52F76">
      <w:pPr>
        <w:pStyle w:val="a3"/>
        <w:spacing w:before="10"/>
        <w:rPr>
          <w:i/>
          <w:sz w:val="11"/>
        </w:rPr>
      </w:pPr>
      <w:r w:rsidRPr="00F52F76">
        <w:pict>
          <v:shape id="_x0000_s1097" type="#_x0000_t202" style="position:absolute;margin-left:69.5pt;margin-top:8.05pt;width:491.95pt;height:15.85pt;z-index:-251538432;mso-wrap-distance-left:0;mso-wrap-distance-right:0;mso-position-horizontal-relative:page" fillcolor="#e1eed9" stroked="f">
            <v:textbox inset="0,0,0,0">
              <w:txbxContent>
                <w:p w:rsidR="004A021C" w:rsidRDefault="00692C4E">
                  <w:pPr>
                    <w:tabs>
                      <w:tab w:val="left" w:pos="3984"/>
                    </w:tabs>
                    <w:spacing w:line="275" w:lineRule="exact"/>
                    <w:ind w:left="2568"/>
                    <w:rPr>
                      <w:b/>
                      <w:i/>
                      <w:sz w:val="24"/>
                    </w:rPr>
                  </w:pPr>
                  <w:bookmarkStart w:id="76" w:name="_bookmark76"/>
                  <w:bookmarkEnd w:id="76"/>
                  <w:r>
                    <w:rPr>
                      <w:b/>
                      <w:i/>
                      <w:spacing w:val="-3"/>
                      <w:sz w:val="24"/>
                    </w:rPr>
                    <w:t>VIII.1.2.2</w:t>
                  </w:r>
                  <w:r>
                    <w:rPr>
                      <w:b/>
                      <w:i/>
                      <w:spacing w:val="-3"/>
                      <w:sz w:val="24"/>
                    </w:rPr>
                    <w:tab/>
                    <w:t xml:space="preserve">Анализ </w:t>
                  </w:r>
                  <w:r>
                    <w:rPr>
                      <w:b/>
                      <w:i/>
                      <w:sz w:val="24"/>
                    </w:rPr>
                    <w:t>на утайките от</w:t>
                  </w:r>
                  <w:r>
                    <w:rPr>
                      <w:b/>
                      <w:i/>
                      <w:spacing w:val="-17"/>
                      <w:sz w:val="24"/>
                    </w:rPr>
                    <w:t xml:space="preserve"> </w:t>
                  </w:r>
                  <w:r>
                    <w:rPr>
                      <w:b/>
                      <w:i/>
                      <w:sz w:val="24"/>
                    </w:rPr>
                    <w:t>ПСОВ</w:t>
                  </w:r>
                </w:p>
              </w:txbxContent>
            </v:textbox>
            <w10:wrap type="topAndBottom" anchorx="page"/>
          </v:shape>
        </w:pict>
      </w:r>
    </w:p>
    <w:p w:rsidR="004A021C" w:rsidRDefault="004A021C">
      <w:pPr>
        <w:pStyle w:val="a3"/>
        <w:spacing w:before="8"/>
        <w:rPr>
          <w:i/>
          <w:sz w:val="8"/>
        </w:rPr>
      </w:pPr>
    </w:p>
    <w:p w:rsidR="004A021C" w:rsidRDefault="00692C4E">
      <w:pPr>
        <w:pStyle w:val="a3"/>
        <w:spacing w:before="90" w:line="276" w:lineRule="auto"/>
        <w:ind w:left="218" w:right="178" w:firstLine="707"/>
        <w:jc w:val="both"/>
      </w:pPr>
      <w:r>
        <w:t>На</w:t>
      </w:r>
      <w:r>
        <w:rPr>
          <w:spacing w:val="-19"/>
        </w:rPr>
        <w:t xml:space="preserve"> </w:t>
      </w:r>
      <w:r>
        <w:t>територията</w:t>
      </w:r>
      <w:r>
        <w:rPr>
          <w:spacing w:val="-17"/>
        </w:rPr>
        <w:t xml:space="preserve"> </w:t>
      </w:r>
      <w:r>
        <w:t>на</w:t>
      </w:r>
      <w:r>
        <w:rPr>
          <w:spacing w:val="-18"/>
        </w:rPr>
        <w:t xml:space="preserve"> </w:t>
      </w:r>
      <w:r>
        <w:t>община</w:t>
      </w:r>
      <w:r>
        <w:rPr>
          <w:spacing w:val="-17"/>
        </w:rPr>
        <w:t xml:space="preserve"> </w:t>
      </w:r>
      <w:r>
        <w:t>Ивайловград</w:t>
      </w:r>
      <w:r>
        <w:rPr>
          <w:spacing w:val="-16"/>
        </w:rPr>
        <w:t xml:space="preserve"> </w:t>
      </w:r>
      <w:r>
        <w:t>все</w:t>
      </w:r>
      <w:r>
        <w:rPr>
          <w:spacing w:val="-18"/>
        </w:rPr>
        <w:t xml:space="preserve"> </w:t>
      </w:r>
      <w:r>
        <w:t>още</w:t>
      </w:r>
      <w:r>
        <w:rPr>
          <w:spacing w:val="-19"/>
        </w:rPr>
        <w:t xml:space="preserve"> </w:t>
      </w:r>
      <w:r>
        <w:t>няма</w:t>
      </w:r>
      <w:r>
        <w:rPr>
          <w:spacing w:val="-17"/>
        </w:rPr>
        <w:t xml:space="preserve"> </w:t>
      </w:r>
      <w:r>
        <w:t>изградена</w:t>
      </w:r>
      <w:r>
        <w:rPr>
          <w:spacing w:val="-18"/>
        </w:rPr>
        <w:t xml:space="preserve"> </w:t>
      </w:r>
      <w:r>
        <w:t>ПСОВ.</w:t>
      </w:r>
      <w:r>
        <w:rPr>
          <w:spacing w:val="-18"/>
        </w:rPr>
        <w:t xml:space="preserve"> </w:t>
      </w:r>
      <w:r>
        <w:t>Съществуващата канализация</w:t>
      </w:r>
      <w:r>
        <w:rPr>
          <w:spacing w:val="-7"/>
        </w:rPr>
        <w:t xml:space="preserve"> </w:t>
      </w:r>
      <w:r>
        <w:t>в</w:t>
      </w:r>
      <w:r>
        <w:rPr>
          <w:spacing w:val="-8"/>
        </w:rPr>
        <w:t xml:space="preserve"> </w:t>
      </w:r>
      <w:r>
        <w:t>гр.</w:t>
      </w:r>
      <w:r>
        <w:rPr>
          <w:spacing w:val="-7"/>
        </w:rPr>
        <w:t xml:space="preserve"> </w:t>
      </w:r>
      <w:r>
        <w:t>Ивайловград</w:t>
      </w:r>
      <w:r>
        <w:rPr>
          <w:spacing w:val="-7"/>
        </w:rPr>
        <w:t xml:space="preserve"> </w:t>
      </w:r>
      <w:r>
        <w:t>е</w:t>
      </w:r>
      <w:r>
        <w:rPr>
          <w:spacing w:val="-6"/>
        </w:rPr>
        <w:t xml:space="preserve"> </w:t>
      </w:r>
      <w:r>
        <w:t>смесена,</w:t>
      </w:r>
      <w:r>
        <w:rPr>
          <w:spacing w:val="-7"/>
        </w:rPr>
        <w:t xml:space="preserve"> </w:t>
      </w:r>
      <w:r>
        <w:t>като</w:t>
      </w:r>
      <w:r>
        <w:rPr>
          <w:spacing w:val="-4"/>
        </w:rPr>
        <w:t xml:space="preserve"> </w:t>
      </w:r>
      <w:r>
        <w:t>само</w:t>
      </w:r>
      <w:r>
        <w:rPr>
          <w:spacing w:val="-7"/>
        </w:rPr>
        <w:t xml:space="preserve"> </w:t>
      </w:r>
      <w:r>
        <w:t>главния</w:t>
      </w:r>
      <w:r>
        <w:rPr>
          <w:spacing w:val="-7"/>
        </w:rPr>
        <w:t xml:space="preserve"> </w:t>
      </w:r>
      <w:r>
        <w:t>клон,</w:t>
      </w:r>
      <w:r>
        <w:rPr>
          <w:spacing w:val="-7"/>
        </w:rPr>
        <w:t xml:space="preserve"> </w:t>
      </w:r>
      <w:r>
        <w:t>отвеждащ</w:t>
      </w:r>
      <w:r>
        <w:rPr>
          <w:spacing w:val="-6"/>
        </w:rPr>
        <w:t xml:space="preserve"> </w:t>
      </w:r>
      <w:r>
        <w:t>отпадните</w:t>
      </w:r>
      <w:r>
        <w:rPr>
          <w:spacing w:val="-8"/>
        </w:rPr>
        <w:t xml:space="preserve"> </w:t>
      </w:r>
      <w:r>
        <w:t>води</w:t>
      </w:r>
      <w:r>
        <w:rPr>
          <w:spacing w:val="-7"/>
        </w:rPr>
        <w:t xml:space="preserve"> </w:t>
      </w:r>
      <w:r>
        <w:t>от централната част на града, е изпълняван след 1990 год. Основният колектор е от бетон, диаметърът на тръбата е 1000 мм. Той е предвиден да бъде използван като довеждащ колектор до бъдещата пречиствателна станция за отпадни води, като в частта си от сегашното заустване до</w:t>
      </w:r>
      <w:r>
        <w:rPr>
          <w:spacing w:val="-9"/>
        </w:rPr>
        <w:t xml:space="preserve"> </w:t>
      </w:r>
      <w:r>
        <w:t>ПСОВ</w:t>
      </w:r>
      <w:r>
        <w:rPr>
          <w:spacing w:val="-12"/>
        </w:rPr>
        <w:t xml:space="preserve"> </w:t>
      </w:r>
      <w:r>
        <w:t>ще</w:t>
      </w:r>
      <w:r>
        <w:rPr>
          <w:spacing w:val="-10"/>
        </w:rPr>
        <w:t xml:space="preserve"> </w:t>
      </w:r>
      <w:r>
        <w:t>бъде</w:t>
      </w:r>
      <w:r>
        <w:rPr>
          <w:spacing w:val="-10"/>
        </w:rPr>
        <w:t xml:space="preserve"> </w:t>
      </w:r>
      <w:r>
        <w:t>доизграден</w:t>
      </w:r>
      <w:r>
        <w:rPr>
          <w:spacing w:val="-8"/>
        </w:rPr>
        <w:t xml:space="preserve"> </w:t>
      </w:r>
      <w:r>
        <w:t>(след</w:t>
      </w:r>
      <w:r>
        <w:rPr>
          <w:spacing w:val="-9"/>
        </w:rPr>
        <w:t xml:space="preserve"> </w:t>
      </w:r>
      <w:r>
        <w:t>като</w:t>
      </w:r>
      <w:r>
        <w:rPr>
          <w:spacing w:val="-9"/>
        </w:rPr>
        <w:t xml:space="preserve"> </w:t>
      </w:r>
      <w:r>
        <w:t>се</w:t>
      </w:r>
      <w:r>
        <w:rPr>
          <w:spacing w:val="-5"/>
        </w:rPr>
        <w:t xml:space="preserve"> </w:t>
      </w:r>
      <w:r>
        <w:t>уточни</w:t>
      </w:r>
      <w:r>
        <w:rPr>
          <w:spacing w:val="-9"/>
        </w:rPr>
        <w:t xml:space="preserve"> </w:t>
      </w:r>
      <w:r>
        <w:t>мястото,</w:t>
      </w:r>
      <w:r>
        <w:rPr>
          <w:spacing w:val="-9"/>
        </w:rPr>
        <w:t xml:space="preserve"> </w:t>
      </w:r>
      <w:r>
        <w:t>където</w:t>
      </w:r>
      <w:r>
        <w:rPr>
          <w:spacing w:val="-11"/>
        </w:rPr>
        <w:t xml:space="preserve"> </w:t>
      </w:r>
      <w:r>
        <w:t>тя</w:t>
      </w:r>
      <w:r>
        <w:rPr>
          <w:spacing w:val="-9"/>
        </w:rPr>
        <w:t xml:space="preserve"> </w:t>
      </w:r>
      <w:r>
        <w:t>ще</w:t>
      </w:r>
      <w:r>
        <w:rPr>
          <w:spacing w:val="-6"/>
        </w:rPr>
        <w:t xml:space="preserve"> </w:t>
      </w:r>
      <w:r>
        <w:t>бъде</w:t>
      </w:r>
      <w:r>
        <w:rPr>
          <w:spacing w:val="-11"/>
        </w:rPr>
        <w:t xml:space="preserve"> </w:t>
      </w:r>
      <w:r>
        <w:t>разположена.</w:t>
      </w:r>
      <w:r>
        <w:rPr>
          <w:spacing w:val="-7"/>
        </w:rPr>
        <w:t xml:space="preserve"> </w:t>
      </w:r>
      <w:r>
        <w:t>По време на изграждане на ПСОВ, Община Ивайловград трябва да възложи разработването на Програма за управление на утайките от ПСОВ, която да стане неразделна част от Програмата за управление на отпадъците от общината - компонент от програмата за опазване на околната среда. В програмата за управление на утайките е препоръчително бъдат направени детайлни проучвания за възможностите на региона за оползотворяване на</w:t>
      </w:r>
      <w:r>
        <w:rPr>
          <w:spacing w:val="-8"/>
        </w:rPr>
        <w:t xml:space="preserve"> </w:t>
      </w:r>
      <w:r>
        <w:t>утайките.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90"/>
        <w:rPr>
          <w:sz w:val="20"/>
        </w:rPr>
      </w:pPr>
      <w:r>
        <w:rPr>
          <w:sz w:val="20"/>
        </w:rPr>
      </w:r>
      <w:r>
        <w:rPr>
          <w:sz w:val="20"/>
        </w:rPr>
        <w:pict>
          <v:shape id="_x0000_s1462" type="#_x0000_t202" style="width:491.95pt;height:15.85pt;mso-position-horizontal-relative:char;mso-position-vertical-relative:line" fillcolor="#e1eed9" stroked="f">
            <v:textbox inset="0,0,0,0">
              <w:txbxContent>
                <w:p w:rsidR="004A021C" w:rsidRDefault="00692C4E">
                  <w:pPr>
                    <w:tabs>
                      <w:tab w:val="left" w:pos="3701"/>
                    </w:tabs>
                    <w:spacing w:line="275" w:lineRule="exact"/>
                    <w:ind w:left="2284"/>
                    <w:rPr>
                      <w:b/>
                      <w:i/>
                      <w:sz w:val="24"/>
                    </w:rPr>
                  </w:pPr>
                  <w:bookmarkStart w:id="77" w:name="_bookmark77"/>
                  <w:bookmarkEnd w:id="77"/>
                  <w:r>
                    <w:rPr>
                      <w:b/>
                      <w:i/>
                      <w:spacing w:val="-3"/>
                      <w:sz w:val="24"/>
                    </w:rPr>
                    <w:t>VIII.1.2.3</w:t>
                  </w:r>
                  <w:r>
                    <w:rPr>
                      <w:b/>
                      <w:i/>
                      <w:spacing w:val="-3"/>
                      <w:sz w:val="24"/>
                    </w:rPr>
                    <w:tab/>
                    <w:t xml:space="preserve">Анализ </w:t>
                  </w:r>
                  <w:r>
                    <w:rPr>
                      <w:b/>
                      <w:i/>
                      <w:sz w:val="24"/>
                    </w:rPr>
                    <w:t xml:space="preserve">на </w:t>
                  </w:r>
                  <w:r>
                    <w:rPr>
                      <w:b/>
                      <w:i/>
                      <w:spacing w:val="-2"/>
                      <w:sz w:val="24"/>
                    </w:rPr>
                    <w:t>строителните</w:t>
                  </w:r>
                  <w:r>
                    <w:rPr>
                      <w:b/>
                      <w:i/>
                      <w:spacing w:val="-14"/>
                      <w:sz w:val="24"/>
                    </w:rPr>
                    <w:t xml:space="preserve"> </w:t>
                  </w:r>
                  <w:r>
                    <w:rPr>
                      <w:b/>
                      <w:i/>
                      <w:sz w:val="24"/>
                    </w:rPr>
                    <w:t>отпадъци</w:t>
                  </w:r>
                </w:p>
              </w:txbxContent>
            </v:textbox>
            <w10:wrap type="none"/>
            <w10:anchorlock/>
          </v:shape>
        </w:pict>
      </w:r>
    </w:p>
    <w:p w:rsidR="004A021C" w:rsidRDefault="004A021C">
      <w:pPr>
        <w:pStyle w:val="a3"/>
        <w:spacing w:before="9"/>
        <w:rPr>
          <w:sz w:val="16"/>
        </w:rPr>
      </w:pPr>
    </w:p>
    <w:p w:rsidR="004A021C" w:rsidRDefault="00692C4E">
      <w:pPr>
        <w:pStyle w:val="a3"/>
        <w:spacing w:before="90" w:line="276" w:lineRule="auto"/>
        <w:ind w:left="218" w:right="179" w:firstLine="707"/>
        <w:jc w:val="both"/>
      </w:pPr>
      <w:r>
        <w:t>Със ЗУО от 2012 г. се направиха значителни промени в ангажиментите на общините относно строителните отпадъци. По отношение на генерираните строителни отпадъци общината</w:t>
      </w:r>
      <w:r>
        <w:rPr>
          <w:spacing w:val="-8"/>
        </w:rPr>
        <w:t xml:space="preserve"> </w:t>
      </w:r>
      <w:r>
        <w:t>има</w:t>
      </w:r>
      <w:r>
        <w:rPr>
          <w:spacing w:val="-8"/>
        </w:rPr>
        <w:t xml:space="preserve"> </w:t>
      </w:r>
      <w:r>
        <w:t>пряк</w:t>
      </w:r>
      <w:r>
        <w:rPr>
          <w:spacing w:val="-8"/>
        </w:rPr>
        <w:t xml:space="preserve"> </w:t>
      </w:r>
      <w:r>
        <w:t>ангажимент</w:t>
      </w:r>
      <w:r>
        <w:rPr>
          <w:spacing w:val="-7"/>
        </w:rPr>
        <w:t xml:space="preserve"> </w:t>
      </w:r>
      <w:r>
        <w:t>към</w:t>
      </w:r>
      <w:r>
        <w:rPr>
          <w:spacing w:val="-8"/>
        </w:rPr>
        <w:t xml:space="preserve"> </w:t>
      </w:r>
      <w:r>
        <w:t>строителните</w:t>
      </w:r>
      <w:r>
        <w:rPr>
          <w:spacing w:val="-8"/>
        </w:rPr>
        <w:t xml:space="preserve"> </w:t>
      </w:r>
      <w:r>
        <w:t>отпадъци</w:t>
      </w:r>
      <w:r>
        <w:rPr>
          <w:spacing w:val="-9"/>
        </w:rPr>
        <w:t xml:space="preserve"> </w:t>
      </w:r>
      <w:r>
        <w:t>в</w:t>
      </w:r>
      <w:r>
        <w:rPr>
          <w:spacing w:val="-9"/>
        </w:rPr>
        <w:t xml:space="preserve"> </w:t>
      </w:r>
      <w:r>
        <w:t>малки</w:t>
      </w:r>
      <w:r>
        <w:rPr>
          <w:spacing w:val="-9"/>
        </w:rPr>
        <w:t xml:space="preserve"> </w:t>
      </w:r>
      <w:r>
        <w:t>количества,</w:t>
      </w:r>
      <w:r>
        <w:rPr>
          <w:spacing w:val="-8"/>
        </w:rPr>
        <w:t xml:space="preserve"> </w:t>
      </w:r>
      <w:r>
        <w:t>генерирани</w:t>
      </w:r>
      <w:r>
        <w:rPr>
          <w:spacing w:val="-6"/>
        </w:rPr>
        <w:t xml:space="preserve"> </w:t>
      </w:r>
      <w:r>
        <w:t>от ремонтните дейности на домакинствата. В този смисъл анализът и прогнозите са фокусирани върху този поток строителни</w:t>
      </w:r>
      <w:r>
        <w:rPr>
          <w:spacing w:val="-8"/>
        </w:rPr>
        <w:t xml:space="preserve"> </w:t>
      </w:r>
      <w:r>
        <w:t>отпадъци.</w:t>
      </w:r>
    </w:p>
    <w:p w:rsidR="004A021C" w:rsidRDefault="00692C4E">
      <w:pPr>
        <w:pStyle w:val="a3"/>
        <w:spacing w:line="276" w:lineRule="auto"/>
        <w:ind w:left="218" w:right="156" w:firstLine="707"/>
        <w:jc w:val="both"/>
      </w:pPr>
      <w:r>
        <w:t>В Раздел V от Наредбата за условията и реда на дейностите по третиране на битови, строителните и масово разпространените отпадъци и поддържане на чистотата на територията на община Ивайловград е регламентиран реда по организация на дейностите по управление на строителни отпадъци, излишни земни маси. В нея е посочено, че извършването на дейностите по събиране, транспортиране и/или третиране на земни маси (ЗМ) и строителни отпадъци (СО) (вкл. строителните отпадъци от вътрешни преустройства и текущи ремонти на сгради и съоръжения), е задължение на собственика, инвеститора, възложителя или изпълнителя на дейността, от която са формирани.</w:t>
      </w:r>
    </w:p>
    <w:p w:rsidR="004A021C" w:rsidRDefault="00692C4E">
      <w:pPr>
        <w:pStyle w:val="a3"/>
        <w:spacing w:line="276" w:lineRule="auto"/>
        <w:ind w:left="218" w:right="159" w:firstLine="707"/>
        <w:jc w:val="both"/>
      </w:pPr>
      <w:r>
        <w:t>Третирането и транспортирането на отпадъците от строителни площадки и</w:t>
      </w:r>
      <w:r>
        <w:rPr>
          <w:spacing w:val="36"/>
        </w:rPr>
        <w:t xml:space="preserve"> </w:t>
      </w:r>
      <w:r>
        <w:t>от премахването на строежите се извършва от възложителя, изпълнителя, инвеститора на</w:t>
      </w:r>
      <w:r>
        <w:rPr>
          <w:spacing w:val="-43"/>
        </w:rPr>
        <w:t xml:space="preserve"> </w:t>
      </w:r>
      <w:r>
        <w:t>строежа или от собственика на строителните отпадъци или от друго лице, отговарящо на изискванията по чл. 35 от ЗУО, въз основа на писмен</w:t>
      </w:r>
      <w:r>
        <w:rPr>
          <w:spacing w:val="-6"/>
        </w:rPr>
        <w:t xml:space="preserve"> </w:t>
      </w:r>
      <w:r>
        <w:t>договор.</w:t>
      </w:r>
    </w:p>
    <w:p w:rsidR="004A021C" w:rsidRDefault="00692C4E">
      <w:pPr>
        <w:pStyle w:val="a3"/>
        <w:spacing w:line="276" w:lineRule="auto"/>
        <w:ind w:left="152" w:right="164" w:firstLine="707"/>
        <w:jc w:val="right"/>
      </w:pPr>
      <w:r>
        <w:t>Лицата извършващи строителство, разрушаване на сгради и/или доброволно премахване на строежи извършват дейността си по начин, осигуряващ последващото оползотворяване, в т.ч. рециклиране на образуваните строителни отпадъци в съответствие с изискванията на ЗУО.</w:t>
      </w:r>
    </w:p>
    <w:p w:rsidR="004A021C" w:rsidRDefault="00692C4E">
      <w:pPr>
        <w:pStyle w:val="a3"/>
        <w:spacing w:before="1" w:line="276" w:lineRule="auto"/>
        <w:ind w:left="218" w:right="163" w:firstLine="707"/>
        <w:jc w:val="both"/>
      </w:pPr>
      <w:r>
        <w:t>Когато строителните отпадъци са генерирани по време на принудителното премахване на строежи, отговорност за предаването на отделените строителни отпадъци,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 носи Кметa на Община Ивайловград.</w:t>
      </w:r>
    </w:p>
    <w:p w:rsidR="004A021C" w:rsidRDefault="00692C4E">
      <w:pPr>
        <w:pStyle w:val="a3"/>
        <w:spacing w:line="276" w:lineRule="auto"/>
        <w:ind w:left="218" w:right="157" w:firstLine="707"/>
        <w:jc w:val="both"/>
      </w:pPr>
      <w:r>
        <w:t>Разходите за извършване на дейностите по транспортиране и третиране на строителни отпадъци, получени в резултат на принудителното премахване на строежи, са за сметка на извършителя на незаконния строеж или на собственика на сградата.</w:t>
      </w:r>
    </w:p>
    <w:p w:rsidR="004A021C" w:rsidRDefault="00692C4E">
      <w:pPr>
        <w:pStyle w:val="a3"/>
        <w:spacing w:line="276" w:lineRule="auto"/>
        <w:ind w:left="218" w:right="155" w:firstLine="707"/>
        <w:jc w:val="both"/>
      </w:pPr>
      <w:r>
        <w:t>На територията на община Ивайловград няма депо за строителни отпадъци. От наличните данни не може да се направи извод относно тенденцията при количествата на събраните строителни отпадъци в последните години. Образуваните строителни отпадъци на територията на община Ивайловград са предимно от физически лица от строителна дейност. Незначителна</w:t>
      </w:r>
      <w:r>
        <w:rPr>
          <w:spacing w:val="-8"/>
        </w:rPr>
        <w:t xml:space="preserve"> </w:t>
      </w:r>
      <w:r>
        <w:t>част</w:t>
      </w:r>
      <w:r>
        <w:rPr>
          <w:spacing w:val="-7"/>
        </w:rPr>
        <w:t xml:space="preserve"> </w:t>
      </w:r>
      <w:r>
        <w:t>от</w:t>
      </w:r>
      <w:r>
        <w:rPr>
          <w:spacing w:val="-6"/>
        </w:rPr>
        <w:t xml:space="preserve"> </w:t>
      </w:r>
      <w:r>
        <w:t>тях</w:t>
      </w:r>
      <w:r>
        <w:rPr>
          <w:spacing w:val="-4"/>
        </w:rPr>
        <w:t xml:space="preserve"> </w:t>
      </w:r>
      <w:r>
        <w:t>са</w:t>
      </w:r>
      <w:r>
        <w:rPr>
          <w:spacing w:val="-8"/>
        </w:rPr>
        <w:t xml:space="preserve"> </w:t>
      </w:r>
      <w:r>
        <w:t>формирани</w:t>
      </w:r>
      <w:r>
        <w:rPr>
          <w:spacing w:val="-5"/>
        </w:rPr>
        <w:t xml:space="preserve"> </w:t>
      </w:r>
      <w:r>
        <w:t>от</w:t>
      </w:r>
      <w:r>
        <w:rPr>
          <w:spacing w:val="-9"/>
        </w:rPr>
        <w:t xml:space="preserve"> </w:t>
      </w:r>
      <w:r>
        <w:t>юридически</w:t>
      </w:r>
      <w:r>
        <w:rPr>
          <w:spacing w:val="-5"/>
        </w:rPr>
        <w:t xml:space="preserve"> </w:t>
      </w:r>
      <w:r>
        <w:t>лица</w:t>
      </w:r>
      <w:r>
        <w:rPr>
          <w:spacing w:val="-8"/>
        </w:rPr>
        <w:t xml:space="preserve"> </w:t>
      </w:r>
      <w:r>
        <w:t>вследствие</w:t>
      </w:r>
      <w:r>
        <w:rPr>
          <w:spacing w:val="-7"/>
        </w:rPr>
        <w:t xml:space="preserve"> </w:t>
      </w:r>
      <w:r>
        <w:t>на</w:t>
      </w:r>
      <w:r>
        <w:rPr>
          <w:spacing w:val="-8"/>
        </w:rPr>
        <w:t xml:space="preserve"> </w:t>
      </w:r>
      <w:r>
        <w:t>ремонтни</w:t>
      </w:r>
      <w:r>
        <w:rPr>
          <w:spacing w:val="-6"/>
        </w:rPr>
        <w:t xml:space="preserve"> </w:t>
      </w:r>
      <w:r>
        <w:t>дейности. Много често, населението събира смесено строителните отпадъци с</w:t>
      </w:r>
      <w:r>
        <w:rPr>
          <w:spacing w:val="-6"/>
        </w:rPr>
        <w:t xml:space="preserve"> </w:t>
      </w:r>
      <w:r>
        <w:t>битовите.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90"/>
        <w:rPr>
          <w:sz w:val="20"/>
        </w:rPr>
      </w:pPr>
      <w:r>
        <w:rPr>
          <w:sz w:val="20"/>
        </w:rPr>
      </w:r>
      <w:r>
        <w:rPr>
          <w:sz w:val="20"/>
        </w:rPr>
        <w:pict>
          <v:shape id="_x0000_s1461" type="#_x0000_t202" style="width:491.95pt;height:15.85pt;mso-position-horizontal-relative:char;mso-position-vertical-relative:line" fillcolor="#e1eed9" stroked="f">
            <v:textbox inset="0,0,0,0">
              <w:txbxContent>
                <w:p w:rsidR="004A021C" w:rsidRDefault="00692C4E">
                  <w:pPr>
                    <w:tabs>
                      <w:tab w:val="left" w:pos="3518"/>
                    </w:tabs>
                    <w:spacing w:line="275" w:lineRule="exact"/>
                    <w:ind w:left="2102"/>
                    <w:rPr>
                      <w:b/>
                      <w:i/>
                      <w:sz w:val="24"/>
                    </w:rPr>
                  </w:pPr>
                  <w:bookmarkStart w:id="78" w:name="_bookmark78"/>
                  <w:bookmarkEnd w:id="78"/>
                  <w:r>
                    <w:rPr>
                      <w:b/>
                      <w:i/>
                      <w:spacing w:val="-3"/>
                      <w:sz w:val="24"/>
                    </w:rPr>
                    <w:t>VIII.1.2.4</w:t>
                  </w:r>
                  <w:r>
                    <w:rPr>
                      <w:b/>
                      <w:i/>
                      <w:spacing w:val="-3"/>
                      <w:sz w:val="24"/>
                    </w:rPr>
                    <w:tab/>
                    <w:t xml:space="preserve">Анализ </w:t>
                  </w:r>
                  <w:r>
                    <w:rPr>
                      <w:b/>
                      <w:i/>
                      <w:sz w:val="24"/>
                    </w:rPr>
                    <w:t xml:space="preserve">на </w:t>
                  </w:r>
                  <w:r>
                    <w:rPr>
                      <w:b/>
                      <w:i/>
                      <w:spacing w:val="-3"/>
                      <w:sz w:val="24"/>
                    </w:rPr>
                    <w:t>производствените</w:t>
                  </w:r>
                  <w:r>
                    <w:rPr>
                      <w:b/>
                      <w:i/>
                      <w:spacing w:val="-13"/>
                      <w:sz w:val="24"/>
                    </w:rPr>
                    <w:t xml:space="preserve"> </w:t>
                  </w:r>
                  <w:r>
                    <w:rPr>
                      <w:b/>
                      <w:i/>
                      <w:sz w:val="24"/>
                    </w:rPr>
                    <w:t>отпадъци</w:t>
                  </w:r>
                </w:p>
              </w:txbxContent>
            </v:textbox>
            <w10:wrap type="none"/>
            <w10:anchorlock/>
          </v:shape>
        </w:pict>
      </w:r>
    </w:p>
    <w:p w:rsidR="004A021C" w:rsidRDefault="004A021C">
      <w:pPr>
        <w:pStyle w:val="a3"/>
        <w:spacing w:before="1"/>
        <w:rPr>
          <w:sz w:val="19"/>
        </w:rPr>
      </w:pPr>
    </w:p>
    <w:p w:rsidR="004A021C" w:rsidRDefault="00692C4E">
      <w:pPr>
        <w:pStyle w:val="a3"/>
        <w:spacing w:before="90" w:line="276" w:lineRule="auto"/>
        <w:ind w:left="218" w:right="162" w:firstLine="707"/>
        <w:jc w:val="right"/>
      </w:pPr>
      <w:r>
        <w:t>Производствените</w:t>
      </w:r>
      <w:r>
        <w:rPr>
          <w:spacing w:val="37"/>
        </w:rPr>
        <w:t xml:space="preserve"> </w:t>
      </w:r>
      <w:r>
        <w:t>предприятия</w:t>
      </w:r>
      <w:r>
        <w:rPr>
          <w:spacing w:val="38"/>
        </w:rPr>
        <w:t xml:space="preserve"> </w:t>
      </w:r>
      <w:r>
        <w:t>на</w:t>
      </w:r>
      <w:r>
        <w:rPr>
          <w:spacing w:val="37"/>
        </w:rPr>
        <w:t xml:space="preserve"> </w:t>
      </w:r>
      <w:r>
        <w:t>територията</w:t>
      </w:r>
      <w:r>
        <w:rPr>
          <w:spacing w:val="37"/>
        </w:rPr>
        <w:t xml:space="preserve"> </w:t>
      </w:r>
      <w:r>
        <w:t>на</w:t>
      </w:r>
      <w:r>
        <w:rPr>
          <w:spacing w:val="37"/>
        </w:rPr>
        <w:t xml:space="preserve"> </w:t>
      </w:r>
      <w:r>
        <w:t>общината</w:t>
      </w:r>
      <w:r>
        <w:rPr>
          <w:spacing w:val="38"/>
        </w:rPr>
        <w:t xml:space="preserve"> </w:t>
      </w:r>
      <w:r>
        <w:t>образуват</w:t>
      </w:r>
      <w:r>
        <w:rPr>
          <w:spacing w:val="39"/>
        </w:rPr>
        <w:t xml:space="preserve"> </w:t>
      </w:r>
      <w:r>
        <w:t>предимно отпадъци</w:t>
      </w:r>
      <w:r>
        <w:rPr>
          <w:spacing w:val="-5"/>
        </w:rPr>
        <w:t xml:space="preserve"> </w:t>
      </w:r>
      <w:r>
        <w:t>с</w:t>
      </w:r>
      <w:r>
        <w:rPr>
          <w:spacing w:val="-6"/>
        </w:rPr>
        <w:t xml:space="preserve"> </w:t>
      </w:r>
      <w:r>
        <w:t>характер</w:t>
      </w:r>
      <w:r>
        <w:rPr>
          <w:spacing w:val="-5"/>
        </w:rPr>
        <w:t xml:space="preserve"> </w:t>
      </w:r>
      <w:r>
        <w:t>на</w:t>
      </w:r>
      <w:r>
        <w:rPr>
          <w:spacing w:val="-6"/>
        </w:rPr>
        <w:t xml:space="preserve"> </w:t>
      </w:r>
      <w:r>
        <w:t>битови,</w:t>
      </w:r>
      <w:r>
        <w:rPr>
          <w:spacing w:val="-5"/>
        </w:rPr>
        <w:t xml:space="preserve"> </w:t>
      </w:r>
      <w:r>
        <w:t>специфично</w:t>
      </w:r>
      <w:r>
        <w:rPr>
          <w:spacing w:val="-5"/>
        </w:rPr>
        <w:t xml:space="preserve"> </w:t>
      </w:r>
      <w:r>
        <w:t>масово</w:t>
      </w:r>
      <w:r>
        <w:rPr>
          <w:spacing w:val="-5"/>
        </w:rPr>
        <w:t xml:space="preserve"> </w:t>
      </w:r>
      <w:r>
        <w:t>разпространени</w:t>
      </w:r>
      <w:r>
        <w:rPr>
          <w:spacing w:val="-4"/>
        </w:rPr>
        <w:t xml:space="preserve"> </w:t>
      </w:r>
      <w:r>
        <w:t>и</w:t>
      </w:r>
      <w:r>
        <w:rPr>
          <w:spacing w:val="-4"/>
        </w:rPr>
        <w:t xml:space="preserve"> </w:t>
      </w:r>
      <w:r>
        <w:t>рециклируеми</w:t>
      </w:r>
      <w:r>
        <w:rPr>
          <w:spacing w:val="-4"/>
        </w:rPr>
        <w:t xml:space="preserve"> </w:t>
      </w:r>
      <w:r>
        <w:t>отпадъци. Фирмите изготвят годишни отчети за дейностите с отпадъци, които се</w:t>
      </w:r>
      <w:r>
        <w:rPr>
          <w:spacing w:val="57"/>
        </w:rPr>
        <w:t xml:space="preserve"> </w:t>
      </w:r>
      <w:r>
        <w:t>предоставят</w:t>
      </w:r>
      <w:r>
        <w:rPr>
          <w:spacing w:val="32"/>
        </w:rPr>
        <w:t xml:space="preserve"> </w:t>
      </w:r>
      <w:r>
        <w:t xml:space="preserve">в </w:t>
      </w:r>
      <w:r>
        <w:rPr>
          <w:spacing w:val="-1"/>
        </w:rPr>
        <w:t xml:space="preserve"> </w:t>
      </w:r>
      <w:r>
        <w:t>ИАОС</w:t>
      </w:r>
      <w:r>
        <w:rPr>
          <w:spacing w:val="18"/>
        </w:rPr>
        <w:t xml:space="preserve"> </w:t>
      </w:r>
      <w:r>
        <w:t>в</w:t>
      </w:r>
      <w:r>
        <w:rPr>
          <w:spacing w:val="17"/>
        </w:rPr>
        <w:t xml:space="preserve"> </w:t>
      </w:r>
      <w:r>
        <w:t>съответствие</w:t>
      </w:r>
      <w:r>
        <w:rPr>
          <w:spacing w:val="20"/>
        </w:rPr>
        <w:t xml:space="preserve"> </w:t>
      </w:r>
      <w:r>
        <w:t>с</w:t>
      </w:r>
      <w:r>
        <w:rPr>
          <w:spacing w:val="17"/>
        </w:rPr>
        <w:t xml:space="preserve"> </w:t>
      </w:r>
      <w:r>
        <w:t>чл.</w:t>
      </w:r>
      <w:r>
        <w:rPr>
          <w:spacing w:val="18"/>
        </w:rPr>
        <w:t xml:space="preserve"> </w:t>
      </w:r>
      <w:r>
        <w:t>23,</w:t>
      </w:r>
      <w:r>
        <w:rPr>
          <w:spacing w:val="21"/>
        </w:rPr>
        <w:t xml:space="preserve"> </w:t>
      </w:r>
      <w:r>
        <w:t>ал.</w:t>
      </w:r>
      <w:r>
        <w:rPr>
          <w:spacing w:val="18"/>
        </w:rPr>
        <w:t xml:space="preserve"> </w:t>
      </w:r>
      <w:r>
        <w:t>5</w:t>
      </w:r>
      <w:r>
        <w:rPr>
          <w:spacing w:val="17"/>
        </w:rPr>
        <w:t xml:space="preserve"> </w:t>
      </w:r>
      <w:r>
        <w:t>от</w:t>
      </w:r>
      <w:r>
        <w:rPr>
          <w:spacing w:val="19"/>
        </w:rPr>
        <w:t xml:space="preserve"> </w:t>
      </w:r>
      <w:r>
        <w:t>Наредба</w:t>
      </w:r>
      <w:r>
        <w:rPr>
          <w:spacing w:val="17"/>
        </w:rPr>
        <w:t xml:space="preserve"> </w:t>
      </w:r>
      <w:r>
        <w:t>№1</w:t>
      </w:r>
      <w:r>
        <w:rPr>
          <w:spacing w:val="18"/>
        </w:rPr>
        <w:t xml:space="preserve"> </w:t>
      </w:r>
      <w:r>
        <w:t>от</w:t>
      </w:r>
      <w:r>
        <w:rPr>
          <w:spacing w:val="18"/>
        </w:rPr>
        <w:t xml:space="preserve"> </w:t>
      </w:r>
      <w:r>
        <w:t>04.06.2014</w:t>
      </w:r>
      <w:r>
        <w:rPr>
          <w:spacing w:val="17"/>
        </w:rPr>
        <w:t xml:space="preserve"> </w:t>
      </w:r>
      <w:r>
        <w:t>г.</w:t>
      </w:r>
      <w:r>
        <w:rPr>
          <w:spacing w:val="23"/>
        </w:rPr>
        <w:t xml:space="preserve"> </w:t>
      </w:r>
      <w:r>
        <w:t>за</w:t>
      </w:r>
      <w:r>
        <w:rPr>
          <w:spacing w:val="17"/>
        </w:rPr>
        <w:t xml:space="preserve"> </w:t>
      </w:r>
      <w:r>
        <w:t>реда</w:t>
      </w:r>
      <w:r>
        <w:rPr>
          <w:spacing w:val="17"/>
        </w:rPr>
        <w:t xml:space="preserve"> </w:t>
      </w:r>
      <w:r>
        <w:t>и</w:t>
      </w:r>
      <w:r>
        <w:rPr>
          <w:spacing w:val="19"/>
        </w:rPr>
        <w:t xml:space="preserve"> </w:t>
      </w:r>
      <w:r>
        <w:t>образците</w:t>
      </w:r>
      <w:r>
        <w:rPr>
          <w:spacing w:val="17"/>
        </w:rPr>
        <w:t xml:space="preserve"> </w:t>
      </w:r>
      <w:r>
        <w:t>,</w:t>
      </w:r>
      <w:r>
        <w:rPr>
          <w:spacing w:val="18"/>
        </w:rPr>
        <w:t xml:space="preserve"> </w:t>
      </w:r>
      <w:r>
        <w:t>по които</w:t>
      </w:r>
      <w:r>
        <w:rPr>
          <w:spacing w:val="48"/>
        </w:rPr>
        <w:t xml:space="preserve"> </w:t>
      </w:r>
      <w:r>
        <w:t>се</w:t>
      </w:r>
      <w:r>
        <w:rPr>
          <w:spacing w:val="47"/>
        </w:rPr>
        <w:t xml:space="preserve"> </w:t>
      </w:r>
      <w:r>
        <w:t>предоставя</w:t>
      </w:r>
      <w:r>
        <w:rPr>
          <w:spacing w:val="49"/>
        </w:rPr>
        <w:t xml:space="preserve"> </w:t>
      </w:r>
      <w:r>
        <w:t>информация</w:t>
      </w:r>
      <w:r>
        <w:rPr>
          <w:spacing w:val="48"/>
        </w:rPr>
        <w:t xml:space="preserve"> </w:t>
      </w:r>
      <w:r>
        <w:t>за</w:t>
      </w:r>
      <w:r>
        <w:rPr>
          <w:spacing w:val="48"/>
        </w:rPr>
        <w:t xml:space="preserve"> </w:t>
      </w:r>
      <w:r>
        <w:t>дейностите</w:t>
      </w:r>
      <w:r>
        <w:rPr>
          <w:spacing w:val="47"/>
        </w:rPr>
        <w:t xml:space="preserve"> </w:t>
      </w:r>
      <w:r>
        <w:t>по</w:t>
      </w:r>
      <w:r>
        <w:rPr>
          <w:spacing w:val="49"/>
        </w:rPr>
        <w:t xml:space="preserve"> </w:t>
      </w:r>
      <w:r>
        <w:t>отпадъците,</w:t>
      </w:r>
      <w:r>
        <w:rPr>
          <w:spacing w:val="47"/>
        </w:rPr>
        <w:t xml:space="preserve"> </w:t>
      </w:r>
      <w:r>
        <w:t>както</w:t>
      </w:r>
      <w:r>
        <w:rPr>
          <w:spacing w:val="49"/>
        </w:rPr>
        <w:t xml:space="preserve"> </w:t>
      </w:r>
      <w:r>
        <w:t>и</w:t>
      </w:r>
      <w:r>
        <w:rPr>
          <w:spacing w:val="49"/>
        </w:rPr>
        <w:t xml:space="preserve"> </w:t>
      </w:r>
      <w:r>
        <w:t>реда</w:t>
      </w:r>
      <w:r>
        <w:rPr>
          <w:spacing w:val="48"/>
        </w:rPr>
        <w:t xml:space="preserve"> </w:t>
      </w:r>
      <w:r>
        <w:t>за</w:t>
      </w:r>
      <w:r>
        <w:rPr>
          <w:spacing w:val="47"/>
        </w:rPr>
        <w:t xml:space="preserve"> </w:t>
      </w:r>
      <w:r>
        <w:t>водене</w:t>
      </w:r>
      <w:r>
        <w:rPr>
          <w:spacing w:val="48"/>
        </w:rPr>
        <w:t xml:space="preserve"> </w:t>
      </w:r>
      <w:r>
        <w:t>на</w:t>
      </w:r>
    </w:p>
    <w:p w:rsidR="004A021C" w:rsidRDefault="00692C4E">
      <w:pPr>
        <w:pStyle w:val="a3"/>
        <w:spacing w:line="276" w:lineRule="exact"/>
        <w:ind w:left="218"/>
        <w:jc w:val="both"/>
      </w:pPr>
      <w:r>
        <w:t>публични регистри.</w:t>
      </w:r>
    </w:p>
    <w:p w:rsidR="004A021C" w:rsidRDefault="00692C4E">
      <w:pPr>
        <w:pStyle w:val="a3"/>
        <w:spacing w:before="43" w:line="276" w:lineRule="auto"/>
        <w:ind w:left="218" w:right="157" w:firstLine="707"/>
        <w:jc w:val="both"/>
      </w:pPr>
      <w:r>
        <w:t>Сметоизвозването на производствени отпадъци, доколкото има такива, става със собствен превоз на фирмите или чрез сключване на двустранни договори с изпълнители за извозване и депониране на отпадъците.</w:t>
      </w:r>
    </w:p>
    <w:p w:rsidR="004A021C" w:rsidRDefault="004A021C">
      <w:pPr>
        <w:pStyle w:val="a3"/>
        <w:rPr>
          <w:sz w:val="20"/>
        </w:rPr>
      </w:pPr>
    </w:p>
    <w:p w:rsidR="004A021C" w:rsidRDefault="00F52F76">
      <w:pPr>
        <w:pStyle w:val="a3"/>
        <w:spacing w:before="5"/>
        <w:rPr>
          <w:sz w:val="16"/>
        </w:rPr>
      </w:pPr>
      <w:r w:rsidRPr="00F52F76">
        <w:pict>
          <v:shape id="_x0000_s1094" type="#_x0000_t202" style="position:absolute;margin-left:69.5pt;margin-top:10.7pt;width:491.95pt;height:15.85pt;z-index:-251535360;mso-wrap-distance-left:0;mso-wrap-distance-right:0;mso-position-horizontal-relative:page" fillcolor="#e1eed9" stroked="f">
            <v:textbox inset="0,0,0,0">
              <w:txbxContent>
                <w:p w:rsidR="004A021C" w:rsidRDefault="00692C4E">
                  <w:pPr>
                    <w:tabs>
                      <w:tab w:val="left" w:pos="4142"/>
                    </w:tabs>
                    <w:spacing w:line="275" w:lineRule="exact"/>
                    <w:ind w:left="2726"/>
                    <w:rPr>
                      <w:b/>
                      <w:i/>
                      <w:sz w:val="24"/>
                    </w:rPr>
                  </w:pPr>
                  <w:bookmarkStart w:id="79" w:name="_bookmark79"/>
                  <w:bookmarkEnd w:id="79"/>
                  <w:r>
                    <w:rPr>
                      <w:b/>
                      <w:i/>
                      <w:spacing w:val="-3"/>
                      <w:sz w:val="24"/>
                    </w:rPr>
                    <w:t>VIII.1.2.5</w:t>
                  </w:r>
                  <w:r>
                    <w:rPr>
                      <w:b/>
                      <w:i/>
                      <w:spacing w:val="-3"/>
                      <w:sz w:val="24"/>
                    </w:rPr>
                    <w:tab/>
                    <w:t xml:space="preserve">Анализ </w:t>
                  </w:r>
                  <w:r>
                    <w:rPr>
                      <w:b/>
                      <w:i/>
                      <w:sz w:val="24"/>
                    </w:rPr>
                    <w:t xml:space="preserve">на </w:t>
                  </w:r>
                  <w:r>
                    <w:rPr>
                      <w:b/>
                      <w:i/>
                      <w:spacing w:val="-3"/>
                      <w:sz w:val="24"/>
                    </w:rPr>
                    <w:t>опасни</w:t>
                  </w:r>
                  <w:r>
                    <w:rPr>
                      <w:b/>
                      <w:i/>
                      <w:spacing w:val="-12"/>
                      <w:sz w:val="24"/>
                    </w:rPr>
                    <w:t xml:space="preserve"> </w:t>
                  </w:r>
                  <w:r>
                    <w:rPr>
                      <w:b/>
                      <w:i/>
                      <w:sz w:val="24"/>
                    </w:rPr>
                    <w:t>отпадъци</w:t>
                  </w:r>
                </w:p>
              </w:txbxContent>
            </v:textbox>
            <w10:wrap type="topAndBottom" anchorx="page"/>
          </v:shape>
        </w:pict>
      </w:r>
    </w:p>
    <w:p w:rsidR="004A021C" w:rsidRDefault="004A021C">
      <w:pPr>
        <w:pStyle w:val="a3"/>
        <w:spacing w:before="10"/>
        <w:rPr>
          <w:sz w:val="17"/>
        </w:rPr>
      </w:pPr>
    </w:p>
    <w:p w:rsidR="004A021C" w:rsidRDefault="00692C4E">
      <w:pPr>
        <w:spacing w:before="90" w:line="276" w:lineRule="auto"/>
        <w:ind w:left="218" w:right="158" w:firstLine="707"/>
        <w:jc w:val="both"/>
        <w:rPr>
          <w:sz w:val="24"/>
        </w:rPr>
      </w:pPr>
      <w:r>
        <w:rPr>
          <w:sz w:val="24"/>
        </w:rPr>
        <w:t xml:space="preserve">Раздели на </w:t>
      </w:r>
      <w:r>
        <w:rPr>
          <w:i/>
          <w:sz w:val="24"/>
        </w:rPr>
        <w:t xml:space="preserve">Наредбата за условията и реда на дейностите по третиране на битови, строителните и масово разпространените отпадъци и поддържане на чистотата на територията на община Ивайловград </w:t>
      </w:r>
      <w:r>
        <w:rPr>
          <w:sz w:val="24"/>
        </w:rPr>
        <w:t>регламентират реда и начина за организация на дейностите по третиране на масово разпространени отпадъци в т.ч. отпадъци от батерии и акумулатори; отпадъци от електрическо и електронно оборудване (ЕЕО); отработени масла и отпадъчни нефтопродукти; отпадъци от моторни превозни средства; излезли от употреба пневматични гуми.</w:t>
      </w:r>
    </w:p>
    <w:p w:rsidR="004A021C" w:rsidRDefault="00692C4E">
      <w:pPr>
        <w:pStyle w:val="a3"/>
        <w:spacing w:before="2" w:line="276" w:lineRule="auto"/>
        <w:ind w:left="218" w:right="162" w:firstLine="707"/>
        <w:jc w:val="both"/>
      </w:pPr>
      <w:r>
        <w:t>Масово разпространените отпадъци се събират разделно от другите отпадъци и не се изхвърлят в съдовете за битови отпадъци.</w:t>
      </w:r>
    </w:p>
    <w:p w:rsidR="004A021C" w:rsidRDefault="00692C4E">
      <w:pPr>
        <w:pStyle w:val="a3"/>
        <w:spacing w:line="276" w:lineRule="auto"/>
        <w:ind w:left="218" w:right="162" w:firstLine="707"/>
        <w:jc w:val="both"/>
      </w:pPr>
      <w:r>
        <w:t>На територията на общината има 3 места за изхвърляне на негодните за употреба батерии.</w:t>
      </w:r>
    </w:p>
    <w:p w:rsidR="004A021C" w:rsidRDefault="00692C4E">
      <w:pPr>
        <w:pStyle w:val="a3"/>
        <w:spacing w:line="276" w:lineRule="auto"/>
        <w:ind w:left="218" w:right="161" w:firstLine="707"/>
        <w:jc w:val="both"/>
      </w:pPr>
      <w:r>
        <w:t>Дейности по събиране, съхраняване, преработване и/или обезвреждане на негодни за употреба батерии и акумулатори, черни и цветни метали имат право да извършват само лица, притежаващи съответното разрешение по чл.35 от ЗУО.</w:t>
      </w:r>
    </w:p>
    <w:p w:rsidR="004A021C" w:rsidRDefault="00692C4E">
      <w:pPr>
        <w:pStyle w:val="a3"/>
        <w:spacing w:line="276" w:lineRule="auto"/>
        <w:ind w:left="218" w:right="158" w:firstLine="707"/>
        <w:jc w:val="both"/>
      </w:pPr>
      <w:r>
        <w:t>Кметът на общината определя места за поставяне на съдове за събиране на негодни за употреба батерии на територията на общината, когато същите се разполагат върху общински имот.</w:t>
      </w:r>
    </w:p>
    <w:p w:rsidR="004A021C" w:rsidRDefault="00692C4E">
      <w:pPr>
        <w:pStyle w:val="a3"/>
        <w:spacing w:line="276" w:lineRule="auto"/>
        <w:ind w:left="218" w:right="160" w:firstLine="707"/>
        <w:jc w:val="both"/>
      </w:pPr>
      <w:r>
        <w:t>Лицата, които стопанисват обектите по ал.1, са задължени да предвидят места за поставяне</w:t>
      </w:r>
      <w:r>
        <w:rPr>
          <w:spacing w:val="-7"/>
        </w:rPr>
        <w:t xml:space="preserve"> </w:t>
      </w:r>
      <w:r>
        <w:t>на</w:t>
      </w:r>
      <w:r>
        <w:rPr>
          <w:spacing w:val="-7"/>
        </w:rPr>
        <w:t xml:space="preserve"> </w:t>
      </w:r>
      <w:r>
        <w:t>специализирани</w:t>
      </w:r>
      <w:r>
        <w:rPr>
          <w:spacing w:val="-4"/>
        </w:rPr>
        <w:t xml:space="preserve"> </w:t>
      </w:r>
      <w:r>
        <w:t>съдове</w:t>
      </w:r>
      <w:r>
        <w:rPr>
          <w:spacing w:val="-7"/>
        </w:rPr>
        <w:t xml:space="preserve"> </w:t>
      </w:r>
      <w:r>
        <w:t>за</w:t>
      </w:r>
      <w:r>
        <w:rPr>
          <w:spacing w:val="-3"/>
        </w:rPr>
        <w:t xml:space="preserve"> </w:t>
      </w:r>
      <w:r>
        <w:t>събиране</w:t>
      </w:r>
      <w:r>
        <w:rPr>
          <w:spacing w:val="-7"/>
        </w:rPr>
        <w:t xml:space="preserve"> </w:t>
      </w:r>
      <w:r>
        <w:t>на</w:t>
      </w:r>
      <w:r>
        <w:rPr>
          <w:spacing w:val="-6"/>
        </w:rPr>
        <w:t xml:space="preserve"> </w:t>
      </w:r>
      <w:r>
        <w:t>негодни</w:t>
      </w:r>
      <w:r>
        <w:rPr>
          <w:spacing w:val="-5"/>
        </w:rPr>
        <w:t xml:space="preserve"> </w:t>
      </w:r>
      <w:r>
        <w:t>за</w:t>
      </w:r>
      <w:r>
        <w:rPr>
          <w:spacing w:val="-4"/>
        </w:rPr>
        <w:t xml:space="preserve"> </w:t>
      </w:r>
      <w:r>
        <w:t>употреба</w:t>
      </w:r>
      <w:r>
        <w:rPr>
          <w:spacing w:val="-6"/>
        </w:rPr>
        <w:t xml:space="preserve"> </w:t>
      </w:r>
      <w:r>
        <w:t>батерии</w:t>
      </w:r>
      <w:r>
        <w:rPr>
          <w:spacing w:val="-5"/>
        </w:rPr>
        <w:t xml:space="preserve"> </w:t>
      </w:r>
      <w:r>
        <w:t>и</w:t>
      </w:r>
      <w:r>
        <w:rPr>
          <w:spacing w:val="-4"/>
        </w:rPr>
        <w:t xml:space="preserve"> </w:t>
      </w:r>
      <w:r>
        <w:t>да</w:t>
      </w:r>
      <w:r>
        <w:rPr>
          <w:spacing w:val="-7"/>
        </w:rPr>
        <w:t xml:space="preserve"> </w:t>
      </w:r>
      <w:r>
        <w:t>осигурят достъп до</w:t>
      </w:r>
      <w:r>
        <w:rPr>
          <w:spacing w:val="-1"/>
        </w:rPr>
        <w:t xml:space="preserve"> </w:t>
      </w:r>
      <w:r>
        <w:t>тях.</w:t>
      </w:r>
    </w:p>
    <w:p w:rsidR="004A021C" w:rsidRDefault="00692C4E">
      <w:pPr>
        <w:pStyle w:val="a3"/>
        <w:spacing w:line="276" w:lineRule="auto"/>
        <w:ind w:left="218" w:right="157" w:firstLine="707"/>
        <w:jc w:val="both"/>
      </w:pPr>
      <w:r>
        <w:t>Дейности по събиране, съхраняване, транспортиране, преработване и/или обезвреждане на луминисцентни и други лампи, съдържащи живак, имат право да извършват само лица, притежаващи съответното разрешение по чл.35 от ЗУО. Лицата са длъжни да осъществяват конкретната дейност в съответствие с разпоредбите на Наредба за изискванията за пускане на</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63"/>
        <w:jc w:val="both"/>
      </w:pPr>
      <w:r>
        <w:lastRenderedPageBreak/>
        <w:t>пазара</w:t>
      </w:r>
      <w:r>
        <w:rPr>
          <w:spacing w:val="-6"/>
        </w:rPr>
        <w:t xml:space="preserve"> </w:t>
      </w:r>
      <w:r>
        <w:t>на</w:t>
      </w:r>
      <w:r>
        <w:rPr>
          <w:spacing w:val="-6"/>
        </w:rPr>
        <w:t xml:space="preserve"> </w:t>
      </w:r>
      <w:r>
        <w:t>електрическо</w:t>
      </w:r>
      <w:r>
        <w:rPr>
          <w:spacing w:val="-1"/>
        </w:rPr>
        <w:t xml:space="preserve"> </w:t>
      </w:r>
      <w:r>
        <w:t>и</w:t>
      </w:r>
      <w:r>
        <w:rPr>
          <w:spacing w:val="-4"/>
        </w:rPr>
        <w:t xml:space="preserve"> </w:t>
      </w:r>
      <w:r>
        <w:t>електронно</w:t>
      </w:r>
      <w:r>
        <w:rPr>
          <w:spacing w:val="-5"/>
        </w:rPr>
        <w:t xml:space="preserve"> </w:t>
      </w:r>
      <w:r>
        <w:t>оборудване</w:t>
      </w:r>
      <w:r>
        <w:rPr>
          <w:spacing w:val="-5"/>
        </w:rPr>
        <w:t xml:space="preserve"> </w:t>
      </w:r>
      <w:r>
        <w:t>и</w:t>
      </w:r>
      <w:r>
        <w:rPr>
          <w:spacing w:val="-4"/>
        </w:rPr>
        <w:t xml:space="preserve"> </w:t>
      </w:r>
      <w:r>
        <w:t>третиране</w:t>
      </w:r>
      <w:r>
        <w:rPr>
          <w:spacing w:val="-5"/>
        </w:rPr>
        <w:t xml:space="preserve"> </w:t>
      </w:r>
      <w:r>
        <w:t>и</w:t>
      </w:r>
      <w:r>
        <w:rPr>
          <w:spacing w:val="-4"/>
        </w:rPr>
        <w:t xml:space="preserve"> </w:t>
      </w:r>
      <w:r>
        <w:t>транспортиране</w:t>
      </w:r>
      <w:r>
        <w:rPr>
          <w:spacing w:val="-5"/>
        </w:rPr>
        <w:t xml:space="preserve"> </w:t>
      </w:r>
      <w:r>
        <w:t>на</w:t>
      </w:r>
      <w:r>
        <w:rPr>
          <w:spacing w:val="-6"/>
        </w:rPr>
        <w:t xml:space="preserve"> </w:t>
      </w:r>
      <w:r>
        <w:t>отпадъци</w:t>
      </w:r>
      <w:r>
        <w:rPr>
          <w:spacing w:val="-4"/>
        </w:rPr>
        <w:t xml:space="preserve"> </w:t>
      </w:r>
      <w:r>
        <w:t>от електрическо и електронно оборудване, и Наредбата за изискванията за третиране и транспортиране на производствени и на опасни</w:t>
      </w:r>
      <w:r>
        <w:rPr>
          <w:spacing w:val="-6"/>
        </w:rPr>
        <w:t xml:space="preserve"> </w:t>
      </w:r>
      <w:r>
        <w:t>отпадъци.</w:t>
      </w:r>
    </w:p>
    <w:p w:rsidR="004A021C" w:rsidRDefault="00692C4E">
      <w:pPr>
        <w:pStyle w:val="a3"/>
        <w:spacing w:line="276" w:lineRule="auto"/>
        <w:ind w:left="218" w:right="160" w:firstLine="707"/>
        <w:jc w:val="both"/>
      </w:pPr>
      <w:r>
        <w:t>Кметът на общината организира дейностите по събиране на излязло от употреба електрическо и електронно оборудване (ИУЕЕО) от домакинствата и/или оказва съдействие на организациите за оползотворяване на ИУЕЕО когато има сключен договор.</w:t>
      </w:r>
    </w:p>
    <w:p w:rsidR="004A021C" w:rsidRDefault="00692C4E">
      <w:pPr>
        <w:pStyle w:val="a3"/>
        <w:spacing w:line="276" w:lineRule="auto"/>
        <w:ind w:left="218" w:right="159" w:firstLine="707"/>
        <w:jc w:val="both"/>
      </w:pPr>
      <w:r>
        <w:t>Организациите по оползотворяване на ИУЕЕО и лицата, които пускат на пазара ЕЕО и изпълняват задълженията си индивидуално, предоставят на кмета на общината информация за местата за предаване на ИУЕЕО, образувано от бита.</w:t>
      </w:r>
    </w:p>
    <w:p w:rsidR="004A021C" w:rsidRDefault="00692C4E">
      <w:pPr>
        <w:pStyle w:val="a3"/>
        <w:spacing w:line="276" w:lineRule="auto"/>
        <w:ind w:left="218" w:right="161" w:firstLine="707"/>
        <w:jc w:val="both"/>
      </w:pPr>
      <w:r>
        <w:t>Кметът на общината определя местата за смяна на отработените моторни масла на територията й. В случаите когато има сключен договор за извършване на дейностите по събиране</w:t>
      </w:r>
      <w:r>
        <w:rPr>
          <w:spacing w:val="-12"/>
        </w:rPr>
        <w:t xml:space="preserve"> </w:t>
      </w:r>
      <w:r>
        <w:t>и</w:t>
      </w:r>
      <w:r>
        <w:rPr>
          <w:spacing w:val="-9"/>
        </w:rPr>
        <w:t xml:space="preserve"> </w:t>
      </w:r>
      <w:r>
        <w:t>съхраняване</w:t>
      </w:r>
      <w:r>
        <w:rPr>
          <w:spacing w:val="-11"/>
        </w:rPr>
        <w:t xml:space="preserve"> </w:t>
      </w:r>
      <w:r>
        <w:t>на</w:t>
      </w:r>
      <w:r>
        <w:rPr>
          <w:spacing w:val="-11"/>
        </w:rPr>
        <w:t xml:space="preserve"> </w:t>
      </w:r>
      <w:r>
        <w:t>излезли</w:t>
      </w:r>
      <w:r>
        <w:rPr>
          <w:spacing w:val="-9"/>
        </w:rPr>
        <w:t xml:space="preserve"> </w:t>
      </w:r>
      <w:r>
        <w:t>от</w:t>
      </w:r>
      <w:r>
        <w:rPr>
          <w:spacing w:val="-7"/>
        </w:rPr>
        <w:t xml:space="preserve"> </w:t>
      </w:r>
      <w:r>
        <w:t>употреба</w:t>
      </w:r>
      <w:r>
        <w:rPr>
          <w:spacing w:val="-8"/>
        </w:rPr>
        <w:t xml:space="preserve"> </w:t>
      </w:r>
      <w:r>
        <w:t>масла</w:t>
      </w:r>
      <w:r>
        <w:rPr>
          <w:spacing w:val="-10"/>
        </w:rPr>
        <w:t xml:space="preserve"> </w:t>
      </w:r>
      <w:r>
        <w:t>и</w:t>
      </w:r>
      <w:r>
        <w:rPr>
          <w:spacing w:val="-10"/>
        </w:rPr>
        <w:t xml:space="preserve"> </w:t>
      </w:r>
      <w:r>
        <w:t>предаването</w:t>
      </w:r>
      <w:r>
        <w:rPr>
          <w:spacing w:val="-9"/>
        </w:rPr>
        <w:t xml:space="preserve"> </w:t>
      </w:r>
      <w:r>
        <w:t>им</w:t>
      </w:r>
      <w:r>
        <w:rPr>
          <w:spacing w:val="-8"/>
        </w:rPr>
        <w:t xml:space="preserve"> </w:t>
      </w:r>
      <w:r>
        <w:t>за</w:t>
      </w:r>
      <w:r>
        <w:rPr>
          <w:spacing w:val="-11"/>
        </w:rPr>
        <w:t xml:space="preserve"> </w:t>
      </w:r>
      <w:r>
        <w:t>оползотворяване</w:t>
      </w:r>
      <w:r>
        <w:rPr>
          <w:spacing w:val="-11"/>
        </w:rPr>
        <w:t xml:space="preserve"> </w:t>
      </w:r>
      <w:r>
        <w:t>или обезвреждане,</w:t>
      </w:r>
      <w:r>
        <w:rPr>
          <w:spacing w:val="-12"/>
        </w:rPr>
        <w:t xml:space="preserve"> </w:t>
      </w:r>
      <w:r>
        <w:t>на</w:t>
      </w:r>
      <w:r>
        <w:rPr>
          <w:spacing w:val="-10"/>
        </w:rPr>
        <w:t xml:space="preserve"> </w:t>
      </w:r>
      <w:r>
        <w:t>интернет</w:t>
      </w:r>
      <w:r>
        <w:rPr>
          <w:spacing w:val="-10"/>
        </w:rPr>
        <w:t xml:space="preserve"> </w:t>
      </w:r>
      <w:r>
        <w:t>страницата</w:t>
      </w:r>
      <w:r>
        <w:rPr>
          <w:spacing w:val="-11"/>
        </w:rPr>
        <w:t xml:space="preserve"> </w:t>
      </w:r>
      <w:r>
        <w:t>на</w:t>
      </w:r>
      <w:r>
        <w:rPr>
          <w:spacing w:val="-12"/>
        </w:rPr>
        <w:t xml:space="preserve"> </w:t>
      </w:r>
      <w:r>
        <w:t>община</w:t>
      </w:r>
      <w:r>
        <w:rPr>
          <w:spacing w:val="-13"/>
        </w:rPr>
        <w:t xml:space="preserve"> </w:t>
      </w:r>
      <w:r>
        <w:t>се</w:t>
      </w:r>
      <w:r>
        <w:rPr>
          <w:spacing w:val="-10"/>
        </w:rPr>
        <w:t xml:space="preserve"> </w:t>
      </w:r>
      <w:r>
        <w:t>публикува</w:t>
      </w:r>
      <w:r>
        <w:rPr>
          <w:spacing w:val="-12"/>
        </w:rPr>
        <w:t xml:space="preserve"> </w:t>
      </w:r>
      <w:r>
        <w:t>информация</w:t>
      </w:r>
      <w:r>
        <w:rPr>
          <w:spacing w:val="-11"/>
        </w:rPr>
        <w:t xml:space="preserve"> </w:t>
      </w:r>
      <w:r>
        <w:t>за</w:t>
      </w:r>
      <w:r>
        <w:rPr>
          <w:spacing w:val="-12"/>
        </w:rPr>
        <w:t xml:space="preserve"> </w:t>
      </w:r>
      <w:r>
        <w:t>местата</w:t>
      </w:r>
      <w:r>
        <w:rPr>
          <w:spacing w:val="-12"/>
        </w:rPr>
        <w:t xml:space="preserve"> </w:t>
      </w:r>
      <w:r>
        <w:t>за</w:t>
      </w:r>
      <w:r>
        <w:rPr>
          <w:spacing w:val="-11"/>
        </w:rPr>
        <w:t xml:space="preserve"> </w:t>
      </w:r>
      <w:r>
        <w:t>смяна и условията за приемане на отработените масла, която се актуализира при всяка</w:t>
      </w:r>
      <w:r>
        <w:rPr>
          <w:spacing w:val="-16"/>
        </w:rPr>
        <w:t xml:space="preserve"> </w:t>
      </w:r>
      <w:r>
        <w:t>промяна.</w:t>
      </w:r>
    </w:p>
    <w:p w:rsidR="004A021C" w:rsidRDefault="00692C4E">
      <w:pPr>
        <w:pStyle w:val="a3"/>
        <w:spacing w:line="276" w:lineRule="auto"/>
        <w:ind w:left="218" w:right="163" w:firstLine="707"/>
        <w:jc w:val="both"/>
      </w:pPr>
      <w:r>
        <w:t>Дейности по събиране, съхраняване, преработване и/или обезвреждане на излезли от употреба пневматични гуми имат право да извършват само лица, притежаващи съответното разрешени по чл. 67 от ЗУО. Изграждането на събирателни пунктове за излезли от употреба пневматични гуми е задължение на лицата по ал. 1. Гражданите, едноличните търговци и юридическите лица са длъжни да предават излезлите от употреба пневматични гуми само на определените събирателни пунктове.</w:t>
      </w:r>
    </w:p>
    <w:p w:rsidR="004A021C" w:rsidRDefault="00692C4E">
      <w:pPr>
        <w:pStyle w:val="a3"/>
        <w:spacing w:before="1" w:line="276" w:lineRule="auto"/>
        <w:ind w:left="218" w:right="155" w:firstLine="707"/>
        <w:jc w:val="both"/>
      </w:pPr>
      <w:r>
        <w:t>ИАОС</w:t>
      </w:r>
      <w:r>
        <w:rPr>
          <w:spacing w:val="-7"/>
        </w:rPr>
        <w:t xml:space="preserve"> </w:t>
      </w:r>
      <w:r>
        <w:t>е</w:t>
      </w:r>
      <w:r>
        <w:rPr>
          <w:spacing w:val="-8"/>
        </w:rPr>
        <w:t xml:space="preserve"> </w:t>
      </w:r>
      <w:r>
        <w:t>отговорна</w:t>
      </w:r>
      <w:r>
        <w:rPr>
          <w:spacing w:val="-7"/>
        </w:rPr>
        <w:t xml:space="preserve"> </w:t>
      </w:r>
      <w:r>
        <w:t>институция</w:t>
      </w:r>
      <w:r>
        <w:rPr>
          <w:spacing w:val="-7"/>
        </w:rPr>
        <w:t xml:space="preserve"> </w:t>
      </w:r>
      <w:r>
        <w:t>за</w:t>
      </w:r>
      <w:r>
        <w:rPr>
          <w:spacing w:val="-7"/>
        </w:rPr>
        <w:t xml:space="preserve"> </w:t>
      </w:r>
      <w:r>
        <w:t>събиране</w:t>
      </w:r>
      <w:r>
        <w:rPr>
          <w:spacing w:val="-11"/>
        </w:rPr>
        <w:t xml:space="preserve"> </w:t>
      </w:r>
      <w:r>
        <w:t>на</w:t>
      </w:r>
      <w:r>
        <w:rPr>
          <w:spacing w:val="-7"/>
        </w:rPr>
        <w:t xml:space="preserve"> </w:t>
      </w:r>
      <w:r>
        <w:t>информация</w:t>
      </w:r>
      <w:r>
        <w:rPr>
          <w:spacing w:val="-10"/>
        </w:rPr>
        <w:t xml:space="preserve"> </w:t>
      </w:r>
      <w:r>
        <w:t>по</w:t>
      </w:r>
      <w:r>
        <w:rPr>
          <w:spacing w:val="-6"/>
        </w:rPr>
        <w:t xml:space="preserve"> </w:t>
      </w:r>
      <w:r>
        <w:t>Наредба</w:t>
      </w:r>
      <w:r>
        <w:rPr>
          <w:spacing w:val="-10"/>
        </w:rPr>
        <w:t xml:space="preserve"> </w:t>
      </w:r>
      <w:r>
        <w:t>№1</w:t>
      </w:r>
      <w:r>
        <w:rPr>
          <w:spacing w:val="-6"/>
        </w:rPr>
        <w:t xml:space="preserve"> </w:t>
      </w:r>
      <w:r>
        <w:t>от</w:t>
      </w:r>
      <w:r>
        <w:rPr>
          <w:spacing w:val="-7"/>
        </w:rPr>
        <w:t xml:space="preserve"> </w:t>
      </w:r>
      <w:r>
        <w:t>04.06.2014 г. за реда и образците, по които се предоставя информация за дейностите по отпадъците, както и реда за водене на публични регистри и по всички Наредби, регламентиращи управлението</w:t>
      </w:r>
      <w:r>
        <w:rPr>
          <w:spacing w:val="-43"/>
        </w:rPr>
        <w:t xml:space="preserve"> </w:t>
      </w:r>
      <w:r>
        <w:t>на масово разпространени отпадъци. В Наредба №1 се определя вида на отчетните документи и реда</w:t>
      </w:r>
      <w:r>
        <w:rPr>
          <w:spacing w:val="-8"/>
        </w:rPr>
        <w:t xml:space="preserve"> </w:t>
      </w:r>
      <w:r>
        <w:t>за</w:t>
      </w:r>
      <w:r>
        <w:rPr>
          <w:spacing w:val="-8"/>
        </w:rPr>
        <w:t xml:space="preserve"> </w:t>
      </w:r>
      <w:r>
        <w:t>тяхното</w:t>
      </w:r>
      <w:r>
        <w:rPr>
          <w:spacing w:val="-6"/>
        </w:rPr>
        <w:t xml:space="preserve"> </w:t>
      </w:r>
      <w:r>
        <w:t>предоставяне.</w:t>
      </w:r>
      <w:r>
        <w:rPr>
          <w:spacing w:val="-7"/>
        </w:rPr>
        <w:t xml:space="preserve"> </w:t>
      </w:r>
      <w:r>
        <w:t>Информацията</w:t>
      </w:r>
      <w:r>
        <w:rPr>
          <w:spacing w:val="-8"/>
        </w:rPr>
        <w:t xml:space="preserve"> </w:t>
      </w:r>
      <w:r>
        <w:t>се</w:t>
      </w:r>
      <w:r>
        <w:rPr>
          <w:spacing w:val="-7"/>
        </w:rPr>
        <w:t xml:space="preserve"> </w:t>
      </w:r>
      <w:r>
        <w:t>събира</w:t>
      </w:r>
      <w:r>
        <w:rPr>
          <w:spacing w:val="-8"/>
        </w:rPr>
        <w:t xml:space="preserve"> </w:t>
      </w:r>
      <w:r>
        <w:t>на</w:t>
      </w:r>
      <w:r>
        <w:rPr>
          <w:spacing w:val="-7"/>
        </w:rPr>
        <w:t xml:space="preserve"> </w:t>
      </w:r>
      <w:r>
        <w:t>тримесечие</w:t>
      </w:r>
      <w:r>
        <w:rPr>
          <w:spacing w:val="-6"/>
        </w:rPr>
        <w:t xml:space="preserve"> </w:t>
      </w:r>
      <w:r>
        <w:t>и</w:t>
      </w:r>
      <w:r>
        <w:rPr>
          <w:spacing w:val="-6"/>
        </w:rPr>
        <w:t xml:space="preserve"> </w:t>
      </w:r>
      <w:r>
        <w:t>ежегодно</w:t>
      </w:r>
      <w:r>
        <w:rPr>
          <w:spacing w:val="-6"/>
        </w:rPr>
        <w:t xml:space="preserve"> </w:t>
      </w:r>
      <w:r>
        <w:t>посредством тримесечни справки и годишни отчети.</w:t>
      </w:r>
    </w:p>
    <w:p w:rsidR="004A021C" w:rsidRDefault="00692C4E">
      <w:pPr>
        <w:pStyle w:val="a3"/>
        <w:spacing w:line="276" w:lineRule="auto"/>
        <w:ind w:left="218" w:right="162" w:firstLine="707"/>
        <w:jc w:val="both"/>
      </w:pPr>
      <w:r>
        <w:t>Съгласно чл. 44, ал 6 от Закона за управление на отпадъците (Обн., ДВ, бр. 53 от 13.07.2012</w:t>
      </w:r>
      <w:r>
        <w:rPr>
          <w:spacing w:val="-6"/>
        </w:rPr>
        <w:t xml:space="preserve"> </w:t>
      </w:r>
      <w:r>
        <w:t>г.)</w:t>
      </w:r>
      <w:r>
        <w:rPr>
          <w:spacing w:val="-6"/>
        </w:rPr>
        <w:t xml:space="preserve"> </w:t>
      </w:r>
      <w:r>
        <w:t>годишните</w:t>
      </w:r>
      <w:r>
        <w:rPr>
          <w:spacing w:val="-6"/>
        </w:rPr>
        <w:t xml:space="preserve"> </w:t>
      </w:r>
      <w:r>
        <w:t>отчети</w:t>
      </w:r>
      <w:r>
        <w:rPr>
          <w:spacing w:val="-3"/>
        </w:rPr>
        <w:t xml:space="preserve"> </w:t>
      </w:r>
      <w:r>
        <w:t>за</w:t>
      </w:r>
      <w:r>
        <w:rPr>
          <w:spacing w:val="-6"/>
        </w:rPr>
        <w:t xml:space="preserve"> </w:t>
      </w:r>
      <w:r>
        <w:t>отпадъци</w:t>
      </w:r>
      <w:r>
        <w:rPr>
          <w:spacing w:val="-4"/>
        </w:rPr>
        <w:t xml:space="preserve"> </w:t>
      </w:r>
      <w:r>
        <w:t>се</w:t>
      </w:r>
      <w:r>
        <w:rPr>
          <w:spacing w:val="-6"/>
        </w:rPr>
        <w:t xml:space="preserve"> </w:t>
      </w:r>
      <w:r>
        <w:t>предоставят</w:t>
      </w:r>
      <w:r>
        <w:rPr>
          <w:spacing w:val="-5"/>
        </w:rPr>
        <w:t xml:space="preserve"> </w:t>
      </w:r>
      <w:r>
        <w:t>в</w:t>
      </w:r>
      <w:r>
        <w:rPr>
          <w:spacing w:val="-5"/>
        </w:rPr>
        <w:t xml:space="preserve"> </w:t>
      </w:r>
      <w:r>
        <w:t>Изпълнителна</w:t>
      </w:r>
      <w:r>
        <w:rPr>
          <w:spacing w:val="-6"/>
        </w:rPr>
        <w:t xml:space="preserve"> </w:t>
      </w:r>
      <w:r>
        <w:t>агенция</w:t>
      </w:r>
      <w:r>
        <w:rPr>
          <w:spacing w:val="-5"/>
        </w:rPr>
        <w:t xml:space="preserve"> </w:t>
      </w:r>
      <w:r>
        <w:t>по</w:t>
      </w:r>
      <w:r>
        <w:rPr>
          <w:spacing w:val="-5"/>
        </w:rPr>
        <w:t xml:space="preserve"> </w:t>
      </w:r>
      <w:r>
        <w:t>околна среда</w:t>
      </w:r>
      <w:r>
        <w:rPr>
          <w:spacing w:val="-2"/>
        </w:rPr>
        <w:t xml:space="preserve"> </w:t>
      </w:r>
      <w:r>
        <w:t>(ИАОС).</w:t>
      </w:r>
    </w:p>
    <w:p w:rsidR="004A021C" w:rsidRDefault="00692C4E">
      <w:pPr>
        <w:pStyle w:val="a3"/>
        <w:spacing w:line="276" w:lineRule="auto"/>
        <w:ind w:left="218" w:firstLine="707"/>
      </w:pPr>
      <w:r>
        <w:t>Съгласно чл. 45, ал. 1 Изпълнителният директор на ИАОС или оправомощено от него длъжностно лице води публични регистри на:</w:t>
      </w:r>
    </w:p>
    <w:p w:rsidR="004A021C" w:rsidRDefault="00692C4E">
      <w:pPr>
        <w:pStyle w:val="a4"/>
        <w:numPr>
          <w:ilvl w:val="0"/>
          <w:numId w:val="5"/>
        </w:numPr>
        <w:tabs>
          <w:tab w:val="left" w:pos="1167"/>
        </w:tabs>
        <w:spacing w:line="275" w:lineRule="exact"/>
        <w:ind w:hanging="241"/>
        <w:rPr>
          <w:sz w:val="24"/>
        </w:rPr>
      </w:pPr>
      <w:r>
        <w:rPr>
          <w:sz w:val="24"/>
        </w:rPr>
        <w:t>разрешенията по чл. 67, в т.ч. на тези от тях с прекратено</w:t>
      </w:r>
      <w:r>
        <w:rPr>
          <w:spacing w:val="-8"/>
          <w:sz w:val="24"/>
        </w:rPr>
        <w:t xml:space="preserve"> </w:t>
      </w:r>
      <w:r>
        <w:rPr>
          <w:sz w:val="24"/>
        </w:rPr>
        <w:t>действие;</w:t>
      </w:r>
    </w:p>
    <w:p w:rsidR="004A021C" w:rsidRDefault="00692C4E">
      <w:pPr>
        <w:pStyle w:val="a4"/>
        <w:numPr>
          <w:ilvl w:val="0"/>
          <w:numId w:val="5"/>
        </w:numPr>
        <w:tabs>
          <w:tab w:val="left" w:pos="1162"/>
        </w:tabs>
        <w:spacing w:before="41" w:line="278" w:lineRule="auto"/>
        <w:ind w:left="218" w:right="158" w:firstLine="707"/>
        <w:rPr>
          <w:sz w:val="24"/>
        </w:rPr>
      </w:pPr>
      <w:r>
        <w:rPr>
          <w:sz w:val="24"/>
        </w:rPr>
        <w:t>лицата,</w:t>
      </w:r>
      <w:r>
        <w:rPr>
          <w:spacing w:val="-9"/>
          <w:sz w:val="24"/>
        </w:rPr>
        <w:t xml:space="preserve"> </w:t>
      </w:r>
      <w:r>
        <w:rPr>
          <w:sz w:val="24"/>
        </w:rPr>
        <w:t>които</w:t>
      </w:r>
      <w:r>
        <w:rPr>
          <w:spacing w:val="-10"/>
          <w:sz w:val="24"/>
        </w:rPr>
        <w:t xml:space="preserve"> </w:t>
      </w:r>
      <w:r>
        <w:rPr>
          <w:sz w:val="24"/>
        </w:rPr>
        <w:t>пускат</w:t>
      </w:r>
      <w:r>
        <w:rPr>
          <w:spacing w:val="-4"/>
          <w:sz w:val="24"/>
        </w:rPr>
        <w:t xml:space="preserve"> </w:t>
      </w:r>
      <w:r>
        <w:rPr>
          <w:sz w:val="24"/>
        </w:rPr>
        <w:t>на</w:t>
      </w:r>
      <w:r>
        <w:rPr>
          <w:spacing w:val="-9"/>
          <w:sz w:val="24"/>
        </w:rPr>
        <w:t xml:space="preserve"> </w:t>
      </w:r>
      <w:r>
        <w:rPr>
          <w:sz w:val="24"/>
        </w:rPr>
        <w:t>пазара</w:t>
      </w:r>
      <w:r>
        <w:rPr>
          <w:spacing w:val="-8"/>
          <w:sz w:val="24"/>
        </w:rPr>
        <w:t xml:space="preserve"> </w:t>
      </w:r>
      <w:r>
        <w:rPr>
          <w:sz w:val="24"/>
        </w:rPr>
        <w:t>батерии</w:t>
      </w:r>
      <w:r>
        <w:rPr>
          <w:spacing w:val="-10"/>
          <w:sz w:val="24"/>
        </w:rPr>
        <w:t xml:space="preserve"> </w:t>
      </w:r>
      <w:r>
        <w:rPr>
          <w:sz w:val="24"/>
        </w:rPr>
        <w:t>и</w:t>
      </w:r>
      <w:r>
        <w:rPr>
          <w:spacing w:val="-7"/>
          <w:sz w:val="24"/>
        </w:rPr>
        <w:t xml:space="preserve"> </w:t>
      </w:r>
      <w:r>
        <w:rPr>
          <w:sz w:val="24"/>
        </w:rPr>
        <w:t>акумулатори,</w:t>
      </w:r>
      <w:r>
        <w:rPr>
          <w:spacing w:val="-7"/>
          <w:sz w:val="24"/>
        </w:rPr>
        <w:t xml:space="preserve"> </w:t>
      </w:r>
      <w:r>
        <w:rPr>
          <w:sz w:val="24"/>
        </w:rPr>
        <w:t>включително</w:t>
      </w:r>
      <w:r>
        <w:rPr>
          <w:spacing w:val="-11"/>
          <w:sz w:val="24"/>
        </w:rPr>
        <w:t xml:space="preserve"> </w:t>
      </w:r>
      <w:r>
        <w:rPr>
          <w:sz w:val="24"/>
        </w:rPr>
        <w:t>вградени</w:t>
      </w:r>
      <w:r>
        <w:rPr>
          <w:spacing w:val="-6"/>
          <w:sz w:val="24"/>
        </w:rPr>
        <w:t xml:space="preserve"> </w:t>
      </w:r>
      <w:r>
        <w:rPr>
          <w:sz w:val="24"/>
        </w:rPr>
        <w:t>в</w:t>
      </w:r>
      <w:r>
        <w:rPr>
          <w:spacing w:val="-6"/>
          <w:sz w:val="24"/>
        </w:rPr>
        <w:t xml:space="preserve"> </w:t>
      </w:r>
      <w:r>
        <w:rPr>
          <w:sz w:val="24"/>
        </w:rPr>
        <w:t>уреди и моторни превозни</w:t>
      </w:r>
      <w:r>
        <w:rPr>
          <w:spacing w:val="-3"/>
          <w:sz w:val="24"/>
        </w:rPr>
        <w:t xml:space="preserve"> </w:t>
      </w:r>
      <w:r>
        <w:rPr>
          <w:sz w:val="24"/>
        </w:rPr>
        <w:t>средства;</w:t>
      </w:r>
    </w:p>
    <w:p w:rsidR="004A021C" w:rsidRDefault="00692C4E">
      <w:pPr>
        <w:pStyle w:val="a4"/>
        <w:numPr>
          <w:ilvl w:val="0"/>
          <w:numId w:val="5"/>
        </w:numPr>
        <w:tabs>
          <w:tab w:val="left" w:pos="1167"/>
        </w:tabs>
        <w:spacing w:line="272" w:lineRule="exact"/>
        <w:ind w:hanging="241"/>
        <w:rPr>
          <w:sz w:val="24"/>
        </w:rPr>
      </w:pPr>
      <w:r>
        <w:rPr>
          <w:sz w:val="24"/>
        </w:rPr>
        <w:t>лицата, които пускат на пазара</w:t>
      </w:r>
      <w:r>
        <w:rPr>
          <w:spacing w:val="-1"/>
          <w:sz w:val="24"/>
        </w:rPr>
        <w:t xml:space="preserve"> </w:t>
      </w:r>
      <w:r>
        <w:rPr>
          <w:sz w:val="24"/>
        </w:rPr>
        <w:t>ЕЕО;</w:t>
      </w:r>
    </w:p>
    <w:p w:rsidR="004A021C" w:rsidRDefault="00692C4E">
      <w:pPr>
        <w:pStyle w:val="a4"/>
        <w:numPr>
          <w:ilvl w:val="0"/>
          <w:numId w:val="5"/>
        </w:numPr>
        <w:tabs>
          <w:tab w:val="left" w:pos="1167"/>
        </w:tabs>
        <w:spacing w:before="40"/>
        <w:ind w:hanging="241"/>
        <w:rPr>
          <w:sz w:val="24"/>
        </w:rPr>
      </w:pPr>
      <w:r>
        <w:rPr>
          <w:sz w:val="24"/>
        </w:rPr>
        <w:t>лицата, които пускат на пазара минерални или синтетични</w:t>
      </w:r>
      <w:r>
        <w:rPr>
          <w:spacing w:val="-2"/>
          <w:sz w:val="24"/>
        </w:rPr>
        <w:t xml:space="preserve"> </w:t>
      </w:r>
      <w:r>
        <w:rPr>
          <w:sz w:val="24"/>
        </w:rPr>
        <w:t>масла;</w:t>
      </w:r>
    </w:p>
    <w:p w:rsidR="004A021C" w:rsidRDefault="00692C4E">
      <w:pPr>
        <w:pStyle w:val="a4"/>
        <w:numPr>
          <w:ilvl w:val="0"/>
          <w:numId w:val="5"/>
        </w:numPr>
        <w:tabs>
          <w:tab w:val="left" w:pos="1167"/>
        </w:tabs>
        <w:spacing w:before="41"/>
        <w:ind w:hanging="241"/>
        <w:rPr>
          <w:sz w:val="24"/>
        </w:rPr>
      </w:pPr>
      <w:r>
        <w:rPr>
          <w:sz w:val="24"/>
        </w:rPr>
        <w:t>лицата, които пускат на пазара</w:t>
      </w:r>
      <w:r>
        <w:rPr>
          <w:spacing w:val="-1"/>
          <w:sz w:val="24"/>
        </w:rPr>
        <w:t xml:space="preserve"> </w:t>
      </w:r>
      <w:r>
        <w:rPr>
          <w:sz w:val="24"/>
        </w:rPr>
        <w:t>гуми;</w:t>
      </w:r>
    </w:p>
    <w:p w:rsidR="004A021C" w:rsidRDefault="004A021C">
      <w:pPr>
        <w:rPr>
          <w:sz w:val="24"/>
        </w:rPr>
        <w:sectPr w:rsidR="004A021C">
          <w:pgSz w:w="12240" w:h="15840"/>
          <w:pgMar w:top="2060" w:right="880" w:bottom="720" w:left="1200" w:header="720" w:footer="532" w:gutter="0"/>
          <w:cols w:space="708"/>
        </w:sectPr>
      </w:pPr>
    </w:p>
    <w:p w:rsidR="004A021C" w:rsidRDefault="00692C4E">
      <w:pPr>
        <w:pStyle w:val="a4"/>
        <w:numPr>
          <w:ilvl w:val="0"/>
          <w:numId w:val="5"/>
        </w:numPr>
        <w:tabs>
          <w:tab w:val="left" w:pos="1246"/>
        </w:tabs>
        <w:spacing w:before="98" w:line="276" w:lineRule="auto"/>
        <w:ind w:left="218" w:right="163" w:firstLine="707"/>
        <w:rPr>
          <w:sz w:val="24"/>
        </w:rPr>
      </w:pPr>
      <w:r>
        <w:rPr>
          <w:sz w:val="24"/>
        </w:rPr>
        <w:lastRenderedPageBreak/>
        <w:t>лицата, извършващи дейности като търговец по § 1, т. 45 от допълнителните разпоредби или като брокер по § 1, т. 5 от допълнителните</w:t>
      </w:r>
      <w:r>
        <w:rPr>
          <w:spacing w:val="-2"/>
          <w:sz w:val="24"/>
        </w:rPr>
        <w:t xml:space="preserve"> </w:t>
      </w:r>
      <w:r>
        <w:rPr>
          <w:sz w:val="24"/>
        </w:rPr>
        <w:t>разпоредби;</w:t>
      </w:r>
    </w:p>
    <w:p w:rsidR="004A021C" w:rsidRDefault="00692C4E">
      <w:pPr>
        <w:pStyle w:val="a4"/>
        <w:numPr>
          <w:ilvl w:val="0"/>
          <w:numId w:val="5"/>
        </w:numPr>
        <w:tabs>
          <w:tab w:val="left" w:pos="1167"/>
        </w:tabs>
        <w:spacing w:line="275" w:lineRule="exact"/>
        <w:ind w:hanging="241"/>
        <w:rPr>
          <w:sz w:val="24"/>
        </w:rPr>
      </w:pPr>
      <w:r>
        <w:rPr>
          <w:sz w:val="24"/>
        </w:rPr>
        <w:t>регистрационните документи по чл. 78, в т.ч. на тези от тях с прекратено</w:t>
      </w:r>
      <w:r>
        <w:rPr>
          <w:spacing w:val="-13"/>
          <w:sz w:val="24"/>
        </w:rPr>
        <w:t xml:space="preserve"> </w:t>
      </w:r>
      <w:r>
        <w:rPr>
          <w:sz w:val="24"/>
        </w:rPr>
        <w:t>действие;</w:t>
      </w:r>
    </w:p>
    <w:p w:rsidR="004A021C" w:rsidRDefault="00692C4E">
      <w:pPr>
        <w:pStyle w:val="a4"/>
        <w:numPr>
          <w:ilvl w:val="0"/>
          <w:numId w:val="5"/>
        </w:numPr>
        <w:tabs>
          <w:tab w:val="left" w:pos="1167"/>
        </w:tabs>
        <w:spacing w:before="40"/>
        <w:ind w:hanging="241"/>
        <w:rPr>
          <w:sz w:val="24"/>
        </w:rPr>
      </w:pPr>
      <w:r>
        <w:rPr>
          <w:sz w:val="24"/>
        </w:rPr>
        <w:t>лицата, които пускат на пазара полимерни</w:t>
      </w:r>
      <w:r>
        <w:rPr>
          <w:spacing w:val="-3"/>
          <w:sz w:val="24"/>
        </w:rPr>
        <w:t xml:space="preserve"> </w:t>
      </w:r>
      <w:r>
        <w:rPr>
          <w:sz w:val="24"/>
        </w:rPr>
        <w:t>торбички;</w:t>
      </w:r>
    </w:p>
    <w:p w:rsidR="004A021C" w:rsidRDefault="00692C4E">
      <w:pPr>
        <w:pStyle w:val="a4"/>
        <w:numPr>
          <w:ilvl w:val="0"/>
          <w:numId w:val="5"/>
        </w:numPr>
        <w:tabs>
          <w:tab w:val="left" w:pos="1167"/>
        </w:tabs>
        <w:spacing w:before="44"/>
        <w:ind w:hanging="241"/>
        <w:rPr>
          <w:sz w:val="24"/>
        </w:rPr>
      </w:pPr>
      <w:r>
        <w:rPr>
          <w:sz w:val="24"/>
        </w:rPr>
        <w:t>площадките за дейности с ОЧЦМ, ИУЕЕО, ИУМПС и</w:t>
      </w:r>
      <w:r>
        <w:rPr>
          <w:spacing w:val="-7"/>
          <w:sz w:val="24"/>
        </w:rPr>
        <w:t xml:space="preserve"> </w:t>
      </w:r>
      <w:r>
        <w:rPr>
          <w:sz w:val="24"/>
        </w:rPr>
        <w:t>НУБА.</w:t>
      </w:r>
    </w:p>
    <w:p w:rsidR="004A021C" w:rsidRDefault="00692C4E">
      <w:pPr>
        <w:pStyle w:val="a3"/>
        <w:spacing w:before="40" w:line="276" w:lineRule="auto"/>
        <w:ind w:left="218" w:right="158" w:firstLine="707"/>
        <w:jc w:val="both"/>
      </w:pPr>
      <w:r>
        <w:t xml:space="preserve">На територията на общината няма регистрирани фирми за пускане на пазара на излезли от употреба МПС, батерии и акумулатори, електрическо и електронно оборудване, автомобилни гуми, отработени моторни масла и полимерни торбички, съгласно публичните регистри, водени и публикувани от ИАОС на следния линк: </w:t>
      </w:r>
      <w:hyperlink r:id="rId100">
        <w:r>
          <w:rPr>
            <w:color w:val="0462C1"/>
            <w:u w:val="single" w:color="0462C1"/>
          </w:rPr>
          <w:t>http://eea.government.bg/bg/nsmos/waste/registri-spravki</w:t>
        </w:r>
      </w:hyperlink>
      <w:r>
        <w:t>.</w:t>
      </w:r>
    </w:p>
    <w:p w:rsidR="004A021C" w:rsidRDefault="00F52F76">
      <w:pPr>
        <w:pStyle w:val="a3"/>
        <w:rPr>
          <w:sz w:val="26"/>
        </w:rPr>
      </w:pPr>
      <w:r w:rsidRPr="00F52F76">
        <w:pict>
          <v:shape id="_x0000_s1093" type="#_x0000_t202" style="position:absolute;margin-left:69.5pt;margin-top:16.15pt;width:491.95pt;height:16pt;z-index:-251534336;mso-wrap-distance-left:0;mso-wrap-distance-right:0;mso-position-horizontal-relative:page" fillcolor="#c5dfb3" stroked="f">
            <v:textbox inset="0,0,0,0">
              <w:txbxContent>
                <w:p w:rsidR="004A021C" w:rsidRDefault="00692C4E">
                  <w:pPr>
                    <w:tabs>
                      <w:tab w:val="left" w:pos="2508"/>
                    </w:tabs>
                    <w:spacing w:line="275" w:lineRule="exact"/>
                    <w:ind w:left="1091"/>
                    <w:rPr>
                      <w:b/>
                      <w:sz w:val="24"/>
                    </w:rPr>
                  </w:pPr>
                  <w:bookmarkStart w:id="80" w:name="_bookmark80"/>
                  <w:bookmarkEnd w:id="80"/>
                  <w:r>
                    <w:rPr>
                      <w:b/>
                      <w:sz w:val="24"/>
                    </w:rPr>
                    <w:t>VIII.1.3</w:t>
                  </w:r>
                  <w:r>
                    <w:rPr>
                      <w:b/>
                      <w:sz w:val="24"/>
                    </w:rPr>
                    <w:tab/>
                    <w:t>Анализ на инфраструктурата за управление на</w:t>
                  </w:r>
                  <w:r>
                    <w:rPr>
                      <w:b/>
                      <w:spacing w:val="-7"/>
                      <w:sz w:val="24"/>
                    </w:rPr>
                    <w:t xml:space="preserve"> </w:t>
                  </w:r>
                  <w:r>
                    <w:rPr>
                      <w:b/>
                      <w:sz w:val="24"/>
                    </w:rPr>
                    <w:t>отпадъци</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6" w:lineRule="auto"/>
        <w:ind w:left="218" w:right="193" w:firstLine="707"/>
        <w:jc w:val="both"/>
      </w:pPr>
      <w:r>
        <w:t>Анализът на инфраструктурата по управление на отпадъците е един от най-ключовите анализи. Той дава отговори на следните въпроси:</w:t>
      </w:r>
    </w:p>
    <w:p w:rsidR="004A021C" w:rsidRDefault="00692C4E">
      <w:pPr>
        <w:pStyle w:val="a4"/>
        <w:numPr>
          <w:ilvl w:val="1"/>
          <w:numId w:val="8"/>
        </w:numPr>
        <w:tabs>
          <w:tab w:val="left" w:pos="1352"/>
        </w:tabs>
        <w:spacing w:line="276" w:lineRule="auto"/>
        <w:ind w:right="198" w:firstLine="707"/>
        <w:rPr>
          <w:rFonts w:ascii="Symbol" w:hAnsi="Symbol"/>
        </w:rPr>
      </w:pPr>
      <w:r>
        <w:rPr>
          <w:sz w:val="24"/>
        </w:rPr>
        <w:t>Какви са тенденциите и настоящата ситуация по отношение на осигуряване от общината на инфраструктура за отпадъци, чието управление е от компетенциите на местните власти?</w:t>
      </w:r>
    </w:p>
    <w:p w:rsidR="004A021C" w:rsidRDefault="00692C4E">
      <w:pPr>
        <w:pStyle w:val="a4"/>
        <w:numPr>
          <w:ilvl w:val="1"/>
          <w:numId w:val="8"/>
        </w:numPr>
        <w:tabs>
          <w:tab w:val="left" w:pos="1352"/>
        </w:tabs>
        <w:spacing w:line="276" w:lineRule="auto"/>
        <w:ind w:right="201" w:firstLine="707"/>
        <w:rPr>
          <w:rFonts w:ascii="Symbol" w:hAnsi="Symbol"/>
        </w:rPr>
      </w:pPr>
      <w:r>
        <w:rPr>
          <w:sz w:val="24"/>
        </w:rPr>
        <w:t>Осигурената, изградената и в процес на планиране, осигуряване и изграждане инфраструктура достатъчна ли е за третиране на отпадъците на територията на общината и за постигане</w:t>
      </w:r>
      <w:r>
        <w:rPr>
          <w:spacing w:val="-14"/>
          <w:sz w:val="24"/>
        </w:rPr>
        <w:t xml:space="preserve"> </w:t>
      </w:r>
      <w:r>
        <w:rPr>
          <w:sz w:val="24"/>
        </w:rPr>
        <w:t>на</w:t>
      </w:r>
      <w:r>
        <w:rPr>
          <w:spacing w:val="-13"/>
          <w:sz w:val="24"/>
        </w:rPr>
        <w:t xml:space="preserve"> </w:t>
      </w:r>
      <w:r>
        <w:rPr>
          <w:sz w:val="24"/>
        </w:rPr>
        <w:t>количествените</w:t>
      </w:r>
      <w:r>
        <w:rPr>
          <w:spacing w:val="-12"/>
          <w:sz w:val="24"/>
        </w:rPr>
        <w:t xml:space="preserve"> </w:t>
      </w:r>
      <w:r>
        <w:rPr>
          <w:sz w:val="24"/>
        </w:rPr>
        <w:t>цели</w:t>
      </w:r>
      <w:r>
        <w:rPr>
          <w:spacing w:val="-13"/>
          <w:sz w:val="24"/>
        </w:rPr>
        <w:t xml:space="preserve"> </w:t>
      </w:r>
      <w:r>
        <w:rPr>
          <w:sz w:val="24"/>
        </w:rPr>
        <w:t>за</w:t>
      </w:r>
      <w:r>
        <w:rPr>
          <w:spacing w:val="-14"/>
          <w:sz w:val="24"/>
        </w:rPr>
        <w:t xml:space="preserve"> </w:t>
      </w:r>
      <w:r>
        <w:rPr>
          <w:sz w:val="24"/>
        </w:rPr>
        <w:t>рециклиране</w:t>
      </w:r>
      <w:r>
        <w:rPr>
          <w:spacing w:val="-13"/>
          <w:sz w:val="24"/>
        </w:rPr>
        <w:t xml:space="preserve"> </w:t>
      </w:r>
      <w:r>
        <w:rPr>
          <w:sz w:val="24"/>
        </w:rPr>
        <w:t>и</w:t>
      </w:r>
      <w:r>
        <w:rPr>
          <w:spacing w:val="-11"/>
          <w:sz w:val="24"/>
        </w:rPr>
        <w:t xml:space="preserve"> </w:t>
      </w:r>
      <w:r>
        <w:rPr>
          <w:sz w:val="24"/>
        </w:rPr>
        <w:t>оползотворяване</w:t>
      </w:r>
      <w:r>
        <w:rPr>
          <w:spacing w:val="-15"/>
          <w:sz w:val="24"/>
        </w:rPr>
        <w:t xml:space="preserve"> </w:t>
      </w:r>
      <w:r>
        <w:rPr>
          <w:sz w:val="24"/>
        </w:rPr>
        <w:t>на</w:t>
      </w:r>
      <w:r>
        <w:rPr>
          <w:spacing w:val="-14"/>
          <w:sz w:val="24"/>
        </w:rPr>
        <w:t xml:space="preserve"> </w:t>
      </w:r>
      <w:r>
        <w:rPr>
          <w:sz w:val="24"/>
        </w:rPr>
        <w:t>отпадъците,</w:t>
      </w:r>
      <w:r>
        <w:rPr>
          <w:spacing w:val="-12"/>
          <w:sz w:val="24"/>
        </w:rPr>
        <w:t xml:space="preserve"> </w:t>
      </w:r>
      <w:r>
        <w:rPr>
          <w:sz w:val="24"/>
        </w:rPr>
        <w:t>поставени пред местните</w:t>
      </w:r>
      <w:r>
        <w:rPr>
          <w:spacing w:val="-1"/>
          <w:sz w:val="24"/>
        </w:rPr>
        <w:t xml:space="preserve"> </w:t>
      </w:r>
      <w:r>
        <w:rPr>
          <w:sz w:val="24"/>
        </w:rPr>
        <w:t>власти?</w:t>
      </w:r>
    </w:p>
    <w:p w:rsidR="004A021C" w:rsidRDefault="00692C4E">
      <w:pPr>
        <w:pStyle w:val="a4"/>
        <w:numPr>
          <w:ilvl w:val="1"/>
          <w:numId w:val="8"/>
        </w:numPr>
        <w:tabs>
          <w:tab w:val="left" w:pos="1352"/>
        </w:tabs>
        <w:spacing w:line="276" w:lineRule="auto"/>
        <w:ind w:right="206" w:firstLine="707"/>
        <w:rPr>
          <w:rFonts w:ascii="Symbol" w:hAnsi="Symbol"/>
        </w:rPr>
      </w:pPr>
      <w:r>
        <w:rPr>
          <w:sz w:val="24"/>
        </w:rPr>
        <w:t>Необходима ли е допълнителна инфраструктура за подобряване на услугите и постигане на целите за рециклиране и оползотворяване на отпадъците, в т.ч. по потоци отпадъци?</w:t>
      </w:r>
    </w:p>
    <w:p w:rsidR="004A021C" w:rsidRDefault="00692C4E">
      <w:pPr>
        <w:pStyle w:val="a4"/>
        <w:numPr>
          <w:ilvl w:val="1"/>
          <w:numId w:val="8"/>
        </w:numPr>
        <w:tabs>
          <w:tab w:val="left" w:pos="1352"/>
        </w:tabs>
        <w:spacing w:before="1"/>
        <w:ind w:left="1351" w:hanging="426"/>
        <w:rPr>
          <w:rFonts w:ascii="Symbol" w:hAnsi="Symbol"/>
        </w:rPr>
      </w:pPr>
      <w:r>
        <w:rPr>
          <w:sz w:val="24"/>
        </w:rPr>
        <w:t>Какви са основните изводи и препоръки за бъдещи</w:t>
      </w:r>
      <w:r>
        <w:rPr>
          <w:spacing w:val="-8"/>
          <w:sz w:val="24"/>
        </w:rPr>
        <w:t xml:space="preserve"> </w:t>
      </w:r>
      <w:r>
        <w:rPr>
          <w:sz w:val="24"/>
        </w:rPr>
        <w:t>действия?</w:t>
      </w:r>
    </w:p>
    <w:p w:rsidR="004A021C" w:rsidRDefault="00692C4E">
      <w:pPr>
        <w:pStyle w:val="a3"/>
        <w:spacing w:before="41" w:line="276" w:lineRule="auto"/>
        <w:ind w:left="218" w:right="202" w:firstLine="707"/>
        <w:jc w:val="both"/>
      </w:pPr>
      <w:r>
        <w:t>Подходящата</w:t>
      </w:r>
      <w:r>
        <w:rPr>
          <w:spacing w:val="-12"/>
        </w:rPr>
        <w:t xml:space="preserve"> </w:t>
      </w:r>
      <w:r>
        <w:t>инфраструктура</w:t>
      </w:r>
      <w:r>
        <w:rPr>
          <w:spacing w:val="-12"/>
        </w:rPr>
        <w:t xml:space="preserve"> </w:t>
      </w:r>
      <w:r>
        <w:t>за</w:t>
      </w:r>
      <w:r>
        <w:rPr>
          <w:spacing w:val="-9"/>
        </w:rPr>
        <w:t xml:space="preserve"> </w:t>
      </w:r>
      <w:r>
        <w:t>управление</w:t>
      </w:r>
      <w:r>
        <w:rPr>
          <w:spacing w:val="-12"/>
        </w:rPr>
        <w:t xml:space="preserve"> </w:t>
      </w:r>
      <w:r>
        <w:t>на</w:t>
      </w:r>
      <w:r>
        <w:rPr>
          <w:spacing w:val="-13"/>
        </w:rPr>
        <w:t xml:space="preserve"> </w:t>
      </w:r>
      <w:r>
        <w:t>отпадъците</w:t>
      </w:r>
      <w:r>
        <w:rPr>
          <w:spacing w:val="-11"/>
        </w:rPr>
        <w:t xml:space="preserve"> </w:t>
      </w:r>
      <w:r>
        <w:t>на</w:t>
      </w:r>
      <w:r>
        <w:rPr>
          <w:spacing w:val="-14"/>
        </w:rPr>
        <w:t xml:space="preserve"> </w:t>
      </w:r>
      <w:r>
        <w:t>територията</w:t>
      </w:r>
      <w:r>
        <w:rPr>
          <w:spacing w:val="-11"/>
        </w:rPr>
        <w:t xml:space="preserve"> </w:t>
      </w:r>
      <w:r>
        <w:t>на</w:t>
      </w:r>
      <w:r>
        <w:rPr>
          <w:spacing w:val="-12"/>
        </w:rPr>
        <w:t xml:space="preserve"> </w:t>
      </w:r>
      <w:r>
        <w:t>общината е от ключово значение за екологосъобразното третиране на битовите</w:t>
      </w:r>
      <w:r>
        <w:rPr>
          <w:spacing w:val="-12"/>
        </w:rPr>
        <w:t xml:space="preserve"> </w:t>
      </w:r>
      <w:r>
        <w:t>отпадъци.</w:t>
      </w:r>
    </w:p>
    <w:p w:rsidR="004A021C" w:rsidRDefault="004A021C">
      <w:pPr>
        <w:pStyle w:val="a3"/>
        <w:rPr>
          <w:sz w:val="20"/>
        </w:rPr>
      </w:pPr>
    </w:p>
    <w:p w:rsidR="004A021C" w:rsidRDefault="00F52F76">
      <w:pPr>
        <w:pStyle w:val="a3"/>
        <w:spacing w:before="5"/>
        <w:rPr>
          <w:sz w:val="16"/>
        </w:rPr>
      </w:pPr>
      <w:r w:rsidRPr="00F52F76">
        <w:pict>
          <v:shape id="_x0000_s1092" type="#_x0000_t202" style="position:absolute;margin-left:69.5pt;margin-top:10.7pt;width:491.95pt;height:15.85pt;z-index:-251533312;mso-wrap-distance-left:0;mso-wrap-distance-right:0;mso-position-horizontal-relative:page" fillcolor="#e1eed9" stroked="f">
            <v:textbox inset="0,0,0,0">
              <w:txbxContent>
                <w:p w:rsidR="004A021C" w:rsidRDefault="00692C4E">
                  <w:pPr>
                    <w:tabs>
                      <w:tab w:val="left" w:pos="3574"/>
                    </w:tabs>
                    <w:spacing w:line="275" w:lineRule="exact"/>
                    <w:ind w:left="2157"/>
                    <w:rPr>
                      <w:b/>
                      <w:i/>
                      <w:sz w:val="24"/>
                    </w:rPr>
                  </w:pPr>
                  <w:bookmarkStart w:id="81" w:name="_bookmark81"/>
                  <w:bookmarkEnd w:id="81"/>
                  <w:r>
                    <w:rPr>
                      <w:b/>
                      <w:i/>
                      <w:spacing w:val="-3"/>
                      <w:sz w:val="24"/>
                    </w:rPr>
                    <w:t>VIII.1.3.1</w:t>
                  </w:r>
                  <w:r>
                    <w:rPr>
                      <w:b/>
                      <w:i/>
                      <w:spacing w:val="-3"/>
                      <w:sz w:val="24"/>
                    </w:rPr>
                    <w:tab/>
                    <w:t xml:space="preserve">Инфраструктура </w:t>
                  </w:r>
                  <w:r>
                    <w:rPr>
                      <w:b/>
                      <w:i/>
                      <w:sz w:val="24"/>
                    </w:rPr>
                    <w:t>за битови</w:t>
                  </w:r>
                  <w:r>
                    <w:rPr>
                      <w:b/>
                      <w:i/>
                      <w:spacing w:val="-11"/>
                      <w:sz w:val="24"/>
                    </w:rPr>
                    <w:t xml:space="preserve"> </w:t>
                  </w:r>
                  <w:r>
                    <w:rPr>
                      <w:b/>
                      <w:i/>
                      <w:spacing w:val="-3"/>
                      <w:sz w:val="24"/>
                    </w:rPr>
                    <w:t>отпадъци</w:t>
                  </w:r>
                </w:p>
              </w:txbxContent>
            </v:textbox>
            <w10:wrap type="topAndBottom" anchorx="page"/>
          </v:shape>
        </w:pict>
      </w:r>
    </w:p>
    <w:p w:rsidR="004A021C" w:rsidRDefault="004A021C">
      <w:pPr>
        <w:pStyle w:val="a3"/>
        <w:spacing w:before="11"/>
        <w:rPr>
          <w:sz w:val="17"/>
        </w:rPr>
      </w:pPr>
    </w:p>
    <w:p w:rsidR="004A021C" w:rsidRDefault="00692C4E">
      <w:pPr>
        <w:pStyle w:val="a3"/>
        <w:spacing w:before="90" w:line="276" w:lineRule="auto"/>
        <w:ind w:left="218" w:firstLine="707"/>
      </w:pPr>
      <w:r>
        <w:t>Анализът</w:t>
      </w:r>
      <w:r>
        <w:rPr>
          <w:spacing w:val="-12"/>
        </w:rPr>
        <w:t xml:space="preserve"> </w:t>
      </w:r>
      <w:r>
        <w:t>на</w:t>
      </w:r>
      <w:r>
        <w:rPr>
          <w:spacing w:val="-13"/>
        </w:rPr>
        <w:t xml:space="preserve"> </w:t>
      </w:r>
      <w:r>
        <w:t>инфраструктурата</w:t>
      </w:r>
      <w:r>
        <w:rPr>
          <w:spacing w:val="-12"/>
        </w:rPr>
        <w:t xml:space="preserve"> </w:t>
      </w:r>
      <w:r>
        <w:t>за</w:t>
      </w:r>
      <w:r>
        <w:rPr>
          <w:spacing w:val="-8"/>
        </w:rPr>
        <w:t xml:space="preserve"> </w:t>
      </w:r>
      <w:r>
        <w:t>управление</w:t>
      </w:r>
      <w:r>
        <w:rPr>
          <w:spacing w:val="-13"/>
        </w:rPr>
        <w:t xml:space="preserve"> </w:t>
      </w:r>
      <w:r>
        <w:t>на</w:t>
      </w:r>
      <w:r>
        <w:rPr>
          <w:spacing w:val="-13"/>
        </w:rPr>
        <w:t xml:space="preserve"> </w:t>
      </w:r>
      <w:r>
        <w:t>битовите</w:t>
      </w:r>
      <w:r>
        <w:rPr>
          <w:spacing w:val="-8"/>
        </w:rPr>
        <w:t xml:space="preserve"> </w:t>
      </w:r>
      <w:r>
        <w:t>отпадъци</w:t>
      </w:r>
      <w:r>
        <w:rPr>
          <w:spacing w:val="-11"/>
        </w:rPr>
        <w:t xml:space="preserve"> </w:t>
      </w:r>
      <w:r>
        <w:t>дава</w:t>
      </w:r>
      <w:r>
        <w:rPr>
          <w:spacing w:val="-14"/>
        </w:rPr>
        <w:t xml:space="preserve"> </w:t>
      </w:r>
      <w:r>
        <w:t>информация</w:t>
      </w:r>
      <w:r>
        <w:rPr>
          <w:spacing w:val="-12"/>
        </w:rPr>
        <w:t xml:space="preserve"> </w:t>
      </w:r>
      <w:r>
        <w:t>за два основни компонента на</w:t>
      </w:r>
      <w:r>
        <w:rPr>
          <w:spacing w:val="-5"/>
        </w:rPr>
        <w:t xml:space="preserve"> </w:t>
      </w:r>
      <w:r>
        <w:t>инфраструктурата:</w:t>
      </w:r>
    </w:p>
    <w:p w:rsidR="004A021C" w:rsidRDefault="00692C4E">
      <w:pPr>
        <w:pStyle w:val="a4"/>
        <w:numPr>
          <w:ilvl w:val="0"/>
          <w:numId w:val="4"/>
        </w:numPr>
        <w:tabs>
          <w:tab w:val="left" w:pos="1351"/>
          <w:tab w:val="left" w:pos="1352"/>
        </w:tabs>
        <w:spacing w:before="1"/>
        <w:ind w:hanging="426"/>
        <w:rPr>
          <w:sz w:val="24"/>
        </w:rPr>
      </w:pPr>
      <w:r>
        <w:rPr>
          <w:sz w:val="24"/>
        </w:rPr>
        <w:t>Площадки, съоръжения и инсталации за третиране на битовите</w:t>
      </w:r>
      <w:r>
        <w:rPr>
          <w:spacing w:val="-14"/>
          <w:sz w:val="24"/>
        </w:rPr>
        <w:t xml:space="preserve"> </w:t>
      </w:r>
      <w:r>
        <w:rPr>
          <w:sz w:val="24"/>
        </w:rPr>
        <w:t>отпадъци;</w:t>
      </w:r>
    </w:p>
    <w:p w:rsidR="004A021C" w:rsidRDefault="00692C4E">
      <w:pPr>
        <w:pStyle w:val="a4"/>
        <w:numPr>
          <w:ilvl w:val="0"/>
          <w:numId w:val="4"/>
        </w:numPr>
        <w:tabs>
          <w:tab w:val="left" w:pos="1351"/>
          <w:tab w:val="left" w:pos="1352"/>
        </w:tabs>
        <w:spacing w:before="41"/>
        <w:ind w:hanging="426"/>
        <w:rPr>
          <w:sz w:val="24"/>
        </w:rPr>
      </w:pPr>
      <w:r>
        <w:rPr>
          <w:sz w:val="24"/>
        </w:rPr>
        <w:t>Съдове и техника за събиране и транспортиране на битовите</w:t>
      </w:r>
      <w:r>
        <w:rPr>
          <w:spacing w:val="-12"/>
          <w:sz w:val="24"/>
        </w:rPr>
        <w:t xml:space="preserve"> </w:t>
      </w:r>
      <w:r>
        <w:rPr>
          <w:sz w:val="24"/>
        </w:rPr>
        <w:t>отпадъци.</w:t>
      </w:r>
    </w:p>
    <w:p w:rsidR="004A021C" w:rsidRDefault="004A021C">
      <w:pPr>
        <w:rPr>
          <w:sz w:val="24"/>
        </w:rPr>
        <w:sectPr w:rsidR="004A021C">
          <w:pgSz w:w="12240" w:h="15840"/>
          <w:pgMar w:top="2060" w:right="880" w:bottom="720" w:left="1200" w:header="720" w:footer="532" w:gutter="0"/>
          <w:cols w:space="708"/>
        </w:sectPr>
      </w:pPr>
    </w:p>
    <w:p w:rsidR="004A021C" w:rsidRDefault="00692C4E">
      <w:pPr>
        <w:tabs>
          <w:tab w:val="left" w:pos="1411"/>
          <w:tab w:val="left" w:pos="10028"/>
        </w:tabs>
        <w:spacing w:before="95"/>
        <w:ind w:left="190"/>
        <w:rPr>
          <w:i/>
          <w:sz w:val="24"/>
        </w:rPr>
      </w:pPr>
      <w:r>
        <w:rPr>
          <w:sz w:val="24"/>
          <w:shd w:val="clear" w:color="auto" w:fill="E1EED9"/>
        </w:rPr>
        <w:lastRenderedPageBreak/>
        <w:t xml:space="preserve"> </w:t>
      </w:r>
      <w:r>
        <w:rPr>
          <w:sz w:val="24"/>
          <w:shd w:val="clear" w:color="auto" w:fill="E1EED9"/>
        </w:rPr>
        <w:tab/>
      </w:r>
      <w:r>
        <w:rPr>
          <w:i/>
          <w:sz w:val="24"/>
          <w:shd w:val="clear" w:color="auto" w:fill="E1EED9"/>
        </w:rPr>
        <w:t>Развитие на инфраструктурата за третиране на битовите</w:t>
      </w:r>
      <w:r>
        <w:rPr>
          <w:i/>
          <w:spacing w:val="-13"/>
          <w:sz w:val="24"/>
          <w:shd w:val="clear" w:color="auto" w:fill="E1EED9"/>
        </w:rPr>
        <w:t xml:space="preserve"> </w:t>
      </w:r>
      <w:r>
        <w:rPr>
          <w:i/>
          <w:sz w:val="24"/>
          <w:shd w:val="clear" w:color="auto" w:fill="E1EED9"/>
        </w:rPr>
        <w:t>отпадъци</w:t>
      </w:r>
      <w:r>
        <w:rPr>
          <w:i/>
          <w:sz w:val="24"/>
          <w:shd w:val="clear" w:color="auto" w:fill="E1EED9"/>
        </w:rPr>
        <w:tab/>
      </w:r>
    </w:p>
    <w:p w:rsidR="004A021C" w:rsidRDefault="00692C4E">
      <w:pPr>
        <w:pStyle w:val="a3"/>
        <w:spacing w:before="204" w:line="276" w:lineRule="auto"/>
        <w:ind w:left="218" w:right="156" w:firstLine="707"/>
        <w:jc w:val="both"/>
      </w:pPr>
      <w:r>
        <w:t>Регионалния център за управление на отпадъците - гр. Кърджали функционира от</w:t>
      </w:r>
      <w:r>
        <w:rPr>
          <w:spacing w:val="-41"/>
        </w:rPr>
        <w:t xml:space="preserve"> </w:t>
      </w:r>
      <w:r>
        <w:t>месец август 2016 г., като на 10.08.2016 г. е издадено разрешение за ползване на първия етап от регионалния център. Центърът обслужва 8 общини - Ардино, Черноочене, Джебел, Ивайловград, Кирково, Крумовград, Кърджали и Момчилград с население 170 114 души, като към този момент са изградени следните подобекти от депото – Клетка № 1, Ограда на РЦУО, КПП, Трап за дезинфекция и фундамент за кантар, Площадка за опасни отпадъци - карантинна зона, Площадкова ВиК-мрежа, Площадково ел. захранване и районно осветление, Пречиствателно съоръжение за отпадъчни води, Трафопост тип БКТП 1х400 kVA/20/0,4 kV, Система за улавяне и отвеждане на газ до газстанцията /факел/-частта: колектор, шахта за кондензоотделител и газстанцията /факел/, Система за събиране на инфилтрат от Клетка 1 и оросителна система, Резервоари за питейна вода и вода за ПП-нужди, Подпорна стена към ограда, Станция за гориво, Автомивка, Площадка /склад/ за инертни материали, Вертикална планировка, вход депо и пътища и паркоустройство и Външен водопровод за захранване с питейна</w:t>
      </w:r>
      <w:r>
        <w:rPr>
          <w:spacing w:val="-2"/>
        </w:rPr>
        <w:t xml:space="preserve"> </w:t>
      </w:r>
      <w:r>
        <w:t>вода.</w:t>
      </w:r>
    </w:p>
    <w:p w:rsidR="004A021C" w:rsidRDefault="00F52F76">
      <w:pPr>
        <w:pStyle w:val="a3"/>
        <w:spacing w:before="11"/>
        <w:rPr>
          <w:sz w:val="25"/>
        </w:rPr>
      </w:pPr>
      <w:r w:rsidRPr="00F52F76">
        <w:pict>
          <v:shape id="_x0000_s1091" type="#_x0000_t202" style="position:absolute;margin-left:69.5pt;margin-top:16.15pt;width:491.95pt;height:31.8pt;z-index:-251532288;mso-wrap-distance-left:0;mso-wrap-distance-right:0;mso-position-horizontal-relative:page" fillcolor="#e1eed9" stroked="f">
            <v:textbox inset="0,0,0,0">
              <w:txbxContent>
                <w:p w:rsidR="004A021C" w:rsidRDefault="00692C4E">
                  <w:pPr>
                    <w:spacing w:line="276" w:lineRule="auto"/>
                    <w:ind w:left="3998" w:right="136" w:hanging="3851"/>
                    <w:rPr>
                      <w:i/>
                      <w:sz w:val="24"/>
                    </w:rPr>
                  </w:pPr>
                  <w:r>
                    <w:rPr>
                      <w:i/>
                      <w:sz w:val="24"/>
                    </w:rPr>
                    <w:t>Основни технически характеристики и капацитет на инфраструктурата за третиране на битови отпадъци</w:t>
                  </w:r>
                </w:p>
              </w:txbxContent>
            </v:textbox>
            <w10:wrap type="topAndBottom" anchorx="page"/>
          </v:shape>
        </w:pict>
      </w:r>
    </w:p>
    <w:p w:rsidR="004A021C" w:rsidRDefault="004A021C">
      <w:pPr>
        <w:pStyle w:val="a3"/>
        <w:spacing w:before="11"/>
        <w:rPr>
          <w:sz w:val="17"/>
        </w:rPr>
      </w:pPr>
    </w:p>
    <w:p w:rsidR="004A021C" w:rsidRDefault="00692C4E">
      <w:pPr>
        <w:pStyle w:val="a3"/>
        <w:spacing w:before="90" w:line="276" w:lineRule="auto"/>
        <w:ind w:left="218" w:firstLine="707"/>
      </w:pPr>
      <w:r>
        <w:t>В тази част на анализа се представят данни за съществуващата инфраструктура в общината и тази, за която има готовност да се изгради.</w:t>
      </w:r>
    </w:p>
    <w:p w:rsidR="004A021C" w:rsidRDefault="004A021C">
      <w:pPr>
        <w:pStyle w:val="a3"/>
        <w:spacing w:before="6"/>
        <w:rPr>
          <w:sz w:val="17"/>
        </w:rPr>
      </w:pPr>
    </w:p>
    <w:p w:rsidR="004A021C" w:rsidRDefault="00692C4E">
      <w:pPr>
        <w:tabs>
          <w:tab w:val="left" w:pos="3773"/>
          <w:tab w:val="left" w:pos="10028"/>
        </w:tabs>
        <w:spacing w:before="90"/>
        <w:ind w:left="190"/>
        <w:rPr>
          <w:i/>
          <w:sz w:val="24"/>
        </w:rPr>
      </w:pPr>
      <w:r>
        <w:rPr>
          <w:sz w:val="24"/>
          <w:shd w:val="clear" w:color="auto" w:fill="E1EED9"/>
        </w:rPr>
        <w:t xml:space="preserve"> </w:t>
      </w:r>
      <w:r>
        <w:rPr>
          <w:sz w:val="24"/>
          <w:shd w:val="clear" w:color="auto" w:fill="E1EED9"/>
        </w:rPr>
        <w:tab/>
      </w:r>
      <w:r>
        <w:rPr>
          <w:i/>
          <w:sz w:val="24"/>
          <w:shd w:val="clear" w:color="auto" w:fill="E1EED9"/>
        </w:rPr>
        <w:t>Депо за битови</w:t>
      </w:r>
      <w:r>
        <w:rPr>
          <w:i/>
          <w:spacing w:val="-4"/>
          <w:sz w:val="24"/>
          <w:shd w:val="clear" w:color="auto" w:fill="E1EED9"/>
        </w:rPr>
        <w:t xml:space="preserve"> </w:t>
      </w:r>
      <w:r>
        <w:rPr>
          <w:i/>
          <w:sz w:val="24"/>
          <w:shd w:val="clear" w:color="auto" w:fill="E1EED9"/>
        </w:rPr>
        <w:t>отпадъци</w:t>
      </w:r>
      <w:r>
        <w:rPr>
          <w:i/>
          <w:sz w:val="24"/>
          <w:shd w:val="clear" w:color="auto" w:fill="E1EED9"/>
        </w:rPr>
        <w:tab/>
      </w:r>
    </w:p>
    <w:p w:rsidR="004A021C" w:rsidRDefault="004A021C">
      <w:pPr>
        <w:pStyle w:val="a3"/>
        <w:spacing w:before="1"/>
        <w:rPr>
          <w:i/>
          <w:sz w:val="31"/>
        </w:rPr>
      </w:pPr>
    </w:p>
    <w:p w:rsidR="004A021C" w:rsidRDefault="00692C4E">
      <w:pPr>
        <w:pStyle w:val="a3"/>
        <w:spacing w:line="276" w:lineRule="auto"/>
        <w:ind w:left="218" w:right="155" w:firstLine="707"/>
        <w:jc w:val="both"/>
      </w:pPr>
      <w:r>
        <w:t>През 2016 г. в с. Вишеград, община Кърджали са изградени Клетка № 1, ограда, контролно пропусквателен пункт, трап за дезинфекция, карантинната зона площадково ВиК и всички</w:t>
      </w:r>
      <w:r>
        <w:rPr>
          <w:spacing w:val="-15"/>
        </w:rPr>
        <w:t xml:space="preserve"> </w:t>
      </w:r>
      <w:r>
        <w:t>съпътстващи</w:t>
      </w:r>
      <w:r>
        <w:rPr>
          <w:spacing w:val="-15"/>
        </w:rPr>
        <w:t xml:space="preserve"> </w:t>
      </w:r>
      <w:r>
        <w:t>подобекти</w:t>
      </w:r>
      <w:r>
        <w:rPr>
          <w:spacing w:val="-16"/>
        </w:rPr>
        <w:t xml:space="preserve"> </w:t>
      </w:r>
      <w:r>
        <w:t>на</w:t>
      </w:r>
      <w:r>
        <w:rPr>
          <w:spacing w:val="-16"/>
        </w:rPr>
        <w:t xml:space="preserve"> </w:t>
      </w:r>
      <w:r>
        <w:t>Регионален</w:t>
      </w:r>
      <w:r>
        <w:rPr>
          <w:spacing w:val="-16"/>
        </w:rPr>
        <w:t xml:space="preserve"> </w:t>
      </w:r>
      <w:r>
        <w:t>център</w:t>
      </w:r>
      <w:r>
        <w:rPr>
          <w:spacing w:val="-18"/>
        </w:rPr>
        <w:t xml:space="preserve"> </w:t>
      </w:r>
      <w:r>
        <w:t>за</w:t>
      </w:r>
      <w:r>
        <w:rPr>
          <w:spacing w:val="-14"/>
        </w:rPr>
        <w:t xml:space="preserve"> </w:t>
      </w:r>
      <w:r>
        <w:t>управление</w:t>
      </w:r>
      <w:r>
        <w:rPr>
          <w:spacing w:val="-15"/>
        </w:rPr>
        <w:t xml:space="preserve"> </w:t>
      </w:r>
      <w:r>
        <w:t>на</w:t>
      </w:r>
      <w:r>
        <w:rPr>
          <w:spacing w:val="-16"/>
        </w:rPr>
        <w:t xml:space="preserve"> </w:t>
      </w:r>
      <w:r>
        <w:t>отпадъците</w:t>
      </w:r>
      <w:r>
        <w:rPr>
          <w:spacing w:val="-8"/>
        </w:rPr>
        <w:t xml:space="preserve"> </w:t>
      </w:r>
      <w:r>
        <w:t>–</w:t>
      </w:r>
      <w:r>
        <w:rPr>
          <w:spacing w:val="-14"/>
        </w:rPr>
        <w:t xml:space="preserve"> </w:t>
      </w:r>
      <w:r>
        <w:t>Кърджали. Изградени са няколко претоварни</w:t>
      </w:r>
      <w:r>
        <w:rPr>
          <w:spacing w:val="-4"/>
        </w:rPr>
        <w:t xml:space="preserve"> </w:t>
      </w:r>
      <w:r>
        <w:t>станции.</w:t>
      </w:r>
    </w:p>
    <w:p w:rsidR="004A021C" w:rsidRDefault="00692C4E">
      <w:pPr>
        <w:pStyle w:val="a3"/>
        <w:ind w:left="926"/>
        <w:jc w:val="both"/>
      </w:pPr>
      <w:r>
        <w:t>Проектът за изграждане на Регионален център за управление на отпадъците в гр.</w:t>
      </w:r>
    </w:p>
    <w:p w:rsidR="004A021C" w:rsidRDefault="00692C4E">
      <w:pPr>
        <w:pStyle w:val="a3"/>
        <w:spacing w:before="41"/>
        <w:ind w:left="218"/>
        <w:jc w:val="both"/>
      </w:pPr>
      <w:r>
        <w:t>Кърджали по Лот 1 е разработен с две зони – Обслужваща зона и Зона на депото.</w:t>
      </w:r>
    </w:p>
    <w:p w:rsidR="004A021C" w:rsidRDefault="00692C4E">
      <w:pPr>
        <w:pStyle w:val="a3"/>
        <w:spacing w:before="44" w:line="276" w:lineRule="auto"/>
        <w:ind w:left="218" w:right="161" w:firstLine="707"/>
        <w:jc w:val="both"/>
      </w:pPr>
      <w:r>
        <w:t>В обслужващата зона са разположени: КПП, автоматична електронна везна, административна сграда, площадка за приемане на отпадъците, карантинна зона, общински пункт</w:t>
      </w:r>
      <w:r>
        <w:rPr>
          <w:spacing w:val="-14"/>
        </w:rPr>
        <w:t xml:space="preserve"> </w:t>
      </w:r>
      <w:r>
        <w:t>за</w:t>
      </w:r>
      <w:r>
        <w:rPr>
          <w:spacing w:val="-14"/>
        </w:rPr>
        <w:t xml:space="preserve"> </w:t>
      </w:r>
      <w:r>
        <w:t>събиране</w:t>
      </w:r>
      <w:r>
        <w:rPr>
          <w:spacing w:val="-15"/>
        </w:rPr>
        <w:t xml:space="preserve"> </w:t>
      </w:r>
      <w:r>
        <w:t>на</w:t>
      </w:r>
      <w:r>
        <w:rPr>
          <w:spacing w:val="-14"/>
        </w:rPr>
        <w:t xml:space="preserve"> </w:t>
      </w:r>
      <w:r>
        <w:t>отпадъци,</w:t>
      </w:r>
      <w:r>
        <w:rPr>
          <w:spacing w:val="-17"/>
        </w:rPr>
        <w:t xml:space="preserve"> </w:t>
      </w:r>
      <w:r>
        <w:t>навес</w:t>
      </w:r>
      <w:r>
        <w:rPr>
          <w:spacing w:val="-14"/>
        </w:rPr>
        <w:t xml:space="preserve"> </w:t>
      </w:r>
      <w:r>
        <w:t>и</w:t>
      </w:r>
      <w:r>
        <w:rPr>
          <w:spacing w:val="-13"/>
        </w:rPr>
        <w:t xml:space="preserve"> </w:t>
      </w:r>
      <w:r>
        <w:t>депо</w:t>
      </w:r>
      <w:r>
        <w:rPr>
          <w:spacing w:val="-14"/>
        </w:rPr>
        <w:t xml:space="preserve"> </w:t>
      </w:r>
      <w:r>
        <w:t>за</w:t>
      </w:r>
      <w:r>
        <w:rPr>
          <w:spacing w:val="-14"/>
        </w:rPr>
        <w:t xml:space="preserve"> </w:t>
      </w:r>
      <w:r>
        <w:t>опасни</w:t>
      </w:r>
      <w:r>
        <w:rPr>
          <w:spacing w:val="-14"/>
        </w:rPr>
        <w:t xml:space="preserve"> </w:t>
      </w:r>
      <w:r>
        <w:t>отпадъци,</w:t>
      </w:r>
      <w:r>
        <w:rPr>
          <w:spacing w:val="-16"/>
        </w:rPr>
        <w:t xml:space="preserve"> </w:t>
      </w:r>
      <w:r>
        <w:t>депо</w:t>
      </w:r>
      <w:r>
        <w:rPr>
          <w:spacing w:val="-17"/>
        </w:rPr>
        <w:t xml:space="preserve"> </w:t>
      </w:r>
      <w:r>
        <w:t>за</w:t>
      </w:r>
      <w:r>
        <w:rPr>
          <w:spacing w:val="-14"/>
        </w:rPr>
        <w:t xml:space="preserve"> </w:t>
      </w:r>
      <w:r>
        <w:t>азбест,</w:t>
      </w:r>
      <w:r>
        <w:rPr>
          <w:spacing w:val="-13"/>
        </w:rPr>
        <w:t xml:space="preserve"> </w:t>
      </w:r>
      <w:r>
        <w:t>депо</w:t>
      </w:r>
      <w:r>
        <w:rPr>
          <w:spacing w:val="-14"/>
        </w:rPr>
        <w:t xml:space="preserve"> </w:t>
      </w:r>
      <w:r>
        <w:t>за</w:t>
      </w:r>
      <w:r>
        <w:rPr>
          <w:spacing w:val="-14"/>
        </w:rPr>
        <w:t xml:space="preserve"> </w:t>
      </w:r>
      <w:r>
        <w:t>инертни материали, гараж с работилница и навес за компактор, паркинг и зона за</w:t>
      </w:r>
      <w:r>
        <w:rPr>
          <w:spacing w:val="-21"/>
        </w:rPr>
        <w:t xml:space="preserve"> </w:t>
      </w:r>
      <w:r>
        <w:t>обеззаразяване.</w:t>
      </w:r>
    </w:p>
    <w:p w:rsidR="004A021C" w:rsidRDefault="00692C4E">
      <w:pPr>
        <w:pStyle w:val="a3"/>
        <w:spacing w:line="276" w:lineRule="auto"/>
        <w:ind w:left="218" w:right="156" w:firstLine="707"/>
        <w:jc w:val="both"/>
      </w:pPr>
      <w:r>
        <w:t>В</w:t>
      </w:r>
      <w:r>
        <w:rPr>
          <w:spacing w:val="-7"/>
        </w:rPr>
        <w:t xml:space="preserve"> </w:t>
      </w:r>
      <w:r>
        <w:t>зоната</w:t>
      </w:r>
      <w:r>
        <w:rPr>
          <w:spacing w:val="-4"/>
        </w:rPr>
        <w:t xml:space="preserve"> </w:t>
      </w:r>
      <w:r>
        <w:t>на</w:t>
      </w:r>
      <w:r>
        <w:rPr>
          <w:spacing w:val="-5"/>
        </w:rPr>
        <w:t xml:space="preserve"> </w:t>
      </w:r>
      <w:r>
        <w:t>депото</w:t>
      </w:r>
      <w:r>
        <w:rPr>
          <w:spacing w:val="-3"/>
        </w:rPr>
        <w:t xml:space="preserve"> </w:t>
      </w:r>
      <w:r>
        <w:t>са</w:t>
      </w:r>
      <w:r>
        <w:rPr>
          <w:spacing w:val="-5"/>
        </w:rPr>
        <w:t xml:space="preserve"> </w:t>
      </w:r>
      <w:r>
        <w:t>предвидени</w:t>
      </w:r>
      <w:r>
        <w:rPr>
          <w:spacing w:val="-3"/>
        </w:rPr>
        <w:t xml:space="preserve"> </w:t>
      </w:r>
      <w:r>
        <w:t>5</w:t>
      </w:r>
      <w:r>
        <w:rPr>
          <w:spacing w:val="-6"/>
        </w:rPr>
        <w:t xml:space="preserve"> </w:t>
      </w:r>
      <w:r>
        <w:t>клетки,</w:t>
      </w:r>
      <w:r>
        <w:rPr>
          <w:spacing w:val="-4"/>
        </w:rPr>
        <w:t xml:space="preserve"> </w:t>
      </w:r>
      <w:r>
        <w:t>от</w:t>
      </w:r>
      <w:r>
        <w:rPr>
          <w:spacing w:val="-6"/>
        </w:rPr>
        <w:t xml:space="preserve"> </w:t>
      </w:r>
      <w:r>
        <w:t>които</w:t>
      </w:r>
      <w:r>
        <w:rPr>
          <w:spacing w:val="-6"/>
        </w:rPr>
        <w:t xml:space="preserve"> </w:t>
      </w:r>
      <w:r>
        <w:t>по</w:t>
      </w:r>
      <w:r>
        <w:rPr>
          <w:spacing w:val="-6"/>
        </w:rPr>
        <w:t xml:space="preserve"> </w:t>
      </w:r>
      <w:r>
        <w:t>договора</w:t>
      </w:r>
      <w:r>
        <w:rPr>
          <w:spacing w:val="-6"/>
        </w:rPr>
        <w:t xml:space="preserve"> </w:t>
      </w:r>
      <w:r>
        <w:t>за</w:t>
      </w:r>
      <w:r>
        <w:rPr>
          <w:spacing w:val="-7"/>
        </w:rPr>
        <w:t xml:space="preserve"> </w:t>
      </w:r>
      <w:r>
        <w:t>изпълнение</w:t>
      </w:r>
      <w:r>
        <w:rPr>
          <w:spacing w:val="-5"/>
        </w:rPr>
        <w:t xml:space="preserve"> </w:t>
      </w:r>
      <w:r>
        <w:t>на</w:t>
      </w:r>
      <w:r>
        <w:rPr>
          <w:spacing w:val="-7"/>
        </w:rPr>
        <w:t xml:space="preserve"> </w:t>
      </w:r>
      <w:r>
        <w:t>Лот</w:t>
      </w:r>
      <w:r>
        <w:rPr>
          <w:spacing w:val="-8"/>
        </w:rPr>
        <w:t xml:space="preserve"> </w:t>
      </w:r>
      <w:r>
        <w:t>1 е</w:t>
      </w:r>
      <w:r>
        <w:rPr>
          <w:spacing w:val="-8"/>
        </w:rPr>
        <w:t xml:space="preserve"> </w:t>
      </w:r>
      <w:r>
        <w:t>изградена</w:t>
      </w:r>
      <w:r>
        <w:rPr>
          <w:spacing w:val="-8"/>
        </w:rPr>
        <w:t xml:space="preserve"> </w:t>
      </w:r>
      <w:r>
        <w:t>Клетка</w:t>
      </w:r>
      <w:r>
        <w:rPr>
          <w:spacing w:val="-7"/>
        </w:rPr>
        <w:t xml:space="preserve"> </w:t>
      </w:r>
      <w:r>
        <w:t>№</w:t>
      </w:r>
      <w:r>
        <w:rPr>
          <w:spacing w:val="-8"/>
        </w:rPr>
        <w:t xml:space="preserve"> </w:t>
      </w:r>
      <w:r>
        <w:t>1,</w:t>
      </w:r>
      <w:r>
        <w:rPr>
          <w:spacing w:val="-6"/>
        </w:rPr>
        <w:t xml:space="preserve"> </w:t>
      </w:r>
      <w:r>
        <w:t>в</w:t>
      </w:r>
      <w:r>
        <w:rPr>
          <w:spacing w:val="-8"/>
        </w:rPr>
        <w:t xml:space="preserve"> </w:t>
      </w:r>
      <w:r>
        <w:t>която</w:t>
      </w:r>
      <w:r>
        <w:rPr>
          <w:spacing w:val="-6"/>
        </w:rPr>
        <w:t xml:space="preserve"> </w:t>
      </w:r>
      <w:r>
        <w:t>се</w:t>
      </w:r>
      <w:r>
        <w:rPr>
          <w:spacing w:val="-8"/>
        </w:rPr>
        <w:t xml:space="preserve"> </w:t>
      </w:r>
      <w:r>
        <w:t>депонират</w:t>
      </w:r>
      <w:r>
        <w:rPr>
          <w:spacing w:val="-6"/>
        </w:rPr>
        <w:t xml:space="preserve"> </w:t>
      </w:r>
      <w:r>
        <w:t>неопасните</w:t>
      </w:r>
      <w:r>
        <w:rPr>
          <w:spacing w:val="-8"/>
        </w:rPr>
        <w:t xml:space="preserve"> </w:t>
      </w:r>
      <w:r>
        <w:t>отпадъци</w:t>
      </w:r>
      <w:r>
        <w:rPr>
          <w:spacing w:val="-5"/>
        </w:rPr>
        <w:t xml:space="preserve"> </w:t>
      </w:r>
      <w:r>
        <w:t>на</w:t>
      </w:r>
      <w:r>
        <w:rPr>
          <w:spacing w:val="-11"/>
        </w:rPr>
        <w:t xml:space="preserve"> </w:t>
      </w:r>
      <w:r>
        <w:t>общините</w:t>
      </w:r>
      <w:r>
        <w:rPr>
          <w:spacing w:val="-7"/>
        </w:rPr>
        <w:t xml:space="preserve"> </w:t>
      </w:r>
      <w:r>
        <w:t>бенефициенти по проекта. Останалите 4 клетки се очаква да бъдат изградени в процеса на експлоатация на депото от общините, участващи в регионалното</w:t>
      </w:r>
      <w:r>
        <w:rPr>
          <w:spacing w:val="-2"/>
        </w:rPr>
        <w:t xml:space="preserve"> </w:t>
      </w:r>
      <w:r>
        <w:t>сдружение.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60" w:firstLine="707"/>
        <w:jc w:val="both"/>
      </w:pPr>
      <w:r>
        <w:lastRenderedPageBreak/>
        <w:t>Към основните строителни дейности по новото депо спадат и следните общи части: водоснабдителна и канализационна система, електроснабдителна и телефонна мрежа и ограда, включително бариера за достъп.</w:t>
      </w:r>
    </w:p>
    <w:p w:rsidR="004A021C" w:rsidRDefault="00692C4E">
      <w:pPr>
        <w:pStyle w:val="a3"/>
        <w:spacing w:line="276" w:lineRule="auto"/>
        <w:ind w:left="218" w:right="163" w:firstLine="707"/>
        <w:jc w:val="both"/>
      </w:pPr>
      <w:r>
        <w:t>Проектът на Лот 2 включва почистване на шест стари сметища в Ардино, Джебел, Ивайловград, Кирково, Крумовград, Черноочене, както и рекултивация на старите депа в Момчилград и Кърджали.</w:t>
      </w:r>
    </w:p>
    <w:p w:rsidR="004A021C" w:rsidRDefault="00692C4E">
      <w:pPr>
        <w:pStyle w:val="a3"/>
        <w:spacing w:line="276" w:lineRule="auto"/>
        <w:ind w:left="218" w:right="157" w:firstLine="707"/>
        <w:jc w:val="both"/>
      </w:pPr>
      <w:r>
        <w:t>Регламентиран е и дневния капацитет за разрешения прием на отпадъци, който е 62,4 т/24 часа. Този капацитет е определен при изградени сортираща и компостираща инсталации, през които отпадъците преминават за предварително третиране за намаляване на техния обем. Към този момент тези инсталации не са изградени, което е предпоставка за надвишаване на дневния капацитет, посочен в комплексното разрешително.</w:t>
      </w:r>
    </w:p>
    <w:p w:rsidR="004A021C" w:rsidRDefault="00692C4E">
      <w:pPr>
        <w:pStyle w:val="a3"/>
        <w:ind w:left="926"/>
        <w:jc w:val="both"/>
      </w:pPr>
      <w:r>
        <w:t>Към този момент депото обслужва население от 156 961 жители.</w:t>
      </w:r>
    </w:p>
    <w:p w:rsidR="004A021C" w:rsidRDefault="004A021C">
      <w:pPr>
        <w:pStyle w:val="a3"/>
        <w:spacing w:before="4"/>
        <w:rPr>
          <w:sz w:val="23"/>
        </w:rPr>
      </w:pPr>
    </w:p>
    <w:p w:rsidR="004A021C" w:rsidRDefault="00692C4E">
      <w:pPr>
        <w:tabs>
          <w:tab w:val="left" w:pos="2585"/>
          <w:tab w:val="left" w:pos="10028"/>
        </w:tabs>
        <w:spacing w:before="90"/>
        <w:ind w:left="190"/>
        <w:rPr>
          <w:i/>
          <w:sz w:val="24"/>
        </w:rPr>
      </w:pPr>
      <w:r>
        <w:rPr>
          <w:sz w:val="24"/>
          <w:shd w:val="clear" w:color="auto" w:fill="E1EED9"/>
        </w:rPr>
        <w:t xml:space="preserve"> </w:t>
      </w:r>
      <w:r>
        <w:rPr>
          <w:sz w:val="24"/>
          <w:shd w:val="clear" w:color="auto" w:fill="E1EED9"/>
        </w:rPr>
        <w:tab/>
      </w:r>
      <w:r>
        <w:rPr>
          <w:i/>
          <w:sz w:val="24"/>
          <w:shd w:val="clear" w:color="auto" w:fill="E1EED9"/>
        </w:rPr>
        <w:t>Инсталации за биоразградими и за</w:t>
      </w:r>
      <w:r>
        <w:rPr>
          <w:i/>
          <w:spacing w:val="-13"/>
          <w:sz w:val="24"/>
          <w:shd w:val="clear" w:color="auto" w:fill="E1EED9"/>
        </w:rPr>
        <w:t xml:space="preserve"> </w:t>
      </w:r>
      <w:r>
        <w:rPr>
          <w:i/>
          <w:sz w:val="24"/>
          <w:shd w:val="clear" w:color="auto" w:fill="E1EED9"/>
        </w:rPr>
        <w:t>биоотпадъци</w:t>
      </w:r>
      <w:r>
        <w:rPr>
          <w:i/>
          <w:sz w:val="24"/>
          <w:shd w:val="clear" w:color="auto" w:fill="E1EED9"/>
        </w:rPr>
        <w:tab/>
      </w:r>
    </w:p>
    <w:p w:rsidR="004A021C" w:rsidRDefault="004A021C">
      <w:pPr>
        <w:pStyle w:val="a3"/>
        <w:spacing w:before="1"/>
        <w:rPr>
          <w:i/>
          <w:sz w:val="31"/>
        </w:rPr>
      </w:pPr>
    </w:p>
    <w:p w:rsidR="004A021C" w:rsidRDefault="00692C4E">
      <w:pPr>
        <w:pStyle w:val="a3"/>
        <w:spacing w:line="276" w:lineRule="auto"/>
        <w:ind w:left="218" w:right="154" w:firstLine="707"/>
        <w:jc w:val="both"/>
      </w:pPr>
      <w:r>
        <w:t>Чрез проекта за изграждане на регионално депо в с. Вишеград, община Кърджали в началото на 2019 г. сметището в Кърджали се сдоби с компостираща инсталация за</w:t>
      </w:r>
      <w:r>
        <w:rPr>
          <w:spacing w:val="-30"/>
        </w:rPr>
        <w:t xml:space="preserve"> </w:t>
      </w:r>
      <w:r>
        <w:t>преработка на зелени отпадъци в тор. Инсталацията има капацитет за обработване на три тона отпадъци, като чрез пускането й се очаква да бъде намален капацитета на зелените отпадъци,</w:t>
      </w:r>
      <w:r>
        <w:rPr>
          <w:spacing w:val="-38"/>
        </w:rPr>
        <w:t xml:space="preserve"> </w:t>
      </w:r>
      <w:r>
        <w:t>депонирани в регионалното депо и така да се облекчи неговата</w:t>
      </w:r>
      <w:r>
        <w:rPr>
          <w:spacing w:val="-7"/>
        </w:rPr>
        <w:t xml:space="preserve"> </w:t>
      </w:r>
      <w:r>
        <w:t>работа.</w:t>
      </w:r>
    </w:p>
    <w:p w:rsidR="004A021C" w:rsidRDefault="00F52F76">
      <w:pPr>
        <w:pStyle w:val="a3"/>
        <w:spacing w:before="2"/>
        <w:rPr>
          <w:sz w:val="26"/>
        </w:rPr>
      </w:pPr>
      <w:r w:rsidRPr="00F52F76">
        <w:pict>
          <v:shape id="_x0000_s1090" type="#_x0000_t202" style="position:absolute;margin-left:69.5pt;margin-top:16.25pt;width:491.95pt;height:31.7pt;z-index:-251531264;mso-wrap-distance-left:0;mso-wrap-distance-right:0;mso-position-horizontal-relative:page" fillcolor="#e1eed9" stroked="f">
            <v:textbox inset="0,0,0,0">
              <w:txbxContent>
                <w:p w:rsidR="004A021C" w:rsidRDefault="00692C4E">
                  <w:pPr>
                    <w:spacing w:line="276" w:lineRule="auto"/>
                    <w:ind w:left="4409" w:hanging="3855"/>
                    <w:rPr>
                      <w:i/>
                      <w:sz w:val="24"/>
                    </w:rPr>
                  </w:pPr>
                  <w:r>
                    <w:rPr>
                      <w:i/>
                      <w:sz w:val="24"/>
                    </w:rPr>
                    <w:t>Инсталации за предварително третиране/сепариране, сортиране и други за битови отпадъци</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8" w:lineRule="auto"/>
        <w:ind w:left="218" w:firstLine="707"/>
      </w:pPr>
      <w:r>
        <w:t>В община Ивайловград не е изградена сепарираща инсталация за предварително третиране на отпадъци.</w:t>
      </w:r>
    </w:p>
    <w:p w:rsidR="004A021C" w:rsidRDefault="00692C4E">
      <w:pPr>
        <w:pStyle w:val="a3"/>
        <w:spacing w:line="276" w:lineRule="auto"/>
        <w:ind w:left="218" w:firstLine="707"/>
      </w:pPr>
      <w:r>
        <w:t>На територията на регионалното депо за неопасни отпадъци не е изградена сепарираща инсталация, която да обслужва общините от региона.</w:t>
      </w:r>
    </w:p>
    <w:p w:rsidR="004A021C" w:rsidRDefault="004A021C">
      <w:pPr>
        <w:pStyle w:val="a3"/>
        <w:spacing w:before="6"/>
        <w:rPr>
          <w:sz w:val="19"/>
        </w:rPr>
      </w:pPr>
    </w:p>
    <w:p w:rsidR="004A021C" w:rsidRDefault="00692C4E">
      <w:pPr>
        <w:tabs>
          <w:tab w:val="left" w:pos="1817"/>
          <w:tab w:val="left" w:pos="10028"/>
        </w:tabs>
        <w:spacing w:before="90"/>
        <w:ind w:left="190"/>
        <w:rPr>
          <w:i/>
          <w:sz w:val="24"/>
        </w:rPr>
      </w:pPr>
      <w:r>
        <w:rPr>
          <w:sz w:val="24"/>
          <w:shd w:val="clear" w:color="auto" w:fill="E1EED9"/>
        </w:rPr>
        <w:t xml:space="preserve"> </w:t>
      </w:r>
      <w:r>
        <w:rPr>
          <w:sz w:val="24"/>
          <w:shd w:val="clear" w:color="auto" w:fill="E1EED9"/>
        </w:rPr>
        <w:tab/>
      </w:r>
      <w:r>
        <w:rPr>
          <w:i/>
          <w:sz w:val="24"/>
          <w:shd w:val="clear" w:color="auto" w:fill="E1EED9"/>
        </w:rPr>
        <w:t>Контейнери и транспортни средства за събиране на</w:t>
      </w:r>
      <w:r>
        <w:rPr>
          <w:i/>
          <w:spacing w:val="-18"/>
          <w:sz w:val="24"/>
          <w:shd w:val="clear" w:color="auto" w:fill="E1EED9"/>
        </w:rPr>
        <w:t xml:space="preserve"> </w:t>
      </w:r>
      <w:r>
        <w:rPr>
          <w:i/>
          <w:sz w:val="24"/>
          <w:shd w:val="clear" w:color="auto" w:fill="E1EED9"/>
        </w:rPr>
        <w:t>отпадъци</w:t>
      </w:r>
      <w:r>
        <w:rPr>
          <w:i/>
          <w:sz w:val="24"/>
          <w:shd w:val="clear" w:color="auto" w:fill="E1EED9"/>
        </w:rPr>
        <w:tab/>
      </w:r>
    </w:p>
    <w:p w:rsidR="004A021C" w:rsidRDefault="004A021C">
      <w:pPr>
        <w:pStyle w:val="a3"/>
        <w:spacing w:before="1"/>
        <w:rPr>
          <w:i/>
          <w:sz w:val="31"/>
        </w:rPr>
      </w:pPr>
    </w:p>
    <w:p w:rsidR="004A021C" w:rsidRDefault="00692C4E">
      <w:pPr>
        <w:pStyle w:val="a3"/>
        <w:spacing w:line="276" w:lineRule="auto"/>
        <w:ind w:left="218" w:right="158" w:firstLine="707"/>
      </w:pPr>
      <w:r>
        <w:t>По-долу са представени данните за наличните транспортни средства и съдове в общината.</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Heading2"/>
        <w:spacing w:before="102" w:line="276" w:lineRule="auto"/>
        <w:ind w:left="4436" w:right="364" w:hanging="4002"/>
      </w:pPr>
      <w:bookmarkStart w:id="82" w:name="_bookmark82"/>
      <w:bookmarkEnd w:id="82"/>
      <w:r>
        <w:lastRenderedPageBreak/>
        <w:t>Таблица 15 Транспортни средства и съдове за събиране на битови отпадъци в община Ивайловград</w:t>
      </w:r>
    </w:p>
    <w:tbl>
      <w:tblPr>
        <w:tblStyle w:val="TableNormal"/>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4"/>
        <w:gridCol w:w="2451"/>
        <w:gridCol w:w="1229"/>
        <w:gridCol w:w="1169"/>
        <w:gridCol w:w="818"/>
        <w:gridCol w:w="936"/>
        <w:gridCol w:w="2648"/>
      </w:tblGrid>
      <w:tr w:rsidR="004A021C">
        <w:trPr>
          <w:trHeight w:val="1012"/>
        </w:trPr>
        <w:tc>
          <w:tcPr>
            <w:tcW w:w="384" w:type="dxa"/>
            <w:shd w:val="clear" w:color="auto" w:fill="C5DFB3"/>
          </w:tcPr>
          <w:p w:rsidR="004A021C" w:rsidRDefault="004A021C">
            <w:pPr>
              <w:pStyle w:val="TableParagraph"/>
              <w:rPr>
                <w:b/>
                <w:i/>
                <w:sz w:val="33"/>
              </w:rPr>
            </w:pPr>
          </w:p>
          <w:p w:rsidR="004A021C" w:rsidRDefault="00692C4E">
            <w:pPr>
              <w:pStyle w:val="TableParagraph"/>
              <w:ind w:left="107"/>
              <w:rPr>
                <w:b/>
              </w:rPr>
            </w:pPr>
            <w:r>
              <w:rPr>
                <w:b/>
              </w:rPr>
              <w:t>№</w:t>
            </w:r>
          </w:p>
        </w:tc>
        <w:tc>
          <w:tcPr>
            <w:tcW w:w="2451" w:type="dxa"/>
            <w:shd w:val="clear" w:color="auto" w:fill="C5DFB3"/>
          </w:tcPr>
          <w:p w:rsidR="004A021C" w:rsidRDefault="004A021C">
            <w:pPr>
              <w:pStyle w:val="TableParagraph"/>
              <w:rPr>
                <w:b/>
                <w:i/>
                <w:sz w:val="33"/>
              </w:rPr>
            </w:pPr>
          </w:p>
          <w:p w:rsidR="004A021C" w:rsidRDefault="00692C4E">
            <w:pPr>
              <w:pStyle w:val="TableParagraph"/>
              <w:ind w:left="170"/>
              <w:rPr>
                <w:b/>
              </w:rPr>
            </w:pPr>
            <w:r>
              <w:rPr>
                <w:b/>
              </w:rPr>
              <w:t>Вид на контейнерите</w:t>
            </w:r>
          </w:p>
        </w:tc>
        <w:tc>
          <w:tcPr>
            <w:tcW w:w="1229" w:type="dxa"/>
            <w:shd w:val="clear" w:color="auto" w:fill="C5DFB3"/>
          </w:tcPr>
          <w:p w:rsidR="004A021C" w:rsidRDefault="004A021C">
            <w:pPr>
              <w:pStyle w:val="TableParagraph"/>
              <w:rPr>
                <w:b/>
                <w:i/>
                <w:sz w:val="33"/>
              </w:rPr>
            </w:pPr>
          </w:p>
          <w:p w:rsidR="004A021C" w:rsidRDefault="00692C4E">
            <w:pPr>
              <w:pStyle w:val="TableParagraph"/>
              <w:ind w:left="93" w:right="80"/>
              <w:jc w:val="center"/>
              <w:rPr>
                <w:b/>
              </w:rPr>
            </w:pPr>
            <w:r>
              <w:rPr>
                <w:b/>
              </w:rPr>
              <w:t>Материал</w:t>
            </w:r>
          </w:p>
        </w:tc>
        <w:tc>
          <w:tcPr>
            <w:tcW w:w="1169" w:type="dxa"/>
            <w:shd w:val="clear" w:color="auto" w:fill="C5DFB3"/>
          </w:tcPr>
          <w:p w:rsidR="004A021C" w:rsidRDefault="004A021C">
            <w:pPr>
              <w:pStyle w:val="TableParagraph"/>
              <w:spacing w:before="11"/>
              <w:rPr>
                <w:b/>
                <w:i/>
                <w:sz w:val="21"/>
              </w:rPr>
            </w:pPr>
          </w:p>
          <w:p w:rsidR="004A021C" w:rsidRDefault="00692C4E">
            <w:pPr>
              <w:pStyle w:val="TableParagraph"/>
              <w:ind w:left="424" w:right="92" w:hanging="305"/>
              <w:rPr>
                <w:b/>
              </w:rPr>
            </w:pPr>
            <w:r>
              <w:rPr>
                <w:b/>
              </w:rPr>
              <w:t>Собствен ост</w:t>
            </w:r>
          </w:p>
        </w:tc>
        <w:tc>
          <w:tcPr>
            <w:tcW w:w="818" w:type="dxa"/>
            <w:shd w:val="clear" w:color="auto" w:fill="C5DFB3"/>
          </w:tcPr>
          <w:p w:rsidR="004A021C" w:rsidRDefault="004A021C">
            <w:pPr>
              <w:pStyle w:val="TableParagraph"/>
              <w:spacing w:before="3"/>
              <w:rPr>
                <w:b/>
                <w:i/>
              </w:rPr>
            </w:pPr>
          </w:p>
          <w:p w:rsidR="004A021C" w:rsidRDefault="00692C4E">
            <w:pPr>
              <w:pStyle w:val="TableParagraph"/>
              <w:spacing w:before="1" w:line="235" w:lineRule="auto"/>
              <w:ind w:left="206" w:right="116" w:hanging="63"/>
              <w:rPr>
                <w:b/>
              </w:rPr>
            </w:pPr>
            <w:r>
              <w:rPr>
                <w:b/>
              </w:rPr>
              <w:t>Обем (m</w:t>
            </w:r>
            <w:r>
              <w:rPr>
                <w:b/>
                <w:position w:val="8"/>
                <w:sz w:val="14"/>
              </w:rPr>
              <w:t>3</w:t>
            </w:r>
            <w:r>
              <w:rPr>
                <w:b/>
              </w:rPr>
              <w:t>)</w:t>
            </w:r>
          </w:p>
        </w:tc>
        <w:tc>
          <w:tcPr>
            <w:tcW w:w="936" w:type="dxa"/>
            <w:shd w:val="clear" w:color="auto" w:fill="C5DFB3"/>
          </w:tcPr>
          <w:p w:rsidR="004A021C" w:rsidRDefault="004A021C">
            <w:pPr>
              <w:pStyle w:val="TableParagraph"/>
              <w:rPr>
                <w:b/>
                <w:i/>
                <w:sz w:val="33"/>
              </w:rPr>
            </w:pPr>
          </w:p>
          <w:p w:rsidR="004A021C" w:rsidRDefault="00692C4E">
            <w:pPr>
              <w:pStyle w:val="TableParagraph"/>
              <w:ind w:left="213"/>
              <w:rPr>
                <w:b/>
              </w:rPr>
            </w:pPr>
            <w:r>
              <w:rPr>
                <w:b/>
              </w:rPr>
              <w:t>Брой</w:t>
            </w:r>
          </w:p>
        </w:tc>
        <w:tc>
          <w:tcPr>
            <w:tcW w:w="2648" w:type="dxa"/>
            <w:shd w:val="clear" w:color="auto" w:fill="C5DFB3"/>
          </w:tcPr>
          <w:p w:rsidR="004A021C" w:rsidRDefault="00692C4E">
            <w:pPr>
              <w:pStyle w:val="TableParagraph"/>
              <w:spacing w:line="237" w:lineRule="auto"/>
              <w:ind w:left="170" w:right="160"/>
              <w:jc w:val="center"/>
              <w:rPr>
                <w:b/>
              </w:rPr>
            </w:pPr>
            <w:r>
              <w:rPr>
                <w:b/>
              </w:rPr>
              <w:t>Честота на обслужване на контейнерите</w:t>
            </w:r>
            <w:r>
              <w:rPr>
                <w:position w:val="8"/>
                <w:sz w:val="14"/>
              </w:rPr>
              <w:t>2</w:t>
            </w:r>
            <w:r>
              <w:rPr>
                <w:b/>
              </w:rPr>
              <w:t>, определена по видове</w:t>
            </w:r>
          </w:p>
          <w:p w:rsidR="004A021C" w:rsidRDefault="00692C4E">
            <w:pPr>
              <w:pStyle w:val="TableParagraph"/>
              <w:spacing w:before="2" w:line="233" w:lineRule="exact"/>
              <w:ind w:left="170" w:right="158"/>
              <w:jc w:val="center"/>
              <w:rPr>
                <w:b/>
              </w:rPr>
            </w:pPr>
            <w:r>
              <w:rPr>
                <w:b/>
              </w:rPr>
              <w:t>съдове</w:t>
            </w:r>
          </w:p>
        </w:tc>
      </w:tr>
      <w:tr w:rsidR="004A021C">
        <w:trPr>
          <w:trHeight w:val="758"/>
        </w:trPr>
        <w:tc>
          <w:tcPr>
            <w:tcW w:w="384" w:type="dxa"/>
          </w:tcPr>
          <w:p w:rsidR="004A021C" w:rsidRDefault="004A021C">
            <w:pPr>
              <w:pStyle w:val="TableParagraph"/>
              <w:spacing w:before="6"/>
              <w:rPr>
                <w:b/>
                <w:i/>
                <w:sz w:val="21"/>
              </w:rPr>
            </w:pPr>
          </w:p>
          <w:p w:rsidR="004A021C" w:rsidRDefault="00692C4E">
            <w:pPr>
              <w:pStyle w:val="TableParagraph"/>
              <w:ind w:left="107"/>
            </w:pPr>
            <w:r>
              <w:t>1</w:t>
            </w:r>
          </w:p>
        </w:tc>
        <w:tc>
          <w:tcPr>
            <w:tcW w:w="2451" w:type="dxa"/>
          </w:tcPr>
          <w:p w:rsidR="004A021C" w:rsidRDefault="004A021C">
            <w:pPr>
              <w:pStyle w:val="TableParagraph"/>
              <w:spacing w:before="6"/>
              <w:rPr>
                <w:b/>
                <w:i/>
                <w:sz w:val="21"/>
              </w:rPr>
            </w:pPr>
          </w:p>
          <w:p w:rsidR="004A021C" w:rsidRDefault="00692C4E">
            <w:pPr>
              <w:pStyle w:val="TableParagraph"/>
              <w:ind w:left="107"/>
            </w:pPr>
            <w:r>
              <w:t>Контейнер «Бобър»</w:t>
            </w:r>
          </w:p>
        </w:tc>
        <w:tc>
          <w:tcPr>
            <w:tcW w:w="1229" w:type="dxa"/>
          </w:tcPr>
          <w:p w:rsidR="004A021C" w:rsidRDefault="004A021C">
            <w:pPr>
              <w:pStyle w:val="TableParagraph"/>
              <w:spacing w:before="6"/>
              <w:rPr>
                <w:b/>
                <w:i/>
                <w:sz w:val="21"/>
              </w:rPr>
            </w:pPr>
          </w:p>
          <w:p w:rsidR="004A021C" w:rsidRDefault="00692C4E">
            <w:pPr>
              <w:pStyle w:val="TableParagraph"/>
              <w:ind w:left="93" w:right="80"/>
              <w:jc w:val="center"/>
            </w:pPr>
            <w:r>
              <w:t>Метал</w:t>
            </w:r>
          </w:p>
        </w:tc>
        <w:tc>
          <w:tcPr>
            <w:tcW w:w="1169" w:type="dxa"/>
          </w:tcPr>
          <w:p w:rsidR="004A021C" w:rsidRDefault="00692C4E">
            <w:pPr>
              <w:pStyle w:val="TableParagraph"/>
              <w:spacing w:line="247" w:lineRule="exact"/>
              <w:ind w:left="143" w:hanging="5"/>
            </w:pPr>
            <w:r>
              <w:t>Под наем</w:t>
            </w:r>
          </w:p>
          <w:p w:rsidR="004A021C" w:rsidRDefault="00692C4E">
            <w:pPr>
              <w:pStyle w:val="TableParagraph"/>
              <w:spacing w:before="5" w:line="252" w:lineRule="exact"/>
              <w:ind w:left="280" w:right="117" w:hanging="137"/>
            </w:pPr>
            <w:r>
              <w:t>от частна фирма</w:t>
            </w:r>
          </w:p>
        </w:tc>
        <w:tc>
          <w:tcPr>
            <w:tcW w:w="818" w:type="dxa"/>
          </w:tcPr>
          <w:p w:rsidR="004A021C" w:rsidRDefault="004A021C">
            <w:pPr>
              <w:pStyle w:val="TableParagraph"/>
              <w:spacing w:before="6"/>
              <w:rPr>
                <w:b/>
                <w:i/>
                <w:sz w:val="21"/>
              </w:rPr>
            </w:pPr>
          </w:p>
          <w:p w:rsidR="004A021C" w:rsidRDefault="00692C4E">
            <w:pPr>
              <w:pStyle w:val="TableParagraph"/>
              <w:ind w:right="98"/>
              <w:jc w:val="right"/>
            </w:pPr>
            <w:r>
              <w:t>110</w:t>
            </w:r>
          </w:p>
        </w:tc>
        <w:tc>
          <w:tcPr>
            <w:tcW w:w="936" w:type="dxa"/>
          </w:tcPr>
          <w:p w:rsidR="004A021C" w:rsidRDefault="004A021C">
            <w:pPr>
              <w:pStyle w:val="TableParagraph"/>
              <w:spacing w:before="6"/>
              <w:rPr>
                <w:b/>
                <w:i/>
                <w:sz w:val="21"/>
              </w:rPr>
            </w:pPr>
          </w:p>
          <w:p w:rsidR="004A021C" w:rsidRDefault="00692C4E">
            <w:pPr>
              <w:pStyle w:val="TableParagraph"/>
              <w:ind w:right="98"/>
              <w:jc w:val="right"/>
            </w:pPr>
            <w:r>
              <w:t>110</w:t>
            </w:r>
          </w:p>
        </w:tc>
        <w:tc>
          <w:tcPr>
            <w:tcW w:w="2648" w:type="dxa"/>
          </w:tcPr>
          <w:p w:rsidR="004A021C" w:rsidRDefault="004A021C">
            <w:pPr>
              <w:pStyle w:val="TableParagraph"/>
              <w:spacing w:before="6"/>
              <w:rPr>
                <w:b/>
                <w:i/>
                <w:sz w:val="21"/>
              </w:rPr>
            </w:pPr>
          </w:p>
          <w:p w:rsidR="004A021C" w:rsidRDefault="00692C4E">
            <w:pPr>
              <w:pStyle w:val="TableParagraph"/>
              <w:ind w:right="93"/>
              <w:jc w:val="right"/>
            </w:pPr>
            <w:r>
              <w:t>2 пъти седмично</w:t>
            </w:r>
          </w:p>
        </w:tc>
      </w:tr>
      <w:tr w:rsidR="004A021C">
        <w:trPr>
          <w:trHeight w:val="761"/>
        </w:trPr>
        <w:tc>
          <w:tcPr>
            <w:tcW w:w="384" w:type="dxa"/>
          </w:tcPr>
          <w:p w:rsidR="004A021C" w:rsidRDefault="004A021C">
            <w:pPr>
              <w:pStyle w:val="TableParagraph"/>
              <w:spacing w:before="6"/>
              <w:rPr>
                <w:b/>
                <w:i/>
                <w:sz w:val="21"/>
              </w:rPr>
            </w:pPr>
          </w:p>
          <w:p w:rsidR="004A021C" w:rsidRDefault="00692C4E">
            <w:pPr>
              <w:pStyle w:val="TableParagraph"/>
              <w:ind w:left="107"/>
            </w:pPr>
            <w:r>
              <w:t>2</w:t>
            </w:r>
          </w:p>
        </w:tc>
        <w:tc>
          <w:tcPr>
            <w:tcW w:w="2451" w:type="dxa"/>
          </w:tcPr>
          <w:p w:rsidR="004A021C" w:rsidRDefault="004A021C">
            <w:pPr>
              <w:pStyle w:val="TableParagraph"/>
              <w:spacing w:before="6"/>
              <w:rPr>
                <w:b/>
                <w:i/>
                <w:sz w:val="21"/>
              </w:rPr>
            </w:pPr>
          </w:p>
          <w:p w:rsidR="004A021C" w:rsidRDefault="00692C4E">
            <w:pPr>
              <w:pStyle w:val="TableParagraph"/>
              <w:ind w:left="107"/>
            </w:pPr>
            <w:r>
              <w:t>Кофа пласмасова</w:t>
            </w:r>
          </w:p>
        </w:tc>
        <w:tc>
          <w:tcPr>
            <w:tcW w:w="1229" w:type="dxa"/>
          </w:tcPr>
          <w:p w:rsidR="004A021C" w:rsidRDefault="004A021C">
            <w:pPr>
              <w:pStyle w:val="TableParagraph"/>
              <w:spacing w:before="6"/>
              <w:rPr>
                <w:b/>
                <w:i/>
                <w:sz w:val="21"/>
              </w:rPr>
            </w:pPr>
          </w:p>
          <w:p w:rsidR="004A021C" w:rsidRDefault="00692C4E">
            <w:pPr>
              <w:pStyle w:val="TableParagraph"/>
              <w:ind w:left="93" w:right="80"/>
              <w:jc w:val="center"/>
            </w:pPr>
            <w:r>
              <w:t>Пластмаса</w:t>
            </w:r>
          </w:p>
        </w:tc>
        <w:tc>
          <w:tcPr>
            <w:tcW w:w="1169" w:type="dxa"/>
          </w:tcPr>
          <w:p w:rsidR="004A021C" w:rsidRDefault="00692C4E">
            <w:pPr>
              <w:pStyle w:val="TableParagraph"/>
              <w:ind w:left="138" w:right="128"/>
              <w:jc w:val="center"/>
            </w:pPr>
            <w:r>
              <w:t>Под наем от частна</w:t>
            </w:r>
          </w:p>
          <w:p w:rsidR="004A021C" w:rsidRDefault="00692C4E">
            <w:pPr>
              <w:pStyle w:val="TableParagraph"/>
              <w:spacing w:line="239" w:lineRule="exact"/>
              <w:ind w:left="138" w:right="128"/>
              <w:jc w:val="center"/>
            </w:pPr>
            <w:r>
              <w:t>фирма</w:t>
            </w:r>
          </w:p>
        </w:tc>
        <w:tc>
          <w:tcPr>
            <w:tcW w:w="818" w:type="dxa"/>
          </w:tcPr>
          <w:p w:rsidR="004A021C" w:rsidRDefault="004A021C">
            <w:pPr>
              <w:pStyle w:val="TableParagraph"/>
              <w:spacing w:before="6"/>
              <w:rPr>
                <w:b/>
                <w:i/>
                <w:sz w:val="21"/>
              </w:rPr>
            </w:pPr>
          </w:p>
          <w:p w:rsidR="004A021C" w:rsidRDefault="00692C4E">
            <w:pPr>
              <w:pStyle w:val="TableParagraph"/>
              <w:ind w:right="98"/>
              <w:jc w:val="right"/>
            </w:pPr>
            <w:r>
              <w:t>1,2</w:t>
            </w:r>
          </w:p>
        </w:tc>
        <w:tc>
          <w:tcPr>
            <w:tcW w:w="936" w:type="dxa"/>
          </w:tcPr>
          <w:p w:rsidR="004A021C" w:rsidRDefault="004A021C">
            <w:pPr>
              <w:pStyle w:val="TableParagraph"/>
              <w:spacing w:before="6"/>
              <w:rPr>
                <w:b/>
                <w:i/>
                <w:sz w:val="21"/>
              </w:rPr>
            </w:pPr>
          </w:p>
          <w:p w:rsidR="004A021C" w:rsidRDefault="00692C4E">
            <w:pPr>
              <w:pStyle w:val="TableParagraph"/>
              <w:ind w:right="98"/>
              <w:jc w:val="right"/>
            </w:pPr>
            <w:r>
              <w:t>523</w:t>
            </w:r>
          </w:p>
        </w:tc>
        <w:tc>
          <w:tcPr>
            <w:tcW w:w="2648" w:type="dxa"/>
          </w:tcPr>
          <w:p w:rsidR="004A021C" w:rsidRDefault="004A021C">
            <w:pPr>
              <w:pStyle w:val="TableParagraph"/>
              <w:spacing w:before="6"/>
              <w:rPr>
                <w:b/>
                <w:i/>
                <w:sz w:val="21"/>
              </w:rPr>
            </w:pPr>
          </w:p>
          <w:p w:rsidR="004A021C" w:rsidRDefault="00692C4E">
            <w:pPr>
              <w:pStyle w:val="TableParagraph"/>
              <w:ind w:right="93"/>
              <w:jc w:val="right"/>
            </w:pPr>
            <w:r>
              <w:t>2 пъти седмично</w:t>
            </w:r>
          </w:p>
        </w:tc>
      </w:tr>
      <w:tr w:rsidR="004A021C">
        <w:trPr>
          <w:trHeight w:val="757"/>
        </w:trPr>
        <w:tc>
          <w:tcPr>
            <w:tcW w:w="384" w:type="dxa"/>
          </w:tcPr>
          <w:p w:rsidR="004A021C" w:rsidRDefault="004A021C">
            <w:pPr>
              <w:pStyle w:val="TableParagraph"/>
              <w:spacing w:before="4"/>
              <w:rPr>
                <w:b/>
                <w:i/>
                <w:sz w:val="21"/>
              </w:rPr>
            </w:pPr>
          </w:p>
          <w:p w:rsidR="004A021C" w:rsidRDefault="00692C4E">
            <w:pPr>
              <w:pStyle w:val="TableParagraph"/>
              <w:ind w:left="107"/>
            </w:pPr>
            <w:r>
              <w:t>3</w:t>
            </w:r>
          </w:p>
        </w:tc>
        <w:tc>
          <w:tcPr>
            <w:tcW w:w="2451" w:type="dxa"/>
          </w:tcPr>
          <w:p w:rsidR="004A021C" w:rsidRDefault="004A021C">
            <w:pPr>
              <w:pStyle w:val="TableParagraph"/>
              <w:spacing w:before="4"/>
              <w:rPr>
                <w:b/>
                <w:i/>
                <w:sz w:val="21"/>
              </w:rPr>
            </w:pPr>
          </w:p>
          <w:p w:rsidR="004A021C" w:rsidRDefault="00692C4E">
            <w:pPr>
              <w:pStyle w:val="TableParagraph"/>
              <w:ind w:left="107"/>
            </w:pPr>
            <w:r>
              <w:t>Варел</w:t>
            </w:r>
          </w:p>
        </w:tc>
        <w:tc>
          <w:tcPr>
            <w:tcW w:w="1229" w:type="dxa"/>
          </w:tcPr>
          <w:p w:rsidR="004A021C" w:rsidRDefault="004A021C">
            <w:pPr>
              <w:pStyle w:val="TableParagraph"/>
              <w:spacing w:before="4"/>
              <w:rPr>
                <w:b/>
                <w:i/>
                <w:sz w:val="21"/>
              </w:rPr>
            </w:pPr>
          </w:p>
          <w:p w:rsidR="004A021C" w:rsidRDefault="00692C4E">
            <w:pPr>
              <w:pStyle w:val="TableParagraph"/>
              <w:ind w:left="93" w:right="80"/>
              <w:jc w:val="center"/>
            </w:pPr>
            <w:r>
              <w:t>Метал</w:t>
            </w:r>
          </w:p>
        </w:tc>
        <w:tc>
          <w:tcPr>
            <w:tcW w:w="1169" w:type="dxa"/>
          </w:tcPr>
          <w:p w:rsidR="004A021C" w:rsidRDefault="00692C4E">
            <w:pPr>
              <w:pStyle w:val="TableParagraph"/>
              <w:ind w:left="138" w:right="128"/>
              <w:jc w:val="center"/>
            </w:pPr>
            <w:r>
              <w:t>Под наем от частна</w:t>
            </w:r>
          </w:p>
          <w:p w:rsidR="004A021C" w:rsidRDefault="00692C4E">
            <w:pPr>
              <w:pStyle w:val="TableParagraph"/>
              <w:spacing w:line="238" w:lineRule="exact"/>
              <w:ind w:left="138" w:right="128"/>
              <w:jc w:val="center"/>
            </w:pPr>
            <w:r>
              <w:t>фирма</w:t>
            </w:r>
          </w:p>
        </w:tc>
        <w:tc>
          <w:tcPr>
            <w:tcW w:w="818" w:type="dxa"/>
          </w:tcPr>
          <w:p w:rsidR="004A021C" w:rsidRDefault="004A021C">
            <w:pPr>
              <w:pStyle w:val="TableParagraph"/>
              <w:spacing w:before="4"/>
              <w:rPr>
                <w:b/>
                <w:i/>
                <w:sz w:val="21"/>
              </w:rPr>
            </w:pPr>
          </w:p>
          <w:p w:rsidR="004A021C" w:rsidRDefault="00692C4E">
            <w:pPr>
              <w:pStyle w:val="TableParagraph"/>
              <w:ind w:right="98"/>
              <w:jc w:val="right"/>
            </w:pPr>
            <w:r>
              <w:t>1,1</w:t>
            </w:r>
          </w:p>
        </w:tc>
        <w:tc>
          <w:tcPr>
            <w:tcW w:w="936" w:type="dxa"/>
          </w:tcPr>
          <w:p w:rsidR="004A021C" w:rsidRDefault="004A021C">
            <w:pPr>
              <w:pStyle w:val="TableParagraph"/>
              <w:spacing w:before="4"/>
              <w:rPr>
                <w:b/>
                <w:i/>
                <w:sz w:val="21"/>
              </w:rPr>
            </w:pPr>
          </w:p>
          <w:p w:rsidR="004A021C" w:rsidRDefault="00692C4E">
            <w:pPr>
              <w:pStyle w:val="TableParagraph"/>
              <w:ind w:right="98"/>
              <w:jc w:val="right"/>
            </w:pPr>
            <w:r>
              <w:t>146</w:t>
            </w:r>
          </w:p>
        </w:tc>
        <w:tc>
          <w:tcPr>
            <w:tcW w:w="2648" w:type="dxa"/>
          </w:tcPr>
          <w:p w:rsidR="004A021C" w:rsidRDefault="004A021C">
            <w:pPr>
              <w:pStyle w:val="TableParagraph"/>
              <w:spacing w:before="4"/>
              <w:rPr>
                <w:b/>
                <w:i/>
                <w:sz w:val="21"/>
              </w:rPr>
            </w:pPr>
          </w:p>
          <w:p w:rsidR="004A021C" w:rsidRDefault="00692C4E">
            <w:pPr>
              <w:pStyle w:val="TableParagraph"/>
              <w:ind w:right="93"/>
              <w:jc w:val="right"/>
            </w:pPr>
            <w:r>
              <w:t>2 пъти седмично</w:t>
            </w:r>
          </w:p>
        </w:tc>
      </w:tr>
      <w:tr w:rsidR="004A021C">
        <w:trPr>
          <w:trHeight w:val="1266"/>
        </w:trPr>
        <w:tc>
          <w:tcPr>
            <w:tcW w:w="384" w:type="dxa"/>
          </w:tcPr>
          <w:p w:rsidR="004A021C" w:rsidRDefault="004A021C">
            <w:pPr>
              <w:pStyle w:val="TableParagraph"/>
              <w:rPr>
                <w:b/>
                <w:i/>
                <w:sz w:val="24"/>
              </w:rPr>
            </w:pPr>
          </w:p>
          <w:p w:rsidR="004A021C" w:rsidRDefault="004A021C">
            <w:pPr>
              <w:pStyle w:val="TableParagraph"/>
              <w:spacing w:before="5"/>
              <w:rPr>
                <w:b/>
                <w:i/>
                <w:sz w:val="19"/>
              </w:rPr>
            </w:pPr>
          </w:p>
          <w:p w:rsidR="004A021C" w:rsidRDefault="00692C4E">
            <w:pPr>
              <w:pStyle w:val="TableParagraph"/>
              <w:ind w:left="107"/>
            </w:pPr>
            <w:r>
              <w:t>4</w:t>
            </w:r>
          </w:p>
        </w:tc>
        <w:tc>
          <w:tcPr>
            <w:tcW w:w="2451" w:type="dxa"/>
          </w:tcPr>
          <w:p w:rsidR="004A021C" w:rsidRDefault="00692C4E">
            <w:pPr>
              <w:pStyle w:val="TableParagraph"/>
              <w:spacing w:line="242" w:lineRule="auto"/>
              <w:ind w:left="107" w:right="500"/>
            </w:pPr>
            <w:r>
              <w:t>Съдове за фамилно компостиране на</w:t>
            </w:r>
          </w:p>
          <w:p w:rsidR="004A021C" w:rsidRDefault="00692C4E">
            <w:pPr>
              <w:pStyle w:val="TableParagraph"/>
              <w:spacing w:line="242" w:lineRule="auto"/>
              <w:ind w:left="107" w:right="553"/>
            </w:pPr>
            <w:r>
              <w:t>битови отпадъци – дадени на</w:t>
            </w:r>
          </w:p>
          <w:p w:rsidR="004A021C" w:rsidRDefault="00692C4E">
            <w:pPr>
              <w:pStyle w:val="TableParagraph"/>
              <w:spacing w:line="236" w:lineRule="exact"/>
              <w:ind w:left="107"/>
            </w:pPr>
            <w:r>
              <w:t>домакинствата</w:t>
            </w:r>
          </w:p>
        </w:tc>
        <w:tc>
          <w:tcPr>
            <w:tcW w:w="1229" w:type="dxa"/>
          </w:tcPr>
          <w:p w:rsidR="004A021C" w:rsidRDefault="004A021C">
            <w:pPr>
              <w:pStyle w:val="TableParagraph"/>
            </w:pPr>
          </w:p>
        </w:tc>
        <w:tc>
          <w:tcPr>
            <w:tcW w:w="1169" w:type="dxa"/>
          </w:tcPr>
          <w:p w:rsidR="004A021C" w:rsidRDefault="004A021C">
            <w:pPr>
              <w:pStyle w:val="TableParagraph"/>
            </w:pPr>
          </w:p>
        </w:tc>
        <w:tc>
          <w:tcPr>
            <w:tcW w:w="818" w:type="dxa"/>
          </w:tcPr>
          <w:p w:rsidR="004A021C" w:rsidRDefault="004A021C">
            <w:pPr>
              <w:pStyle w:val="TableParagraph"/>
            </w:pPr>
          </w:p>
        </w:tc>
        <w:tc>
          <w:tcPr>
            <w:tcW w:w="936" w:type="dxa"/>
          </w:tcPr>
          <w:p w:rsidR="004A021C" w:rsidRDefault="004A021C">
            <w:pPr>
              <w:pStyle w:val="TableParagraph"/>
            </w:pPr>
          </w:p>
        </w:tc>
        <w:tc>
          <w:tcPr>
            <w:tcW w:w="2648" w:type="dxa"/>
          </w:tcPr>
          <w:p w:rsidR="004A021C" w:rsidRDefault="004A021C">
            <w:pPr>
              <w:pStyle w:val="TableParagraph"/>
            </w:pPr>
          </w:p>
        </w:tc>
      </w:tr>
    </w:tbl>
    <w:p w:rsidR="004A021C" w:rsidRDefault="00692C4E">
      <w:pPr>
        <w:spacing w:before="34"/>
        <w:ind w:left="218"/>
        <w:rPr>
          <w:i/>
          <w:sz w:val="20"/>
        </w:rPr>
      </w:pPr>
      <w:r>
        <w:rPr>
          <w:i/>
          <w:sz w:val="20"/>
        </w:rPr>
        <w:t>Източник: Община Ивайловград</w:t>
      </w:r>
    </w:p>
    <w:p w:rsidR="004A021C" w:rsidRDefault="004A021C">
      <w:pPr>
        <w:pStyle w:val="a3"/>
        <w:spacing w:before="6"/>
        <w:rPr>
          <w:i/>
          <w:sz w:val="30"/>
        </w:rPr>
      </w:pPr>
    </w:p>
    <w:p w:rsidR="004A021C" w:rsidRDefault="00692C4E">
      <w:pPr>
        <w:pStyle w:val="a3"/>
        <w:spacing w:before="1"/>
        <w:ind w:left="926"/>
      </w:pPr>
      <w:r>
        <w:t>От представените таблични данни могат да се направят следните изводи:</w:t>
      </w:r>
    </w:p>
    <w:p w:rsidR="004A021C" w:rsidRDefault="00692C4E">
      <w:pPr>
        <w:pStyle w:val="a4"/>
        <w:numPr>
          <w:ilvl w:val="1"/>
          <w:numId w:val="8"/>
        </w:numPr>
        <w:tabs>
          <w:tab w:val="left" w:pos="1351"/>
          <w:tab w:val="left" w:pos="1352"/>
        </w:tabs>
        <w:spacing w:before="40" w:line="273" w:lineRule="auto"/>
        <w:ind w:right="165" w:firstLine="707"/>
        <w:jc w:val="left"/>
        <w:rPr>
          <w:rFonts w:ascii="Symbol" w:hAnsi="Symbol"/>
          <w:sz w:val="24"/>
        </w:rPr>
      </w:pPr>
      <w:r>
        <w:rPr>
          <w:sz w:val="24"/>
        </w:rPr>
        <w:t>общината е осигурена с транспортни средства и съдове за събиране на битови смесени</w:t>
      </w:r>
      <w:r>
        <w:rPr>
          <w:spacing w:val="-1"/>
          <w:sz w:val="24"/>
        </w:rPr>
        <w:t xml:space="preserve"> </w:t>
      </w:r>
      <w:r>
        <w:rPr>
          <w:sz w:val="24"/>
        </w:rPr>
        <w:t>отпадъци;</w:t>
      </w:r>
    </w:p>
    <w:p w:rsidR="004A021C" w:rsidRDefault="00692C4E">
      <w:pPr>
        <w:pStyle w:val="a4"/>
        <w:numPr>
          <w:ilvl w:val="1"/>
          <w:numId w:val="8"/>
        </w:numPr>
        <w:tabs>
          <w:tab w:val="left" w:pos="1351"/>
          <w:tab w:val="left" w:pos="1352"/>
        </w:tabs>
        <w:spacing w:before="3" w:line="273" w:lineRule="auto"/>
        <w:ind w:right="159" w:firstLine="707"/>
        <w:jc w:val="left"/>
        <w:rPr>
          <w:rFonts w:ascii="Symbol" w:hAnsi="Symbol"/>
          <w:sz w:val="24"/>
        </w:rPr>
      </w:pPr>
      <w:r>
        <w:rPr>
          <w:sz w:val="24"/>
        </w:rPr>
        <w:t>не са налични съдове за домашно компостиране и за биоразградими отпадъци и при въвеждането на такива системи е необходимо закупуването</w:t>
      </w:r>
      <w:r>
        <w:rPr>
          <w:spacing w:val="-6"/>
          <w:sz w:val="24"/>
        </w:rPr>
        <w:t xml:space="preserve"> </w:t>
      </w:r>
      <w:r>
        <w:rPr>
          <w:sz w:val="24"/>
        </w:rPr>
        <w:t>им;</w:t>
      </w:r>
    </w:p>
    <w:p w:rsidR="004A021C" w:rsidRDefault="00692C4E">
      <w:pPr>
        <w:pStyle w:val="a4"/>
        <w:numPr>
          <w:ilvl w:val="1"/>
          <w:numId w:val="8"/>
        </w:numPr>
        <w:tabs>
          <w:tab w:val="left" w:pos="1351"/>
          <w:tab w:val="left" w:pos="1352"/>
        </w:tabs>
        <w:spacing w:before="1" w:line="273" w:lineRule="auto"/>
        <w:ind w:right="164" w:firstLine="707"/>
        <w:jc w:val="left"/>
        <w:rPr>
          <w:rFonts w:ascii="Symbol" w:hAnsi="Symbol"/>
          <w:sz w:val="24"/>
        </w:rPr>
      </w:pPr>
      <w:r>
        <w:rPr>
          <w:sz w:val="24"/>
        </w:rPr>
        <w:t>необходимо е да се предвиди нова машина за почистване на пространствата за обществено ползване - паркове, алеи, улици.</w:t>
      </w:r>
    </w:p>
    <w:p w:rsidR="004A021C" w:rsidRDefault="004A021C">
      <w:pPr>
        <w:pStyle w:val="a3"/>
        <w:rPr>
          <w:sz w:val="20"/>
        </w:rPr>
      </w:pPr>
    </w:p>
    <w:p w:rsidR="004A021C" w:rsidRDefault="00F52F76">
      <w:pPr>
        <w:pStyle w:val="a3"/>
        <w:spacing w:before="11"/>
        <w:rPr>
          <w:sz w:val="18"/>
        </w:rPr>
      </w:pPr>
      <w:r w:rsidRPr="00F52F76">
        <w:pict>
          <v:group id="_x0000_s1085" style="position:absolute;margin-left:69.5pt;margin-top:12.85pt;width:491.95pt;height:31.7pt;z-index:-251528192;mso-wrap-distance-left:0;mso-wrap-distance-right:0;mso-position-horizontal-relative:page" coordorigin="1390,257" coordsize="9839,634">
            <v:rect id="_x0000_s1089" style="position:absolute;left:1390;top:257;width:9839;height:317" fillcolor="#c5dfb3" stroked="f"/>
            <v:rect id="_x0000_s1088" style="position:absolute;left:1390;top:573;width:9839;height:317" fillcolor="#c5dfb3" stroked="f"/>
            <v:shape id="_x0000_s1087" type="#_x0000_t202" style="position:absolute;left:3130;top:266;width:7791;height:583" filled="f" stroked="f">
              <v:textbox inset="0,0,0,0">
                <w:txbxContent>
                  <w:p w:rsidR="004A021C" w:rsidRDefault="00692C4E">
                    <w:pPr>
                      <w:spacing w:line="266" w:lineRule="exact"/>
                      <w:rPr>
                        <w:b/>
                        <w:sz w:val="24"/>
                      </w:rPr>
                    </w:pPr>
                    <w:bookmarkStart w:id="83" w:name="_bookmark83"/>
                    <w:bookmarkEnd w:id="83"/>
                    <w:r>
                      <w:rPr>
                        <w:b/>
                        <w:sz w:val="24"/>
                      </w:rPr>
                      <w:t>Анализ на институционалния капацитет в сферата на управлението на</w:t>
                    </w:r>
                  </w:p>
                  <w:p w:rsidR="004A021C" w:rsidRDefault="00692C4E">
                    <w:pPr>
                      <w:spacing w:before="41"/>
                      <w:ind w:left="424"/>
                      <w:rPr>
                        <w:b/>
                        <w:sz w:val="24"/>
                      </w:rPr>
                    </w:pPr>
                    <w:r>
                      <w:rPr>
                        <w:b/>
                        <w:sz w:val="24"/>
                      </w:rPr>
                      <w:t>отпадъците, с акцент върху контролните функции</w:t>
                    </w:r>
                  </w:p>
                </w:txbxContent>
              </v:textbox>
            </v:shape>
            <v:shape id="_x0000_s1086" type="#_x0000_t202" style="position:absolute;left:1714;top:266;width:834;height:266" filled="f" stroked="f">
              <v:textbox inset="0,0,0,0">
                <w:txbxContent>
                  <w:p w:rsidR="004A021C" w:rsidRDefault="00692C4E">
                    <w:pPr>
                      <w:spacing w:line="266" w:lineRule="exact"/>
                      <w:rPr>
                        <w:b/>
                        <w:sz w:val="24"/>
                      </w:rPr>
                    </w:pPr>
                    <w:r>
                      <w:rPr>
                        <w:b/>
                        <w:sz w:val="24"/>
                      </w:rPr>
                      <w:t>VIII.1.4</w:t>
                    </w:r>
                  </w:p>
                </w:txbxContent>
              </v:textbox>
            </v:shape>
            <w10:wrap type="topAndBottom" anchorx="page"/>
          </v:group>
        </w:pict>
      </w:r>
    </w:p>
    <w:p w:rsidR="004A021C" w:rsidRDefault="004A021C">
      <w:pPr>
        <w:pStyle w:val="a3"/>
        <w:spacing w:before="8"/>
        <w:rPr>
          <w:sz w:val="16"/>
        </w:rPr>
      </w:pPr>
    </w:p>
    <w:p w:rsidR="004A021C" w:rsidRDefault="00692C4E">
      <w:pPr>
        <w:pStyle w:val="a3"/>
        <w:spacing w:before="90" w:line="276" w:lineRule="auto"/>
        <w:ind w:left="218" w:right="163" w:firstLine="707"/>
        <w:jc w:val="both"/>
      </w:pPr>
      <w:r>
        <w:t>Анализът на институционалния капацитет има за цел да установи евентуални недостатъци и несъответствия в капацитета на общината в сферата на управлението на отпадъците.</w:t>
      </w:r>
    </w:p>
    <w:p w:rsidR="004A021C" w:rsidRDefault="00692C4E">
      <w:pPr>
        <w:pStyle w:val="a3"/>
        <w:spacing w:before="1" w:line="276" w:lineRule="auto"/>
        <w:ind w:left="218" w:right="161" w:firstLine="707"/>
        <w:jc w:val="both"/>
      </w:pPr>
      <w:r>
        <w:t>Отговорните лица по управлението на дейностите с отпадъците са: Общински съвет, кмет на общината, кметове на населени места.</w:t>
      </w:r>
    </w:p>
    <w:p w:rsidR="004A021C" w:rsidRDefault="004A021C">
      <w:pPr>
        <w:pStyle w:val="a3"/>
        <w:rPr>
          <w:sz w:val="20"/>
        </w:rPr>
      </w:pPr>
    </w:p>
    <w:p w:rsidR="004A021C" w:rsidRDefault="004A021C">
      <w:pPr>
        <w:pStyle w:val="a3"/>
        <w:rPr>
          <w:sz w:val="20"/>
        </w:rPr>
      </w:pPr>
    </w:p>
    <w:p w:rsidR="004A021C" w:rsidRDefault="00F52F76">
      <w:pPr>
        <w:pStyle w:val="a3"/>
        <w:spacing w:before="6"/>
        <w:rPr>
          <w:sz w:val="17"/>
        </w:rPr>
      </w:pPr>
      <w:r w:rsidRPr="00F52F76">
        <w:pict>
          <v:line id="_x0000_s1084" style="position:absolute;z-index:-251527168;mso-wrap-distance-left:0;mso-wrap-distance-right:0;mso-position-horizontal-relative:page" from="70.95pt,12.35pt" to="214.95pt,12.35pt" strokeweight=".21169mm">
            <w10:wrap type="topAndBottom" anchorx="page"/>
          </v:line>
        </w:pict>
      </w:r>
    </w:p>
    <w:p w:rsidR="004A021C" w:rsidRDefault="00692C4E">
      <w:pPr>
        <w:spacing w:before="58"/>
        <w:ind w:left="218"/>
        <w:rPr>
          <w:sz w:val="20"/>
        </w:rPr>
      </w:pPr>
      <w:r>
        <w:rPr>
          <w:position w:val="9"/>
          <w:sz w:val="16"/>
        </w:rPr>
        <w:t>2</w:t>
      </w:r>
      <w:r>
        <w:rPr>
          <w:sz w:val="20"/>
        </w:rPr>
        <w:t>Данните за честотата на събиране на отпадъците се попълват на седмична база.</w:t>
      </w:r>
    </w:p>
    <w:p w:rsidR="004A021C" w:rsidRDefault="004A021C">
      <w:pPr>
        <w:rPr>
          <w:sz w:val="20"/>
        </w:rPr>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5" w:firstLine="707"/>
        <w:jc w:val="both"/>
      </w:pPr>
      <w:r>
        <w:lastRenderedPageBreak/>
        <w:t>Към</w:t>
      </w:r>
      <w:r>
        <w:rPr>
          <w:spacing w:val="-12"/>
        </w:rPr>
        <w:t xml:space="preserve"> </w:t>
      </w:r>
      <w:r>
        <w:t>Общински</w:t>
      </w:r>
      <w:r>
        <w:rPr>
          <w:spacing w:val="-11"/>
        </w:rPr>
        <w:t xml:space="preserve"> </w:t>
      </w:r>
      <w:r>
        <w:t>съвет</w:t>
      </w:r>
      <w:r>
        <w:rPr>
          <w:spacing w:val="-11"/>
        </w:rPr>
        <w:t xml:space="preserve"> </w:t>
      </w:r>
      <w:r>
        <w:t>Ивайловград</w:t>
      </w:r>
      <w:r>
        <w:rPr>
          <w:spacing w:val="-11"/>
        </w:rPr>
        <w:t xml:space="preserve"> </w:t>
      </w:r>
      <w:r>
        <w:t>има</w:t>
      </w:r>
      <w:r>
        <w:rPr>
          <w:spacing w:val="-13"/>
        </w:rPr>
        <w:t xml:space="preserve"> </w:t>
      </w:r>
      <w:r>
        <w:t>комисия</w:t>
      </w:r>
      <w:r>
        <w:rPr>
          <w:spacing w:val="-11"/>
        </w:rPr>
        <w:t xml:space="preserve"> </w:t>
      </w:r>
      <w:r>
        <w:t>„Устройство</w:t>
      </w:r>
      <w:r>
        <w:rPr>
          <w:spacing w:val="-12"/>
        </w:rPr>
        <w:t xml:space="preserve"> </w:t>
      </w:r>
      <w:r>
        <w:t>на</w:t>
      </w:r>
      <w:r>
        <w:rPr>
          <w:spacing w:val="-13"/>
        </w:rPr>
        <w:t xml:space="preserve"> </w:t>
      </w:r>
      <w:r>
        <w:t>територията</w:t>
      </w:r>
      <w:r>
        <w:rPr>
          <w:spacing w:val="-12"/>
        </w:rPr>
        <w:t xml:space="preserve"> </w:t>
      </w:r>
      <w:r>
        <w:t>и</w:t>
      </w:r>
      <w:r>
        <w:rPr>
          <w:spacing w:val="-11"/>
        </w:rPr>
        <w:t xml:space="preserve"> </w:t>
      </w:r>
      <w:r>
        <w:t>контрол“, която отговаря за екологията и отпадъците.</w:t>
      </w:r>
    </w:p>
    <w:p w:rsidR="004A021C" w:rsidRDefault="00692C4E">
      <w:pPr>
        <w:pStyle w:val="a3"/>
        <w:spacing w:line="276" w:lineRule="auto"/>
        <w:ind w:left="218" w:right="160" w:firstLine="707"/>
        <w:jc w:val="both"/>
      </w:pPr>
      <w:r>
        <w:t>Съгласно чл.6, т.17 от Устройствения правилник на Общинска администрация Ивайловград Кметът на общината отговаря за разработването на Програма за управление на отпадъците, екологична програма и дейности по озеленяване.</w:t>
      </w:r>
    </w:p>
    <w:p w:rsidR="004A021C" w:rsidRDefault="00692C4E">
      <w:pPr>
        <w:pStyle w:val="a3"/>
        <w:spacing w:line="276" w:lineRule="auto"/>
        <w:ind w:left="218" w:right="157" w:firstLine="707"/>
        <w:jc w:val="both"/>
      </w:pPr>
      <w:r>
        <w:t>Основната структура в общината, която осъществява дейности по управление на отпадъците е Дирекция „Строителство и инвестиции“. Общият брой на служителите, осъществяващи дейности по управление на отпадъците, е 3-ма души, като само един от тях осъществява контрол в областта на отпадъците.</w:t>
      </w:r>
    </w:p>
    <w:p w:rsidR="004A021C" w:rsidRDefault="00692C4E">
      <w:pPr>
        <w:pStyle w:val="a3"/>
        <w:spacing w:line="276" w:lineRule="auto"/>
        <w:ind w:left="218" w:right="158" w:firstLine="707"/>
        <w:jc w:val="both"/>
      </w:pPr>
      <w:r>
        <w:t>За периода 2014-2018 г. има само 5 глоби за неизпълнение на изисквания по управление на отпадъците, наложени от общински контролни органи и то единствено на юридически</w:t>
      </w:r>
      <w:r>
        <w:rPr>
          <w:spacing w:val="-41"/>
        </w:rPr>
        <w:t xml:space="preserve"> </w:t>
      </w:r>
      <w:r>
        <w:t>лица, 2 от глобите са наложени през 2017 г. и 3 през 2018</w:t>
      </w:r>
      <w:r>
        <w:rPr>
          <w:spacing w:val="-4"/>
        </w:rPr>
        <w:t xml:space="preserve"> </w:t>
      </w:r>
      <w:r>
        <w:t>г.</w:t>
      </w:r>
    </w:p>
    <w:p w:rsidR="004A021C" w:rsidRDefault="004A021C">
      <w:pPr>
        <w:pStyle w:val="a3"/>
        <w:rPr>
          <w:sz w:val="20"/>
        </w:rPr>
      </w:pPr>
    </w:p>
    <w:p w:rsidR="004A021C" w:rsidRDefault="00F52F76">
      <w:pPr>
        <w:pStyle w:val="a3"/>
        <w:spacing w:before="5"/>
        <w:rPr>
          <w:sz w:val="16"/>
        </w:rPr>
      </w:pPr>
      <w:r w:rsidRPr="00F52F76">
        <w:pict>
          <v:shape id="_x0000_s1083" type="#_x0000_t202" style="position:absolute;margin-left:69.5pt;margin-top:10.65pt;width:491.95pt;height:15.85pt;z-index:-251526144;mso-wrap-distance-left:0;mso-wrap-distance-right:0;mso-position-horizontal-relative:page" fillcolor="#e1eed9" stroked="f">
            <v:textbox inset="0,0,0,0">
              <w:txbxContent>
                <w:p w:rsidR="004A021C" w:rsidRDefault="00692C4E">
                  <w:pPr>
                    <w:tabs>
                      <w:tab w:val="left" w:pos="3547"/>
                    </w:tabs>
                    <w:spacing w:line="275" w:lineRule="exact"/>
                    <w:ind w:left="2131"/>
                    <w:rPr>
                      <w:b/>
                      <w:i/>
                      <w:sz w:val="24"/>
                    </w:rPr>
                  </w:pPr>
                  <w:bookmarkStart w:id="84" w:name="_bookmark84"/>
                  <w:bookmarkEnd w:id="84"/>
                  <w:r>
                    <w:rPr>
                      <w:b/>
                      <w:i/>
                      <w:spacing w:val="-3"/>
                      <w:sz w:val="24"/>
                    </w:rPr>
                    <w:t>VIII.1.4.1</w:t>
                  </w:r>
                  <w:r>
                    <w:rPr>
                      <w:b/>
                      <w:i/>
                      <w:spacing w:val="-3"/>
                      <w:sz w:val="24"/>
                    </w:rPr>
                    <w:tab/>
                    <w:t xml:space="preserve">Функции </w:t>
                  </w:r>
                  <w:r>
                    <w:rPr>
                      <w:b/>
                      <w:i/>
                      <w:sz w:val="24"/>
                    </w:rPr>
                    <w:t xml:space="preserve">за </w:t>
                  </w:r>
                  <w:r>
                    <w:rPr>
                      <w:b/>
                      <w:i/>
                      <w:spacing w:val="-3"/>
                      <w:sz w:val="24"/>
                    </w:rPr>
                    <w:t xml:space="preserve">управление </w:t>
                  </w:r>
                  <w:r>
                    <w:rPr>
                      <w:b/>
                      <w:i/>
                      <w:sz w:val="24"/>
                    </w:rPr>
                    <w:t>на</w:t>
                  </w:r>
                  <w:r>
                    <w:rPr>
                      <w:b/>
                      <w:i/>
                      <w:spacing w:val="-14"/>
                      <w:sz w:val="24"/>
                    </w:rPr>
                    <w:t xml:space="preserve"> </w:t>
                  </w:r>
                  <w:r>
                    <w:rPr>
                      <w:b/>
                      <w:i/>
                      <w:sz w:val="24"/>
                    </w:rPr>
                    <w:t>отпадъците</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6" w:lineRule="auto"/>
        <w:ind w:left="218" w:right="157" w:firstLine="707"/>
        <w:jc w:val="both"/>
      </w:pPr>
      <w:r>
        <w:t>С въвеждането на нови изисквания в европейското, съответно и националното законодателство,</w:t>
      </w:r>
      <w:r>
        <w:rPr>
          <w:spacing w:val="-6"/>
        </w:rPr>
        <w:t xml:space="preserve"> </w:t>
      </w:r>
      <w:r>
        <w:t>непрекъснато</w:t>
      </w:r>
      <w:r>
        <w:rPr>
          <w:spacing w:val="-5"/>
        </w:rPr>
        <w:t xml:space="preserve"> </w:t>
      </w:r>
      <w:r>
        <w:t>се</w:t>
      </w:r>
      <w:r>
        <w:rPr>
          <w:spacing w:val="-4"/>
        </w:rPr>
        <w:t xml:space="preserve"> </w:t>
      </w:r>
      <w:r>
        <w:t>увеличава</w:t>
      </w:r>
      <w:r>
        <w:rPr>
          <w:spacing w:val="-7"/>
        </w:rPr>
        <w:t xml:space="preserve"> </w:t>
      </w:r>
      <w:r>
        <w:t>необходимостта</w:t>
      </w:r>
      <w:r>
        <w:rPr>
          <w:spacing w:val="-7"/>
        </w:rPr>
        <w:t xml:space="preserve"> </w:t>
      </w:r>
      <w:r>
        <w:t>от</w:t>
      </w:r>
      <w:r>
        <w:rPr>
          <w:spacing w:val="-7"/>
        </w:rPr>
        <w:t xml:space="preserve"> </w:t>
      </w:r>
      <w:r>
        <w:t>наличие</w:t>
      </w:r>
      <w:r>
        <w:rPr>
          <w:spacing w:val="-7"/>
        </w:rPr>
        <w:t xml:space="preserve"> </w:t>
      </w:r>
      <w:r>
        <w:t>на</w:t>
      </w:r>
      <w:r>
        <w:rPr>
          <w:spacing w:val="-7"/>
        </w:rPr>
        <w:t xml:space="preserve"> </w:t>
      </w:r>
      <w:r>
        <w:t>определено</w:t>
      </w:r>
      <w:r>
        <w:rPr>
          <w:spacing w:val="-6"/>
        </w:rPr>
        <w:t xml:space="preserve"> </w:t>
      </w:r>
      <w:r>
        <w:t>звено</w:t>
      </w:r>
      <w:r>
        <w:rPr>
          <w:spacing w:val="-6"/>
        </w:rPr>
        <w:t xml:space="preserve"> </w:t>
      </w:r>
      <w:r>
        <w:t>в общинската административна структура, което да има както основна функция - да подпомага по същество определените със съответните специализирани нормативни актове по управление на отпадъците, така и спомагателна функция, изразяваща се в съдействие, координация, техническа помощ и др. Основните и спомагателни функции имат следните</w:t>
      </w:r>
      <w:r>
        <w:rPr>
          <w:spacing w:val="-14"/>
        </w:rPr>
        <w:t xml:space="preserve"> </w:t>
      </w:r>
      <w:r>
        <w:t>направления:</w:t>
      </w:r>
    </w:p>
    <w:p w:rsidR="004A021C" w:rsidRDefault="00692C4E">
      <w:pPr>
        <w:pStyle w:val="a4"/>
        <w:numPr>
          <w:ilvl w:val="1"/>
          <w:numId w:val="8"/>
        </w:numPr>
        <w:tabs>
          <w:tab w:val="left" w:pos="1352"/>
        </w:tabs>
        <w:spacing w:before="2" w:line="273" w:lineRule="auto"/>
        <w:ind w:right="164" w:firstLine="707"/>
        <w:rPr>
          <w:rFonts w:ascii="Symbol" w:hAnsi="Symbol"/>
          <w:sz w:val="24"/>
        </w:rPr>
      </w:pPr>
      <w:r>
        <w:rPr>
          <w:sz w:val="24"/>
        </w:rPr>
        <w:t>Общинска политика за отпадъците - изготвяне на планови и нормативни документи в областта на управлението на</w:t>
      </w:r>
      <w:r>
        <w:rPr>
          <w:spacing w:val="-1"/>
          <w:sz w:val="24"/>
        </w:rPr>
        <w:t xml:space="preserve"> </w:t>
      </w:r>
      <w:r>
        <w:rPr>
          <w:sz w:val="24"/>
        </w:rPr>
        <w:t>отпадъците;</w:t>
      </w:r>
    </w:p>
    <w:p w:rsidR="004A021C" w:rsidRDefault="00692C4E">
      <w:pPr>
        <w:pStyle w:val="a4"/>
        <w:numPr>
          <w:ilvl w:val="1"/>
          <w:numId w:val="8"/>
        </w:numPr>
        <w:tabs>
          <w:tab w:val="left" w:pos="1352"/>
        </w:tabs>
        <w:spacing w:line="273" w:lineRule="auto"/>
        <w:ind w:right="163" w:firstLine="707"/>
        <w:rPr>
          <w:rFonts w:ascii="Symbol" w:hAnsi="Symbol"/>
          <w:sz w:val="24"/>
        </w:rPr>
      </w:pPr>
      <w:r>
        <w:rPr>
          <w:sz w:val="24"/>
        </w:rPr>
        <w:t>Дейности, свързани с образуване, събиране, включително разделното, съхраняване, транспортиране, третиране на</w:t>
      </w:r>
      <w:r>
        <w:rPr>
          <w:spacing w:val="-3"/>
          <w:sz w:val="24"/>
        </w:rPr>
        <w:t xml:space="preserve"> </w:t>
      </w:r>
      <w:r>
        <w:rPr>
          <w:sz w:val="24"/>
        </w:rPr>
        <w:t>отпадъци;</w:t>
      </w:r>
    </w:p>
    <w:p w:rsidR="004A021C" w:rsidRDefault="00692C4E">
      <w:pPr>
        <w:pStyle w:val="a4"/>
        <w:numPr>
          <w:ilvl w:val="1"/>
          <w:numId w:val="8"/>
        </w:numPr>
        <w:tabs>
          <w:tab w:val="left" w:pos="1352"/>
        </w:tabs>
        <w:spacing w:before="3" w:line="273" w:lineRule="auto"/>
        <w:ind w:right="158" w:firstLine="707"/>
        <w:rPr>
          <w:rFonts w:ascii="Symbol" w:hAnsi="Symbol"/>
          <w:sz w:val="24"/>
        </w:rPr>
      </w:pPr>
      <w:r>
        <w:rPr>
          <w:sz w:val="24"/>
        </w:rPr>
        <w:t>Финансово обезпечаване - разработване на годишни план-сметки, определяне на годишните такси за свързаните с отпадъци услуги и</w:t>
      </w:r>
      <w:r>
        <w:rPr>
          <w:spacing w:val="-3"/>
          <w:sz w:val="24"/>
        </w:rPr>
        <w:t xml:space="preserve"> </w:t>
      </w:r>
      <w:r>
        <w:rPr>
          <w:sz w:val="24"/>
        </w:rPr>
        <w:t>други;</w:t>
      </w:r>
    </w:p>
    <w:p w:rsidR="004A021C" w:rsidRDefault="00692C4E">
      <w:pPr>
        <w:pStyle w:val="a4"/>
        <w:numPr>
          <w:ilvl w:val="1"/>
          <w:numId w:val="8"/>
        </w:numPr>
        <w:tabs>
          <w:tab w:val="left" w:pos="1352"/>
        </w:tabs>
        <w:spacing w:before="3" w:line="273" w:lineRule="auto"/>
        <w:ind w:right="159" w:firstLine="707"/>
        <w:rPr>
          <w:rFonts w:ascii="Symbol" w:hAnsi="Symbol"/>
          <w:sz w:val="24"/>
        </w:rPr>
      </w:pPr>
      <w:r>
        <w:rPr>
          <w:sz w:val="24"/>
        </w:rPr>
        <w:t>Дейности по наблюдение и контрол - извършване на контрол и инспекции, в това число превантивен, текущ и последващ контрол, и координация с други органи, налагане на санкции;</w:t>
      </w:r>
    </w:p>
    <w:p w:rsidR="004A021C" w:rsidRDefault="00692C4E">
      <w:pPr>
        <w:pStyle w:val="a4"/>
        <w:numPr>
          <w:ilvl w:val="1"/>
          <w:numId w:val="8"/>
        </w:numPr>
        <w:tabs>
          <w:tab w:val="left" w:pos="1352"/>
        </w:tabs>
        <w:spacing w:before="6" w:line="273" w:lineRule="auto"/>
        <w:ind w:right="161" w:firstLine="707"/>
        <w:rPr>
          <w:rFonts w:ascii="Symbol" w:hAnsi="Symbol"/>
          <w:sz w:val="24"/>
        </w:rPr>
      </w:pPr>
      <w:r>
        <w:rPr>
          <w:sz w:val="24"/>
        </w:rPr>
        <w:t>Дейности за информиране и привличане на обществеността - обществени консултации, информационно-разяснителни дейности и</w:t>
      </w:r>
      <w:r>
        <w:rPr>
          <w:spacing w:val="-3"/>
          <w:sz w:val="24"/>
        </w:rPr>
        <w:t xml:space="preserve"> </w:t>
      </w:r>
      <w:r>
        <w:rPr>
          <w:sz w:val="24"/>
        </w:rPr>
        <w:t>кампании.</w:t>
      </w:r>
    </w:p>
    <w:p w:rsidR="004A021C" w:rsidRDefault="004A021C">
      <w:pPr>
        <w:pStyle w:val="a3"/>
        <w:rPr>
          <w:sz w:val="20"/>
        </w:rPr>
      </w:pPr>
    </w:p>
    <w:p w:rsidR="004A021C" w:rsidRDefault="00F52F76">
      <w:pPr>
        <w:pStyle w:val="a3"/>
        <w:spacing w:before="8"/>
        <w:rPr>
          <w:sz w:val="16"/>
        </w:rPr>
      </w:pPr>
      <w:r w:rsidRPr="00F52F76">
        <w:pict>
          <v:shape id="_x0000_s1082" type="#_x0000_t202" style="position:absolute;margin-left:69.5pt;margin-top:10.8pt;width:491.95pt;height:15.85pt;z-index:-251525120;mso-wrap-distance-left:0;mso-wrap-distance-right:0;mso-position-horizontal-relative:page" fillcolor="#e1eed9" stroked="f">
            <v:textbox inset="0,0,0,0">
              <w:txbxContent>
                <w:p w:rsidR="004A021C" w:rsidRDefault="00692C4E">
                  <w:pPr>
                    <w:tabs>
                      <w:tab w:val="left" w:pos="1970"/>
                    </w:tabs>
                    <w:spacing w:line="275" w:lineRule="exact"/>
                    <w:ind w:left="554"/>
                    <w:rPr>
                      <w:b/>
                      <w:i/>
                      <w:sz w:val="24"/>
                    </w:rPr>
                  </w:pPr>
                  <w:bookmarkStart w:id="85" w:name="_bookmark85"/>
                  <w:bookmarkEnd w:id="85"/>
                  <w:r>
                    <w:rPr>
                      <w:b/>
                      <w:i/>
                      <w:spacing w:val="-3"/>
                      <w:sz w:val="24"/>
                    </w:rPr>
                    <w:t>VIII.1.4.2</w:t>
                  </w:r>
                  <w:r>
                    <w:rPr>
                      <w:b/>
                      <w:i/>
                      <w:spacing w:val="-3"/>
                      <w:sz w:val="24"/>
                    </w:rPr>
                    <w:tab/>
                  </w:r>
                  <w:r>
                    <w:rPr>
                      <w:b/>
                      <w:i/>
                      <w:sz w:val="24"/>
                    </w:rPr>
                    <w:t xml:space="preserve">Състояние на </w:t>
                  </w:r>
                  <w:r>
                    <w:rPr>
                      <w:b/>
                      <w:i/>
                      <w:spacing w:val="-3"/>
                      <w:sz w:val="24"/>
                    </w:rPr>
                    <w:t xml:space="preserve">човешките ресурси </w:t>
                  </w:r>
                  <w:r>
                    <w:rPr>
                      <w:b/>
                      <w:i/>
                      <w:sz w:val="24"/>
                    </w:rPr>
                    <w:t xml:space="preserve">с </w:t>
                  </w:r>
                  <w:r>
                    <w:rPr>
                      <w:b/>
                      <w:i/>
                      <w:spacing w:val="-2"/>
                      <w:sz w:val="24"/>
                    </w:rPr>
                    <w:t xml:space="preserve">възложени </w:t>
                  </w:r>
                  <w:r>
                    <w:rPr>
                      <w:b/>
                      <w:i/>
                      <w:sz w:val="24"/>
                    </w:rPr>
                    <w:t>функции за</w:t>
                  </w:r>
                  <w:r>
                    <w:rPr>
                      <w:b/>
                      <w:i/>
                      <w:spacing w:val="-39"/>
                      <w:sz w:val="24"/>
                    </w:rPr>
                    <w:t xml:space="preserve"> </w:t>
                  </w:r>
                  <w:r>
                    <w:rPr>
                      <w:b/>
                      <w:i/>
                      <w:spacing w:val="-3"/>
                      <w:sz w:val="24"/>
                    </w:rPr>
                    <w:t>отпадъци</w:t>
                  </w:r>
                </w:p>
              </w:txbxContent>
            </v:textbox>
            <w10:wrap type="topAndBottom" anchorx="page"/>
          </v:shape>
        </w:pict>
      </w:r>
    </w:p>
    <w:p w:rsidR="004A021C" w:rsidRDefault="004A021C">
      <w:pPr>
        <w:pStyle w:val="a3"/>
        <w:spacing w:before="10"/>
        <w:rPr>
          <w:sz w:val="17"/>
        </w:rPr>
      </w:pPr>
    </w:p>
    <w:p w:rsidR="004A021C" w:rsidRDefault="00692C4E">
      <w:pPr>
        <w:pStyle w:val="a3"/>
        <w:spacing w:before="90" w:line="276" w:lineRule="auto"/>
        <w:ind w:left="218" w:firstLine="707"/>
      </w:pPr>
      <w:r>
        <w:t>В момента 3-ма служители отговарят за дейностите по отпадъците и един зам.-кмет има контролни функции. Броят на служителите, пряко отговорни за опазването на околната среда и</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a3"/>
        <w:spacing w:before="98" w:line="276" w:lineRule="auto"/>
        <w:ind w:left="218" w:right="165"/>
        <w:jc w:val="both"/>
      </w:pPr>
      <w:r>
        <w:lastRenderedPageBreak/>
        <w:t>управлението на отпадъци в частност, е недостатъчен спрямо разширяващите се ангажименти на общините в сферата на управлението на отпадъците.</w:t>
      </w:r>
    </w:p>
    <w:p w:rsidR="004A021C" w:rsidRDefault="00692C4E">
      <w:pPr>
        <w:pStyle w:val="a3"/>
        <w:spacing w:line="275" w:lineRule="exact"/>
        <w:ind w:left="926"/>
        <w:jc w:val="both"/>
      </w:pPr>
      <w:r>
        <w:t>Препоръчва се обособяването на самостоятелна щатната бройка в Дирекция</w:t>
      </w:r>
    </w:p>
    <w:p w:rsidR="004A021C" w:rsidRDefault="00692C4E">
      <w:pPr>
        <w:pStyle w:val="a3"/>
        <w:spacing w:before="40" w:line="276" w:lineRule="auto"/>
        <w:ind w:left="218" w:right="159"/>
        <w:jc w:val="both"/>
      </w:pPr>
      <w:r>
        <w:t>„Строителство и инвестиции“ и отделянето на самостоятелна длъжност за управление на отпадъците, която да обхваща изпълнението на дейности, свързани с тази политика на общината.</w:t>
      </w:r>
      <w:r>
        <w:rPr>
          <w:spacing w:val="-16"/>
        </w:rPr>
        <w:t xml:space="preserve"> </w:t>
      </w:r>
      <w:r>
        <w:t>Допълнителен</w:t>
      </w:r>
      <w:r>
        <w:rPr>
          <w:spacing w:val="-14"/>
        </w:rPr>
        <w:t xml:space="preserve"> </w:t>
      </w:r>
      <w:r>
        <w:t>мотив</w:t>
      </w:r>
      <w:r>
        <w:rPr>
          <w:spacing w:val="-15"/>
        </w:rPr>
        <w:t xml:space="preserve"> </w:t>
      </w:r>
      <w:r>
        <w:t>към</w:t>
      </w:r>
      <w:r>
        <w:rPr>
          <w:spacing w:val="-15"/>
        </w:rPr>
        <w:t xml:space="preserve"> </w:t>
      </w:r>
      <w:r>
        <w:t>препоръката</w:t>
      </w:r>
      <w:r>
        <w:rPr>
          <w:spacing w:val="-15"/>
        </w:rPr>
        <w:t xml:space="preserve"> </w:t>
      </w:r>
      <w:r>
        <w:t>е</w:t>
      </w:r>
      <w:r>
        <w:rPr>
          <w:spacing w:val="-13"/>
        </w:rPr>
        <w:t xml:space="preserve"> </w:t>
      </w:r>
      <w:r>
        <w:t>широкия</w:t>
      </w:r>
      <w:r>
        <w:rPr>
          <w:spacing w:val="-14"/>
        </w:rPr>
        <w:t xml:space="preserve"> </w:t>
      </w:r>
      <w:r>
        <w:t>спектър</w:t>
      </w:r>
      <w:r>
        <w:rPr>
          <w:spacing w:val="-17"/>
        </w:rPr>
        <w:t xml:space="preserve"> </w:t>
      </w:r>
      <w:r>
        <w:t>на</w:t>
      </w:r>
      <w:r>
        <w:rPr>
          <w:spacing w:val="-15"/>
        </w:rPr>
        <w:t xml:space="preserve"> </w:t>
      </w:r>
      <w:r>
        <w:t>направленията,</w:t>
      </w:r>
      <w:r>
        <w:rPr>
          <w:spacing w:val="-16"/>
        </w:rPr>
        <w:t xml:space="preserve"> </w:t>
      </w:r>
      <w:r>
        <w:t>за</w:t>
      </w:r>
      <w:r>
        <w:rPr>
          <w:spacing w:val="-15"/>
        </w:rPr>
        <w:t xml:space="preserve"> </w:t>
      </w:r>
      <w:r>
        <w:t>които отговаря</w:t>
      </w:r>
      <w:r>
        <w:rPr>
          <w:spacing w:val="-1"/>
        </w:rPr>
        <w:t xml:space="preserve"> </w:t>
      </w:r>
      <w:r>
        <w:t>дирекцията.</w:t>
      </w:r>
    </w:p>
    <w:p w:rsidR="004A021C" w:rsidRDefault="00692C4E">
      <w:pPr>
        <w:pStyle w:val="a3"/>
        <w:spacing w:before="1" w:line="276" w:lineRule="auto"/>
        <w:ind w:left="218" w:right="161" w:firstLine="707"/>
        <w:jc w:val="both"/>
      </w:pPr>
      <w:r>
        <w:t>За повишаване на професионалната квалификация и качествените характеристики на служителите, ангажирани с управлението на отпадъците, се препоръчва включването на дейност за повишаване на професионалната квалификация и/или осигуряване на посещения на семинари и курсове за обучение и квалификация в следните направления:</w:t>
      </w:r>
    </w:p>
    <w:p w:rsidR="004A021C" w:rsidRDefault="00692C4E">
      <w:pPr>
        <w:pStyle w:val="a4"/>
        <w:numPr>
          <w:ilvl w:val="1"/>
          <w:numId w:val="8"/>
        </w:numPr>
        <w:tabs>
          <w:tab w:val="left" w:pos="1351"/>
          <w:tab w:val="left" w:pos="1352"/>
        </w:tabs>
        <w:spacing w:line="273" w:lineRule="auto"/>
        <w:ind w:right="167" w:firstLine="707"/>
        <w:jc w:val="left"/>
        <w:rPr>
          <w:rFonts w:ascii="Symbol" w:hAnsi="Symbol"/>
          <w:sz w:val="24"/>
        </w:rPr>
      </w:pPr>
      <w:r>
        <w:rPr>
          <w:sz w:val="24"/>
        </w:rPr>
        <w:t>компетентност при разработване на нормативни актове, указания, планове и програми по управление на отпадъците на местно</w:t>
      </w:r>
      <w:r>
        <w:rPr>
          <w:spacing w:val="-3"/>
          <w:sz w:val="24"/>
        </w:rPr>
        <w:t xml:space="preserve"> </w:t>
      </w:r>
      <w:r>
        <w:rPr>
          <w:sz w:val="24"/>
        </w:rPr>
        <w:t>ниво;</w:t>
      </w:r>
    </w:p>
    <w:p w:rsidR="004A021C" w:rsidRDefault="00692C4E">
      <w:pPr>
        <w:pStyle w:val="a4"/>
        <w:numPr>
          <w:ilvl w:val="1"/>
          <w:numId w:val="8"/>
        </w:numPr>
        <w:tabs>
          <w:tab w:val="left" w:pos="1351"/>
          <w:tab w:val="left" w:pos="1352"/>
        </w:tabs>
        <w:spacing w:before="3" w:line="273" w:lineRule="auto"/>
        <w:ind w:right="156" w:firstLine="707"/>
        <w:jc w:val="left"/>
        <w:rPr>
          <w:rFonts w:ascii="Symbol" w:hAnsi="Symbol"/>
          <w:sz w:val="24"/>
        </w:rPr>
      </w:pPr>
      <w:r>
        <w:rPr>
          <w:sz w:val="24"/>
        </w:rPr>
        <w:t>упражняване на ефективен контрол и извършване на проверки за спазване на изискванията по управление на</w:t>
      </w:r>
      <w:r>
        <w:rPr>
          <w:spacing w:val="-1"/>
          <w:sz w:val="24"/>
        </w:rPr>
        <w:t xml:space="preserve"> </w:t>
      </w:r>
      <w:r>
        <w:rPr>
          <w:sz w:val="24"/>
        </w:rPr>
        <w:t>отпадъците;</w:t>
      </w:r>
    </w:p>
    <w:p w:rsidR="004A021C" w:rsidRDefault="00692C4E">
      <w:pPr>
        <w:pStyle w:val="a4"/>
        <w:numPr>
          <w:ilvl w:val="1"/>
          <w:numId w:val="8"/>
        </w:numPr>
        <w:tabs>
          <w:tab w:val="left" w:pos="1351"/>
          <w:tab w:val="left" w:pos="1352"/>
        </w:tabs>
        <w:spacing w:before="3"/>
        <w:ind w:left="1351" w:hanging="426"/>
        <w:jc w:val="left"/>
        <w:rPr>
          <w:rFonts w:ascii="Symbol" w:hAnsi="Symbol"/>
          <w:sz w:val="24"/>
        </w:rPr>
      </w:pPr>
      <w:r>
        <w:rPr>
          <w:sz w:val="24"/>
        </w:rPr>
        <w:t>въвеждане на разделно събиране на</w:t>
      </w:r>
      <w:r>
        <w:rPr>
          <w:spacing w:val="-6"/>
          <w:sz w:val="24"/>
        </w:rPr>
        <w:t xml:space="preserve"> </w:t>
      </w:r>
      <w:r>
        <w:rPr>
          <w:sz w:val="24"/>
        </w:rPr>
        <w:t>отпадъците;</w:t>
      </w:r>
    </w:p>
    <w:p w:rsidR="004A021C" w:rsidRDefault="00692C4E">
      <w:pPr>
        <w:pStyle w:val="a4"/>
        <w:numPr>
          <w:ilvl w:val="1"/>
          <w:numId w:val="8"/>
        </w:numPr>
        <w:tabs>
          <w:tab w:val="left" w:pos="1351"/>
          <w:tab w:val="left" w:pos="1352"/>
        </w:tabs>
        <w:spacing w:before="39"/>
        <w:ind w:left="1351" w:hanging="426"/>
        <w:jc w:val="left"/>
        <w:rPr>
          <w:rFonts w:ascii="Symbol" w:hAnsi="Symbol"/>
          <w:sz w:val="24"/>
        </w:rPr>
      </w:pPr>
      <w:r>
        <w:rPr>
          <w:sz w:val="24"/>
        </w:rPr>
        <w:t>регионално управление на</w:t>
      </w:r>
      <w:r>
        <w:rPr>
          <w:spacing w:val="-1"/>
          <w:sz w:val="24"/>
        </w:rPr>
        <w:t xml:space="preserve"> </w:t>
      </w:r>
      <w:r>
        <w:rPr>
          <w:sz w:val="24"/>
        </w:rPr>
        <w:t>отпадъците;</w:t>
      </w:r>
    </w:p>
    <w:p w:rsidR="004A021C" w:rsidRDefault="00692C4E">
      <w:pPr>
        <w:pStyle w:val="a4"/>
        <w:numPr>
          <w:ilvl w:val="1"/>
          <w:numId w:val="8"/>
        </w:numPr>
        <w:tabs>
          <w:tab w:val="left" w:pos="1351"/>
          <w:tab w:val="left" w:pos="1352"/>
        </w:tabs>
        <w:spacing w:before="42"/>
        <w:ind w:left="1351" w:hanging="426"/>
        <w:jc w:val="left"/>
        <w:rPr>
          <w:rFonts w:ascii="Symbol" w:hAnsi="Symbol"/>
          <w:sz w:val="24"/>
        </w:rPr>
      </w:pPr>
      <w:r>
        <w:rPr>
          <w:sz w:val="24"/>
        </w:rPr>
        <w:t>събиране, обработка, анализиране и докладване на</w:t>
      </w:r>
      <w:r>
        <w:rPr>
          <w:spacing w:val="-5"/>
          <w:sz w:val="24"/>
        </w:rPr>
        <w:t xml:space="preserve"> </w:t>
      </w:r>
      <w:r>
        <w:rPr>
          <w:sz w:val="24"/>
        </w:rPr>
        <w:t>данни;</w:t>
      </w:r>
    </w:p>
    <w:p w:rsidR="004A021C" w:rsidRDefault="00692C4E">
      <w:pPr>
        <w:pStyle w:val="a4"/>
        <w:numPr>
          <w:ilvl w:val="1"/>
          <w:numId w:val="8"/>
        </w:numPr>
        <w:tabs>
          <w:tab w:val="left" w:pos="1352"/>
        </w:tabs>
        <w:spacing w:before="40" w:line="276" w:lineRule="auto"/>
        <w:ind w:right="159" w:firstLine="707"/>
        <w:rPr>
          <w:rFonts w:ascii="Symbol" w:hAnsi="Symbol"/>
          <w:sz w:val="24"/>
        </w:rPr>
      </w:pPr>
      <w:r>
        <w:rPr>
          <w:sz w:val="24"/>
        </w:rPr>
        <w:t xml:space="preserve">подготовка, разработване, оценка и управление на проекти за изграждане </w:t>
      </w:r>
      <w:r>
        <w:rPr>
          <w:spacing w:val="5"/>
          <w:sz w:val="24"/>
        </w:rPr>
        <w:t xml:space="preserve">на </w:t>
      </w:r>
      <w:r>
        <w:rPr>
          <w:sz w:val="24"/>
        </w:rPr>
        <w:t>инфраструктура за събиране, съхраняване и третиране (оползотворяване/ обезвреждане на отпадъци, в това число и операциите по временно оползотворяване или обезвреждане на отпадъци);</w:t>
      </w:r>
    </w:p>
    <w:p w:rsidR="004A021C" w:rsidRDefault="00692C4E">
      <w:pPr>
        <w:pStyle w:val="a4"/>
        <w:numPr>
          <w:ilvl w:val="1"/>
          <w:numId w:val="8"/>
        </w:numPr>
        <w:tabs>
          <w:tab w:val="left" w:pos="1352"/>
        </w:tabs>
        <w:spacing w:line="291" w:lineRule="exact"/>
        <w:ind w:left="1351" w:hanging="426"/>
        <w:rPr>
          <w:rFonts w:ascii="Symbol" w:hAnsi="Symbol"/>
          <w:sz w:val="24"/>
        </w:rPr>
      </w:pPr>
      <w:r>
        <w:rPr>
          <w:sz w:val="24"/>
        </w:rPr>
        <w:t>процедури и условията за кандидатстване по различни Оперативни</w:t>
      </w:r>
      <w:r>
        <w:rPr>
          <w:spacing w:val="-9"/>
          <w:sz w:val="24"/>
        </w:rPr>
        <w:t xml:space="preserve"> </w:t>
      </w:r>
      <w:r>
        <w:rPr>
          <w:sz w:val="24"/>
        </w:rPr>
        <w:t>програми;</w:t>
      </w:r>
    </w:p>
    <w:p w:rsidR="004A021C" w:rsidRDefault="00692C4E">
      <w:pPr>
        <w:pStyle w:val="a4"/>
        <w:numPr>
          <w:ilvl w:val="1"/>
          <w:numId w:val="8"/>
        </w:numPr>
        <w:tabs>
          <w:tab w:val="left" w:pos="1352"/>
        </w:tabs>
        <w:spacing w:before="40" w:line="273" w:lineRule="auto"/>
        <w:ind w:right="164" w:firstLine="707"/>
        <w:rPr>
          <w:rFonts w:ascii="Symbol" w:hAnsi="Symbol"/>
          <w:sz w:val="24"/>
        </w:rPr>
      </w:pPr>
      <w:r>
        <w:rPr>
          <w:sz w:val="24"/>
        </w:rPr>
        <w:t>провеждане на процедури и сключване на договори за възлагане на дейностите по управление на</w:t>
      </w:r>
      <w:r>
        <w:rPr>
          <w:spacing w:val="-3"/>
          <w:sz w:val="24"/>
        </w:rPr>
        <w:t xml:space="preserve"> </w:t>
      </w:r>
      <w:r>
        <w:rPr>
          <w:sz w:val="24"/>
        </w:rPr>
        <w:t>отпадъците;</w:t>
      </w:r>
    </w:p>
    <w:p w:rsidR="004A021C" w:rsidRDefault="00692C4E">
      <w:pPr>
        <w:pStyle w:val="a4"/>
        <w:numPr>
          <w:ilvl w:val="1"/>
          <w:numId w:val="8"/>
        </w:numPr>
        <w:tabs>
          <w:tab w:val="left" w:pos="1352"/>
        </w:tabs>
        <w:spacing w:before="3"/>
        <w:ind w:left="1351" w:hanging="426"/>
        <w:rPr>
          <w:rFonts w:ascii="Symbol" w:hAnsi="Symbol"/>
          <w:sz w:val="24"/>
        </w:rPr>
      </w:pPr>
      <w:r>
        <w:rPr>
          <w:sz w:val="24"/>
        </w:rPr>
        <w:t>прилагане на схеми за публично-частни</w:t>
      </w:r>
      <w:r>
        <w:rPr>
          <w:spacing w:val="-7"/>
          <w:sz w:val="24"/>
        </w:rPr>
        <w:t xml:space="preserve"> </w:t>
      </w:r>
      <w:r>
        <w:rPr>
          <w:sz w:val="24"/>
        </w:rPr>
        <w:t>партньорства.</w:t>
      </w:r>
    </w:p>
    <w:p w:rsidR="004A021C" w:rsidRDefault="00692C4E">
      <w:pPr>
        <w:pStyle w:val="a3"/>
        <w:spacing w:before="42" w:line="276" w:lineRule="auto"/>
        <w:ind w:left="218" w:right="161" w:firstLine="707"/>
        <w:jc w:val="both"/>
      </w:pPr>
      <w:r>
        <w:t>Материално-техническата и информационна обезпеченост на персонала, пряко ангажиран</w:t>
      </w:r>
      <w:r>
        <w:rPr>
          <w:spacing w:val="-9"/>
        </w:rPr>
        <w:t xml:space="preserve"> </w:t>
      </w:r>
      <w:r>
        <w:t>с</w:t>
      </w:r>
      <w:r>
        <w:rPr>
          <w:spacing w:val="-11"/>
        </w:rPr>
        <w:t xml:space="preserve"> </w:t>
      </w:r>
      <w:r>
        <w:t>изпълнение</w:t>
      </w:r>
      <w:r>
        <w:rPr>
          <w:spacing w:val="-11"/>
        </w:rPr>
        <w:t xml:space="preserve"> </w:t>
      </w:r>
      <w:r>
        <w:t>на</w:t>
      </w:r>
      <w:r>
        <w:rPr>
          <w:spacing w:val="-11"/>
        </w:rPr>
        <w:t xml:space="preserve"> </w:t>
      </w:r>
      <w:r>
        <w:t>функциите,</w:t>
      </w:r>
      <w:r>
        <w:rPr>
          <w:spacing w:val="-9"/>
        </w:rPr>
        <w:t xml:space="preserve"> </w:t>
      </w:r>
      <w:r>
        <w:t>е</w:t>
      </w:r>
      <w:r>
        <w:rPr>
          <w:spacing w:val="-11"/>
        </w:rPr>
        <w:t xml:space="preserve"> </w:t>
      </w:r>
      <w:r>
        <w:t>достатъчна</w:t>
      </w:r>
      <w:r>
        <w:rPr>
          <w:spacing w:val="-11"/>
        </w:rPr>
        <w:t xml:space="preserve"> </w:t>
      </w:r>
      <w:r>
        <w:t>и</w:t>
      </w:r>
      <w:r>
        <w:rPr>
          <w:spacing w:val="-11"/>
        </w:rPr>
        <w:t xml:space="preserve"> </w:t>
      </w:r>
      <w:r>
        <w:t>не</w:t>
      </w:r>
      <w:r>
        <w:rPr>
          <w:spacing w:val="-10"/>
        </w:rPr>
        <w:t xml:space="preserve"> </w:t>
      </w:r>
      <w:r>
        <w:t>е</w:t>
      </w:r>
      <w:r>
        <w:rPr>
          <w:spacing w:val="-11"/>
        </w:rPr>
        <w:t xml:space="preserve"> </w:t>
      </w:r>
      <w:r>
        <w:t>необходимо</w:t>
      </w:r>
      <w:r>
        <w:rPr>
          <w:spacing w:val="-10"/>
        </w:rPr>
        <w:t xml:space="preserve"> </w:t>
      </w:r>
      <w:r>
        <w:t>да</w:t>
      </w:r>
      <w:r>
        <w:rPr>
          <w:spacing w:val="-10"/>
        </w:rPr>
        <w:t xml:space="preserve"> </w:t>
      </w:r>
      <w:r>
        <w:t>се</w:t>
      </w:r>
      <w:r>
        <w:rPr>
          <w:spacing w:val="-10"/>
        </w:rPr>
        <w:t xml:space="preserve"> </w:t>
      </w:r>
      <w:r>
        <w:t>предвиждат</w:t>
      </w:r>
      <w:r>
        <w:rPr>
          <w:spacing w:val="-9"/>
        </w:rPr>
        <w:t xml:space="preserve"> </w:t>
      </w:r>
      <w:r>
        <w:t>мерки в тази насока, освен закупуване на автомобил за подобряването на контролната</w:t>
      </w:r>
      <w:r>
        <w:rPr>
          <w:spacing w:val="-19"/>
        </w:rPr>
        <w:t xml:space="preserve"> </w:t>
      </w:r>
      <w:r>
        <w:t>дейност.</w:t>
      </w:r>
    </w:p>
    <w:p w:rsidR="004A021C" w:rsidRDefault="00F52F76">
      <w:pPr>
        <w:pStyle w:val="a3"/>
        <w:spacing w:before="8"/>
      </w:pPr>
      <w:r>
        <w:pict>
          <v:group id="_x0000_s1077" style="position:absolute;margin-left:69.5pt;margin-top:16.15pt;width:491.95pt;height:31.75pt;z-index:-251522048;mso-wrap-distance-left:0;mso-wrap-distance-right:0;mso-position-horizontal-relative:page" coordorigin="1390,323" coordsize="9839,635">
            <v:rect id="_x0000_s1081" style="position:absolute;left:1390;top:323;width:9839;height:318" fillcolor="#c5dfb3" stroked="f"/>
            <v:rect id="_x0000_s1080" style="position:absolute;left:1390;top:640;width:9839;height:317" fillcolor="#c5dfb3" stroked="f"/>
            <v:shape id="_x0000_s1079" type="#_x0000_t202" style="position:absolute;left:2822;top:333;width:8316;height:583" filled="f" stroked="f">
              <v:textbox inset="0,0,0,0">
                <w:txbxContent>
                  <w:p w:rsidR="004A021C" w:rsidRDefault="00692C4E">
                    <w:pPr>
                      <w:spacing w:line="266" w:lineRule="exact"/>
                      <w:ind w:left="88"/>
                      <w:rPr>
                        <w:b/>
                        <w:sz w:val="24"/>
                      </w:rPr>
                    </w:pPr>
                    <w:bookmarkStart w:id="86" w:name="_bookmark86"/>
                    <w:bookmarkEnd w:id="86"/>
                    <w:r>
                      <w:rPr>
                        <w:b/>
                        <w:sz w:val="24"/>
                      </w:rPr>
                      <w:t>Анализ и информация за замърсени в миналото площадки за обезвреждане</w:t>
                    </w:r>
                  </w:p>
                  <w:p w:rsidR="004A021C" w:rsidRDefault="00692C4E">
                    <w:pPr>
                      <w:spacing w:before="41"/>
                      <w:rPr>
                        <w:b/>
                        <w:sz w:val="24"/>
                      </w:rPr>
                    </w:pPr>
                    <w:r>
                      <w:rPr>
                        <w:b/>
                        <w:sz w:val="24"/>
                      </w:rPr>
                      <w:t>на отпадъците и осъществени мерки за тяхното възстановяване</w:t>
                    </w:r>
                  </w:p>
                </w:txbxContent>
              </v:textbox>
            </v:shape>
            <v:shape id="_x0000_s1078" type="#_x0000_t202" style="position:absolute;left:1495;top:333;width:834;height:266" filled="f" stroked="f">
              <v:textbox inset="0,0,0,0">
                <w:txbxContent>
                  <w:p w:rsidR="004A021C" w:rsidRDefault="00692C4E">
                    <w:pPr>
                      <w:spacing w:line="266" w:lineRule="exact"/>
                      <w:rPr>
                        <w:b/>
                        <w:sz w:val="24"/>
                      </w:rPr>
                    </w:pPr>
                    <w:r>
                      <w:rPr>
                        <w:b/>
                        <w:sz w:val="24"/>
                      </w:rPr>
                      <w:t>VIII.1.5</w:t>
                    </w:r>
                  </w:p>
                </w:txbxContent>
              </v:textbox>
            </v:shape>
            <w10:wrap type="topAndBottom" anchorx="page"/>
          </v:group>
        </w:pict>
      </w:r>
    </w:p>
    <w:p w:rsidR="004A021C" w:rsidRDefault="004A021C">
      <w:pPr>
        <w:pStyle w:val="a3"/>
        <w:spacing w:before="8"/>
        <w:rPr>
          <w:sz w:val="16"/>
        </w:rPr>
      </w:pPr>
    </w:p>
    <w:p w:rsidR="004A021C" w:rsidRDefault="00692C4E">
      <w:pPr>
        <w:pStyle w:val="a3"/>
        <w:spacing w:before="90" w:line="276" w:lineRule="auto"/>
        <w:ind w:left="218" w:right="162" w:firstLine="707"/>
        <w:jc w:val="both"/>
      </w:pPr>
      <w:r>
        <w:t>На</w:t>
      </w:r>
      <w:r>
        <w:rPr>
          <w:spacing w:val="-11"/>
        </w:rPr>
        <w:t xml:space="preserve"> </w:t>
      </w:r>
      <w:r>
        <w:t>територията</w:t>
      </w:r>
      <w:r>
        <w:rPr>
          <w:spacing w:val="-10"/>
        </w:rPr>
        <w:t xml:space="preserve"> </w:t>
      </w:r>
      <w:r>
        <w:t>на</w:t>
      </w:r>
      <w:r>
        <w:rPr>
          <w:spacing w:val="-11"/>
        </w:rPr>
        <w:t xml:space="preserve"> </w:t>
      </w:r>
      <w:r>
        <w:t>община</w:t>
      </w:r>
      <w:r>
        <w:rPr>
          <w:spacing w:val="-10"/>
        </w:rPr>
        <w:t xml:space="preserve"> </w:t>
      </w:r>
      <w:r>
        <w:t>Ивайловград</w:t>
      </w:r>
      <w:r>
        <w:rPr>
          <w:spacing w:val="-9"/>
        </w:rPr>
        <w:t xml:space="preserve"> </w:t>
      </w:r>
      <w:r>
        <w:t>няма</w:t>
      </w:r>
      <w:r>
        <w:rPr>
          <w:spacing w:val="-8"/>
        </w:rPr>
        <w:t xml:space="preserve"> </w:t>
      </w:r>
      <w:r>
        <w:t>данни</w:t>
      </w:r>
      <w:r>
        <w:rPr>
          <w:spacing w:val="-10"/>
        </w:rPr>
        <w:t xml:space="preserve"> </w:t>
      </w:r>
      <w:r>
        <w:t>за</w:t>
      </w:r>
      <w:r>
        <w:rPr>
          <w:spacing w:val="-11"/>
        </w:rPr>
        <w:t xml:space="preserve"> </w:t>
      </w:r>
      <w:r>
        <w:t>сзамърсени</w:t>
      </w:r>
      <w:r>
        <w:rPr>
          <w:spacing w:val="-9"/>
        </w:rPr>
        <w:t xml:space="preserve"> </w:t>
      </w:r>
      <w:r>
        <w:t>в</w:t>
      </w:r>
      <w:r>
        <w:rPr>
          <w:spacing w:val="-8"/>
        </w:rPr>
        <w:t xml:space="preserve"> </w:t>
      </w:r>
      <w:r>
        <w:t>миналото</w:t>
      </w:r>
      <w:r>
        <w:rPr>
          <w:spacing w:val="-9"/>
        </w:rPr>
        <w:t xml:space="preserve"> </w:t>
      </w:r>
      <w:r>
        <w:t>площадки за обезвреждане на отпадъци и осъществени мерки за тяхното</w:t>
      </w:r>
      <w:r>
        <w:rPr>
          <w:spacing w:val="-10"/>
        </w:rPr>
        <w:t xml:space="preserve"> </w:t>
      </w:r>
      <w:r>
        <w:t>рекултивиране.</w:t>
      </w:r>
    </w:p>
    <w:p w:rsidR="004A021C" w:rsidRDefault="00692C4E">
      <w:pPr>
        <w:pStyle w:val="a3"/>
        <w:spacing w:before="1" w:line="276" w:lineRule="auto"/>
        <w:ind w:left="218" w:right="160" w:firstLine="707"/>
        <w:jc w:val="both"/>
      </w:pPr>
      <w:r>
        <w:t>На територията на община Ивайловград все още има незаконни сметища, които се ситуират предимно на пустеещи земи. Такива има и около селищата, от които се събират и извозват отпадъците.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8" w:firstLine="707"/>
      </w:pPr>
      <w:r>
        <w:lastRenderedPageBreak/>
        <w:t>Кметовете и кметските наместници са с възложени функции по наблюдение и контрол за предотвратяване възникването на такива замърсявания.</w:t>
      </w:r>
    </w:p>
    <w:p w:rsidR="004A021C" w:rsidRDefault="00F52F76">
      <w:pPr>
        <w:pStyle w:val="a3"/>
        <w:spacing w:before="6"/>
      </w:pPr>
      <w:r>
        <w:pict>
          <v:group id="_x0000_s1071" style="position:absolute;margin-left:69.5pt;margin-top:16.05pt;width:491.95pt;height:31.8pt;z-index:-251517952;mso-wrap-distance-left:0;mso-wrap-distance-right:0;mso-position-horizontal-relative:page" coordorigin="1390,321" coordsize="9839,636">
            <v:rect id="_x0000_s1076" style="position:absolute;left:1390;top:321;width:9839;height:320" fillcolor="#c5dfb3" stroked="f"/>
            <v:rect id="_x0000_s1075" style="position:absolute;left:1390;top:640;width:9839;height:317" fillcolor="#c5dfb3" stroked="f"/>
            <v:shape id="_x0000_s1074" type="#_x0000_t202" style="position:absolute;left:2662;top:649;width:7311;height:266" filled="f" stroked="f">
              <v:textbox inset="0,0,0,0">
                <w:txbxContent>
                  <w:p w:rsidR="004A021C" w:rsidRDefault="00692C4E">
                    <w:pPr>
                      <w:spacing w:line="266" w:lineRule="exact"/>
                      <w:rPr>
                        <w:b/>
                        <w:sz w:val="24"/>
                      </w:rPr>
                    </w:pPr>
                    <w:bookmarkStart w:id="87" w:name="_bookmark87"/>
                    <w:bookmarkEnd w:id="87"/>
                    <w:r>
                      <w:rPr>
                        <w:b/>
                        <w:sz w:val="24"/>
                      </w:rPr>
                      <w:t>планиране, финансиране и определяне на цени и такси за услугите</w:t>
                    </w:r>
                  </w:p>
                </w:txbxContent>
              </v:textbox>
            </v:shape>
            <v:shape id="_x0000_s1073" type="#_x0000_t202" style="position:absolute;left:3422;top:330;width:7202;height:266" filled="f" stroked="f">
              <v:textbox inset="0,0,0,0">
                <w:txbxContent>
                  <w:p w:rsidR="004A021C" w:rsidRDefault="00692C4E">
                    <w:pPr>
                      <w:spacing w:line="266" w:lineRule="exact"/>
                      <w:rPr>
                        <w:b/>
                        <w:sz w:val="24"/>
                      </w:rPr>
                    </w:pPr>
                    <w:r>
                      <w:rPr>
                        <w:b/>
                        <w:sz w:val="24"/>
                      </w:rPr>
                      <w:t>Анализ на организационните схеми за управление на отпадъците,</w:t>
                    </w:r>
                  </w:p>
                </w:txbxContent>
              </v:textbox>
            </v:shape>
            <v:shape id="_x0000_s1072" type="#_x0000_t202" style="position:absolute;left:2006;top:330;width:834;height:266" filled="f" stroked="f">
              <v:textbox inset="0,0,0,0">
                <w:txbxContent>
                  <w:p w:rsidR="004A021C" w:rsidRDefault="00692C4E">
                    <w:pPr>
                      <w:spacing w:line="266" w:lineRule="exact"/>
                      <w:rPr>
                        <w:b/>
                        <w:sz w:val="24"/>
                      </w:rPr>
                    </w:pPr>
                    <w:r>
                      <w:rPr>
                        <w:b/>
                        <w:sz w:val="24"/>
                      </w:rPr>
                      <w:t>VIII.1.6</w:t>
                    </w:r>
                  </w:p>
                </w:txbxContent>
              </v:textbox>
            </v:shape>
            <w10:wrap type="topAndBottom" anchorx="page"/>
          </v:group>
        </w:pict>
      </w:r>
      <w:r>
        <w:pict>
          <v:shape id="_x0000_s1070" type="#_x0000_t202" style="position:absolute;margin-left:69.5pt;margin-top:57.2pt;width:491.95pt;height:15.85pt;z-index:-251516928;mso-wrap-distance-left:0;mso-wrap-distance-right:0;mso-position-horizontal-relative:page" fillcolor="#e1eed9" stroked="f">
            <v:textbox inset="0,0,0,0">
              <w:txbxContent>
                <w:p w:rsidR="004A021C" w:rsidRDefault="00692C4E">
                  <w:pPr>
                    <w:tabs>
                      <w:tab w:val="left" w:pos="3010"/>
                    </w:tabs>
                    <w:spacing w:line="275" w:lineRule="exact"/>
                    <w:ind w:left="1593"/>
                    <w:rPr>
                      <w:b/>
                      <w:i/>
                      <w:sz w:val="24"/>
                    </w:rPr>
                  </w:pPr>
                  <w:bookmarkStart w:id="88" w:name="_bookmark88"/>
                  <w:bookmarkEnd w:id="88"/>
                  <w:r>
                    <w:rPr>
                      <w:b/>
                      <w:i/>
                      <w:spacing w:val="-3"/>
                      <w:sz w:val="24"/>
                    </w:rPr>
                    <w:t>VIII.1.6.1</w:t>
                  </w:r>
                  <w:r>
                    <w:rPr>
                      <w:b/>
                      <w:i/>
                      <w:spacing w:val="-3"/>
                      <w:sz w:val="24"/>
                    </w:rPr>
                    <w:tab/>
                    <w:t xml:space="preserve">Анализ </w:t>
                  </w:r>
                  <w:r>
                    <w:rPr>
                      <w:b/>
                      <w:i/>
                      <w:sz w:val="24"/>
                    </w:rPr>
                    <w:t xml:space="preserve">на схемите за </w:t>
                  </w:r>
                  <w:r>
                    <w:rPr>
                      <w:b/>
                      <w:i/>
                      <w:spacing w:val="-3"/>
                      <w:sz w:val="24"/>
                    </w:rPr>
                    <w:t xml:space="preserve">управление </w:t>
                  </w:r>
                  <w:r>
                    <w:rPr>
                      <w:b/>
                      <w:i/>
                      <w:sz w:val="24"/>
                    </w:rPr>
                    <w:t>на</w:t>
                  </w:r>
                  <w:r>
                    <w:rPr>
                      <w:b/>
                      <w:i/>
                      <w:spacing w:val="-30"/>
                      <w:sz w:val="24"/>
                    </w:rPr>
                    <w:t xml:space="preserve"> </w:t>
                  </w:r>
                  <w:r>
                    <w:rPr>
                      <w:b/>
                      <w:i/>
                      <w:sz w:val="24"/>
                    </w:rPr>
                    <w:t>отпадъците</w:t>
                  </w:r>
                </w:p>
              </w:txbxContent>
            </v:textbox>
            <w10:wrap type="topAndBottom" anchorx="page"/>
          </v:shape>
        </w:pict>
      </w:r>
    </w:p>
    <w:p w:rsidR="004A021C" w:rsidRDefault="004A021C">
      <w:pPr>
        <w:pStyle w:val="a3"/>
        <w:spacing w:before="7"/>
        <w:rPr>
          <w:sz w:val="11"/>
        </w:rPr>
      </w:pPr>
    </w:p>
    <w:p w:rsidR="004A021C" w:rsidRDefault="004A021C">
      <w:pPr>
        <w:pStyle w:val="a3"/>
        <w:spacing w:before="10"/>
        <w:rPr>
          <w:sz w:val="17"/>
        </w:rPr>
      </w:pPr>
    </w:p>
    <w:p w:rsidR="004A021C" w:rsidRDefault="00692C4E">
      <w:pPr>
        <w:spacing w:before="90" w:line="276" w:lineRule="auto"/>
        <w:ind w:left="218" w:right="160" w:firstLine="707"/>
        <w:jc w:val="both"/>
        <w:rPr>
          <w:sz w:val="24"/>
        </w:rPr>
      </w:pPr>
      <w:r>
        <w:rPr>
          <w:sz w:val="24"/>
        </w:rPr>
        <w:t>С</w:t>
      </w:r>
      <w:r>
        <w:rPr>
          <w:spacing w:val="-17"/>
          <w:sz w:val="24"/>
        </w:rPr>
        <w:t xml:space="preserve"> </w:t>
      </w:r>
      <w:r>
        <w:rPr>
          <w:i/>
          <w:sz w:val="24"/>
        </w:rPr>
        <w:t>Наредбата</w:t>
      </w:r>
      <w:r>
        <w:rPr>
          <w:i/>
          <w:spacing w:val="-18"/>
          <w:sz w:val="24"/>
        </w:rPr>
        <w:t xml:space="preserve"> </w:t>
      </w:r>
      <w:r>
        <w:rPr>
          <w:i/>
          <w:sz w:val="24"/>
        </w:rPr>
        <w:t>за</w:t>
      </w:r>
      <w:r>
        <w:rPr>
          <w:i/>
          <w:spacing w:val="-18"/>
          <w:sz w:val="24"/>
        </w:rPr>
        <w:t xml:space="preserve"> </w:t>
      </w:r>
      <w:r>
        <w:rPr>
          <w:i/>
          <w:sz w:val="24"/>
        </w:rPr>
        <w:t>определянето</w:t>
      </w:r>
      <w:r>
        <w:rPr>
          <w:i/>
          <w:spacing w:val="-15"/>
          <w:sz w:val="24"/>
        </w:rPr>
        <w:t xml:space="preserve"> </w:t>
      </w:r>
      <w:r>
        <w:rPr>
          <w:i/>
          <w:sz w:val="24"/>
        </w:rPr>
        <w:t>и</w:t>
      </w:r>
      <w:r>
        <w:rPr>
          <w:i/>
          <w:spacing w:val="-18"/>
          <w:sz w:val="24"/>
        </w:rPr>
        <w:t xml:space="preserve"> </w:t>
      </w:r>
      <w:r>
        <w:rPr>
          <w:i/>
          <w:sz w:val="24"/>
        </w:rPr>
        <w:t>администрирането</w:t>
      </w:r>
      <w:r>
        <w:rPr>
          <w:i/>
          <w:spacing w:val="-18"/>
          <w:sz w:val="24"/>
        </w:rPr>
        <w:t xml:space="preserve"> </w:t>
      </w:r>
      <w:r>
        <w:rPr>
          <w:i/>
          <w:sz w:val="24"/>
        </w:rPr>
        <w:t>на</w:t>
      </w:r>
      <w:r>
        <w:rPr>
          <w:i/>
          <w:spacing w:val="-17"/>
          <w:sz w:val="24"/>
        </w:rPr>
        <w:t xml:space="preserve"> </w:t>
      </w:r>
      <w:r>
        <w:rPr>
          <w:i/>
          <w:sz w:val="24"/>
        </w:rPr>
        <w:t>местните</w:t>
      </w:r>
      <w:r>
        <w:rPr>
          <w:i/>
          <w:spacing w:val="-19"/>
          <w:sz w:val="24"/>
        </w:rPr>
        <w:t xml:space="preserve"> </w:t>
      </w:r>
      <w:r>
        <w:rPr>
          <w:i/>
          <w:sz w:val="24"/>
        </w:rPr>
        <w:t>такси</w:t>
      </w:r>
      <w:r>
        <w:rPr>
          <w:i/>
          <w:spacing w:val="-18"/>
          <w:sz w:val="24"/>
        </w:rPr>
        <w:t xml:space="preserve"> </w:t>
      </w:r>
      <w:r>
        <w:rPr>
          <w:i/>
          <w:sz w:val="24"/>
        </w:rPr>
        <w:t>и</w:t>
      </w:r>
      <w:r>
        <w:rPr>
          <w:i/>
          <w:spacing w:val="-17"/>
          <w:sz w:val="24"/>
        </w:rPr>
        <w:t xml:space="preserve"> </w:t>
      </w:r>
      <w:r>
        <w:rPr>
          <w:i/>
          <w:sz w:val="24"/>
        </w:rPr>
        <w:t>цени</w:t>
      </w:r>
      <w:r>
        <w:rPr>
          <w:i/>
          <w:spacing w:val="-18"/>
          <w:sz w:val="24"/>
        </w:rPr>
        <w:t xml:space="preserve"> </w:t>
      </w:r>
      <w:r>
        <w:rPr>
          <w:i/>
          <w:sz w:val="24"/>
        </w:rPr>
        <w:t>на</w:t>
      </w:r>
      <w:r>
        <w:rPr>
          <w:i/>
          <w:spacing w:val="-18"/>
          <w:sz w:val="24"/>
        </w:rPr>
        <w:t xml:space="preserve"> </w:t>
      </w:r>
      <w:r>
        <w:rPr>
          <w:i/>
          <w:sz w:val="24"/>
        </w:rPr>
        <w:t>услуги на</w:t>
      </w:r>
      <w:r>
        <w:rPr>
          <w:i/>
          <w:spacing w:val="-15"/>
          <w:sz w:val="24"/>
        </w:rPr>
        <w:t xml:space="preserve"> </w:t>
      </w:r>
      <w:r>
        <w:rPr>
          <w:i/>
          <w:sz w:val="24"/>
        </w:rPr>
        <w:t>Община</w:t>
      </w:r>
      <w:r>
        <w:rPr>
          <w:i/>
          <w:spacing w:val="-15"/>
          <w:sz w:val="24"/>
        </w:rPr>
        <w:t xml:space="preserve"> </w:t>
      </w:r>
      <w:r>
        <w:rPr>
          <w:i/>
          <w:sz w:val="24"/>
        </w:rPr>
        <w:t>Ивайловград</w:t>
      </w:r>
      <w:r>
        <w:rPr>
          <w:i/>
          <w:spacing w:val="-13"/>
          <w:sz w:val="24"/>
        </w:rPr>
        <w:t xml:space="preserve"> </w:t>
      </w:r>
      <w:r>
        <w:rPr>
          <w:i/>
          <w:sz w:val="24"/>
        </w:rPr>
        <w:t>се</w:t>
      </w:r>
      <w:r>
        <w:rPr>
          <w:i/>
          <w:spacing w:val="-13"/>
          <w:sz w:val="24"/>
        </w:rPr>
        <w:t xml:space="preserve"> </w:t>
      </w:r>
      <w:r>
        <w:rPr>
          <w:sz w:val="24"/>
        </w:rPr>
        <w:t>уреждат</w:t>
      </w:r>
      <w:r>
        <w:rPr>
          <w:spacing w:val="-15"/>
          <w:sz w:val="24"/>
        </w:rPr>
        <w:t xml:space="preserve"> </w:t>
      </w:r>
      <w:r>
        <w:rPr>
          <w:sz w:val="24"/>
        </w:rPr>
        <w:t>отношенията,</w:t>
      </w:r>
      <w:r>
        <w:rPr>
          <w:spacing w:val="-15"/>
          <w:sz w:val="24"/>
        </w:rPr>
        <w:t xml:space="preserve"> </w:t>
      </w:r>
      <w:r>
        <w:rPr>
          <w:sz w:val="24"/>
        </w:rPr>
        <w:t>свързани</w:t>
      </w:r>
      <w:r>
        <w:rPr>
          <w:spacing w:val="-15"/>
          <w:sz w:val="24"/>
        </w:rPr>
        <w:t xml:space="preserve"> </w:t>
      </w:r>
      <w:r>
        <w:rPr>
          <w:sz w:val="24"/>
        </w:rPr>
        <w:t>с</w:t>
      </w:r>
      <w:r>
        <w:rPr>
          <w:spacing w:val="-16"/>
          <w:sz w:val="24"/>
        </w:rPr>
        <w:t xml:space="preserve"> </w:t>
      </w:r>
      <w:r>
        <w:rPr>
          <w:sz w:val="24"/>
        </w:rPr>
        <w:t>определянето</w:t>
      </w:r>
      <w:r>
        <w:rPr>
          <w:spacing w:val="-14"/>
          <w:sz w:val="24"/>
        </w:rPr>
        <w:t xml:space="preserve"> </w:t>
      </w:r>
      <w:r>
        <w:rPr>
          <w:sz w:val="24"/>
        </w:rPr>
        <w:t>и</w:t>
      </w:r>
      <w:r>
        <w:rPr>
          <w:spacing w:val="-15"/>
          <w:sz w:val="24"/>
        </w:rPr>
        <w:t xml:space="preserve"> </w:t>
      </w:r>
      <w:r>
        <w:rPr>
          <w:sz w:val="24"/>
        </w:rPr>
        <w:t>администрирането на</w:t>
      </w:r>
      <w:r>
        <w:rPr>
          <w:spacing w:val="-7"/>
          <w:sz w:val="24"/>
        </w:rPr>
        <w:t xml:space="preserve"> </w:t>
      </w:r>
      <w:r>
        <w:rPr>
          <w:sz w:val="24"/>
        </w:rPr>
        <w:t>местни</w:t>
      </w:r>
      <w:r>
        <w:rPr>
          <w:spacing w:val="-5"/>
          <w:sz w:val="24"/>
        </w:rPr>
        <w:t xml:space="preserve"> </w:t>
      </w:r>
      <w:r>
        <w:rPr>
          <w:sz w:val="24"/>
        </w:rPr>
        <w:t>такси</w:t>
      </w:r>
      <w:r>
        <w:rPr>
          <w:spacing w:val="-6"/>
          <w:sz w:val="24"/>
        </w:rPr>
        <w:t xml:space="preserve"> </w:t>
      </w:r>
      <w:r>
        <w:rPr>
          <w:sz w:val="24"/>
        </w:rPr>
        <w:t>и</w:t>
      </w:r>
      <w:r>
        <w:rPr>
          <w:spacing w:val="-5"/>
          <w:sz w:val="24"/>
        </w:rPr>
        <w:t xml:space="preserve"> </w:t>
      </w:r>
      <w:r>
        <w:rPr>
          <w:sz w:val="24"/>
        </w:rPr>
        <w:t>цени</w:t>
      </w:r>
      <w:r>
        <w:rPr>
          <w:spacing w:val="-5"/>
          <w:sz w:val="24"/>
        </w:rPr>
        <w:t xml:space="preserve"> </w:t>
      </w:r>
      <w:r>
        <w:rPr>
          <w:sz w:val="24"/>
        </w:rPr>
        <w:t>на</w:t>
      </w:r>
      <w:r>
        <w:rPr>
          <w:spacing w:val="-7"/>
          <w:sz w:val="24"/>
        </w:rPr>
        <w:t xml:space="preserve"> </w:t>
      </w:r>
      <w:r>
        <w:rPr>
          <w:sz w:val="24"/>
        </w:rPr>
        <w:t>предлаганите</w:t>
      </w:r>
      <w:r>
        <w:rPr>
          <w:spacing w:val="-7"/>
          <w:sz w:val="24"/>
        </w:rPr>
        <w:t xml:space="preserve"> </w:t>
      </w:r>
      <w:r>
        <w:rPr>
          <w:sz w:val="24"/>
        </w:rPr>
        <w:t>от</w:t>
      </w:r>
      <w:r>
        <w:rPr>
          <w:spacing w:val="-6"/>
          <w:sz w:val="24"/>
        </w:rPr>
        <w:t xml:space="preserve"> </w:t>
      </w:r>
      <w:r>
        <w:rPr>
          <w:sz w:val="24"/>
        </w:rPr>
        <w:t>общината</w:t>
      </w:r>
      <w:r>
        <w:rPr>
          <w:spacing w:val="-4"/>
          <w:sz w:val="24"/>
        </w:rPr>
        <w:t xml:space="preserve"> </w:t>
      </w:r>
      <w:r>
        <w:rPr>
          <w:sz w:val="24"/>
        </w:rPr>
        <w:t>услуги,</w:t>
      </w:r>
      <w:r>
        <w:rPr>
          <w:spacing w:val="-6"/>
          <w:sz w:val="24"/>
        </w:rPr>
        <w:t xml:space="preserve"> </w:t>
      </w:r>
      <w:r>
        <w:rPr>
          <w:sz w:val="24"/>
        </w:rPr>
        <w:t>реда</w:t>
      </w:r>
      <w:r>
        <w:rPr>
          <w:spacing w:val="-7"/>
          <w:sz w:val="24"/>
        </w:rPr>
        <w:t xml:space="preserve"> </w:t>
      </w:r>
      <w:r>
        <w:rPr>
          <w:sz w:val="24"/>
        </w:rPr>
        <w:t>и</w:t>
      </w:r>
      <w:r>
        <w:rPr>
          <w:spacing w:val="-3"/>
          <w:sz w:val="24"/>
        </w:rPr>
        <w:t xml:space="preserve"> </w:t>
      </w:r>
      <w:r>
        <w:rPr>
          <w:sz w:val="24"/>
        </w:rPr>
        <w:t>срока</w:t>
      </w:r>
      <w:r>
        <w:rPr>
          <w:spacing w:val="-7"/>
          <w:sz w:val="24"/>
        </w:rPr>
        <w:t xml:space="preserve"> </w:t>
      </w:r>
      <w:r>
        <w:rPr>
          <w:sz w:val="24"/>
        </w:rPr>
        <w:t>на</w:t>
      </w:r>
      <w:r>
        <w:rPr>
          <w:spacing w:val="-7"/>
          <w:sz w:val="24"/>
        </w:rPr>
        <w:t xml:space="preserve"> </w:t>
      </w:r>
      <w:r>
        <w:rPr>
          <w:sz w:val="24"/>
        </w:rPr>
        <w:t>тяхното</w:t>
      </w:r>
      <w:r>
        <w:rPr>
          <w:spacing w:val="-6"/>
          <w:sz w:val="24"/>
        </w:rPr>
        <w:t xml:space="preserve"> </w:t>
      </w:r>
      <w:r>
        <w:rPr>
          <w:sz w:val="24"/>
        </w:rPr>
        <w:t>събиране, в това число местните такси и цени на услуги, касаещи управлението на</w:t>
      </w:r>
      <w:r>
        <w:rPr>
          <w:spacing w:val="-13"/>
          <w:sz w:val="24"/>
        </w:rPr>
        <w:t xml:space="preserve"> </w:t>
      </w:r>
      <w:r>
        <w:rPr>
          <w:sz w:val="24"/>
        </w:rPr>
        <w:t>отпадъците.</w:t>
      </w:r>
    </w:p>
    <w:p w:rsidR="004A021C" w:rsidRDefault="00692C4E">
      <w:pPr>
        <w:pStyle w:val="a3"/>
        <w:spacing w:before="1" w:line="276" w:lineRule="auto"/>
        <w:ind w:left="218" w:right="161" w:firstLine="707"/>
        <w:jc w:val="both"/>
      </w:pPr>
      <w:r>
        <w:t>Таксата</w:t>
      </w:r>
      <w:r>
        <w:rPr>
          <w:spacing w:val="-6"/>
        </w:rPr>
        <w:t xml:space="preserve"> </w:t>
      </w:r>
      <w:r>
        <w:t>се</w:t>
      </w:r>
      <w:r>
        <w:rPr>
          <w:spacing w:val="-7"/>
        </w:rPr>
        <w:t xml:space="preserve"> </w:t>
      </w:r>
      <w:r>
        <w:t>заплаща</w:t>
      </w:r>
      <w:r>
        <w:rPr>
          <w:spacing w:val="-6"/>
        </w:rPr>
        <w:t xml:space="preserve"> </w:t>
      </w:r>
      <w:r>
        <w:t>за</w:t>
      </w:r>
      <w:r>
        <w:rPr>
          <w:spacing w:val="-4"/>
        </w:rPr>
        <w:t xml:space="preserve"> </w:t>
      </w:r>
      <w:r>
        <w:t>услугите</w:t>
      </w:r>
      <w:r>
        <w:rPr>
          <w:spacing w:val="-6"/>
        </w:rPr>
        <w:t xml:space="preserve"> </w:t>
      </w:r>
      <w:r>
        <w:t>по</w:t>
      </w:r>
      <w:r>
        <w:rPr>
          <w:spacing w:val="-6"/>
        </w:rPr>
        <w:t xml:space="preserve"> </w:t>
      </w:r>
      <w:r>
        <w:t>събирането,</w:t>
      </w:r>
      <w:r>
        <w:rPr>
          <w:spacing w:val="-7"/>
        </w:rPr>
        <w:t xml:space="preserve"> </w:t>
      </w:r>
      <w:r>
        <w:t>извозването</w:t>
      </w:r>
      <w:r>
        <w:rPr>
          <w:spacing w:val="-8"/>
        </w:rPr>
        <w:t xml:space="preserve"> </w:t>
      </w:r>
      <w:r>
        <w:t>и</w:t>
      </w:r>
      <w:r>
        <w:rPr>
          <w:spacing w:val="-5"/>
        </w:rPr>
        <w:t xml:space="preserve"> </w:t>
      </w:r>
      <w:r>
        <w:t>обезвреждането</w:t>
      </w:r>
      <w:r>
        <w:rPr>
          <w:spacing w:val="-4"/>
        </w:rPr>
        <w:t xml:space="preserve"> </w:t>
      </w:r>
      <w:r>
        <w:t>в</w:t>
      </w:r>
      <w:r>
        <w:rPr>
          <w:spacing w:val="-6"/>
        </w:rPr>
        <w:t xml:space="preserve"> </w:t>
      </w:r>
      <w:r>
        <w:t>депа</w:t>
      </w:r>
      <w:r>
        <w:rPr>
          <w:spacing w:val="-7"/>
        </w:rPr>
        <w:t xml:space="preserve"> </w:t>
      </w:r>
      <w:r>
        <w:t>или други</w:t>
      </w:r>
      <w:r>
        <w:rPr>
          <w:spacing w:val="-7"/>
        </w:rPr>
        <w:t xml:space="preserve"> </w:t>
      </w:r>
      <w:r>
        <w:t>съоръжения</w:t>
      </w:r>
      <w:r>
        <w:rPr>
          <w:spacing w:val="-7"/>
        </w:rPr>
        <w:t xml:space="preserve"> </w:t>
      </w:r>
      <w:r>
        <w:t>на</w:t>
      </w:r>
      <w:r>
        <w:rPr>
          <w:spacing w:val="-8"/>
        </w:rPr>
        <w:t xml:space="preserve"> </w:t>
      </w:r>
      <w:r>
        <w:t>битовите</w:t>
      </w:r>
      <w:r>
        <w:rPr>
          <w:spacing w:val="-8"/>
        </w:rPr>
        <w:t xml:space="preserve"> </w:t>
      </w:r>
      <w:r>
        <w:t>отпадъци,</w:t>
      </w:r>
      <w:r>
        <w:rPr>
          <w:spacing w:val="-8"/>
        </w:rPr>
        <w:t xml:space="preserve"> </w:t>
      </w:r>
      <w:r>
        <w:t>както</w:t>
      </w:r>
      <w:r>
        <w:rPr>
          <w:spacing w:val="-7"/>
        </w:rPr>
        <w:t xml:space="preserve"> </w:t>
      </w:r>
      <w:r>
        <w:t>и</w:t>
      </w:r>
      <w:r>
        <w:rPr>
          <w:spacing w:val="-6"/>
        </w:rPr>
        <w:t xml:space="preserve"> </w:t>
      </w:r>
      <w:r>
        <w:t>за</w:t>
      </w:r>
      <w:r>
        <w:rPr>
          <w:spacing w:val="-8"/>
        </w:rPr>
        <w:t xml:space="preserve"> </w:t>
      </w:r>
      <w:r>
        <w:t>поддържането</w:t>
      </w:r>
      <w:r>
        <w:rPr>
          <w:spacing w:val="-8"/>
        </w:rPr>
        <w:t xml:space="preserve"> </w:t>
      </w:r>
      <w:r>
        <w:t>на</w:t>
      </w:r>
      <w:r>
        <w:rPr>
          <w:spacing w:val="-11"/>
        </w:rPr>
        <w:t xml:space="preserve"> </w:t>
      </w:r>
      <w:r>
        <w:t>чистотата</w:t>
      </w:r>
      <w:r>
        <w:rPr>
          <w:spacing w:val="-8"/>
        </w:rPr>
        <w:t xml:space="preserve"> </w:t>
      </w:r>
      <w:r>
        <w:t>на</w:t>
      </w:r>
      <w:r>
        <w:rPr>
          <w:spacing w:val="-8"/>
        </w:rPr>
        <w:t xml:space="preserve"> </w:t>
      </w:r>
      <w:r>
        <w:t>териториите за обществено ползване в населените места. Размерът на таксата се определя за всяка друга услуга поотделно – сметосъбиране и сметоизвозване; обезвреждане на битовите отпадъци в депа или други съоръжения; чистотата на териториите за обществено</w:t>
      </w:r>
      <w:r>
        <w:rPr>
          <w:spacing w:val="-8"/>
        </w:rPr>
        <w:t xml:space="preserve"> </w:t>
      </w:r>
      <w:r>
        <w:t>ползване.</w:t>
      </w:r>
    </w:p>
    <w:p w:rsidR="004A021C" w:rsidRDefault="00692C4E">
      <w:pPr>
        <w:pStyle w:val="a3"/>
        <w:spacing w:line="276" w:lineRule="auto"/>
        <w:ind w:left="218" w:right="156" w:firstLine="707"/>
        <w:jc w:val="both"/>
      </w:pPr>
      <w:r>
        <w:t>Таксата</w:t>
      </w:r>
      <w:r>
        <w:rPr>
          <w:spacing w:val="-2"/>
        </w:rPr>
        <w:t xml:space="preserve"> </w:t>
      </w:r>
      <w:r>
        <w:t>се</w:t>
      </w:r>
      <w:r>
        <w:rPr>
          <w:spacing w:val="-6"/>
        </w:rPr>
        <w:t xml:space="preserve"> </w:t>
      </w:r>
      <w:r>
        <w:t>заплаща</w:t>
      </w:r>
      <w:r>
        <w:rPr>
          <w:spacing w:val="-3"/>
        </w:rPr>
        <w:t xml:space="preserve"> </w:t>
      </w:r>
      <w:r>
        <w:t>от:</w:t>
      </w:r>
      <w:r>
        <w:rPr>
          <w:spacing w:val="-2"/>
        </w:rPr>
        <w:t xml:space="preserve"> </w:t>
      </w:r>
      <w:r>
        <w:t>собственика</w:t>
      </w:r>
      <w:r>
        <w:rPr>
          <w:spacing w:val="-6"/>
        </w:rPr>
        <w:t xml:space="preserve"> </w:t>
      </w:r>
      <w:r>
        <w:t>на</w:t>
      </w:r>
      <w:r>
        <w:rPr>
          <w:spacing w:val="-5"/>
        </w:rPr>
        <w:t xml:space="preserve"> </w:t>
      </w:r>
      <w:r>
        <w:t>имота,</w:t>
      </w:r>
      <w:r>
        <w:rPr>
          <w:spacing w:val="-2"/>
        </w:rPr>
        <w:t xml:space="preserve"> </w:t>
      </w:r>
      <w:r>
        <w:t>ползвателя</w:t>
      </w:r>
      <w:r>
        <w:rPr>
          <w:spacing w:val="-1"/>
        </w:rPr>
        <w:t xml:space="preserve"> </w:t>
      </w:r>
      <w:r>
        <w:t>-</w:t>
      </w:r>
      <w:r>
        <w:rPr>
          <w:spacing w:val="-5"/>
        </w:rPr>
        <w:t xml:space="preserve"> </w:t>
      </w:r>
      <w:r>
        <w:t>при</w:t>
      </w:r>
      <w:r>
        <w:rPr>
          <w:spacing w:val="-2"/>
        </w:rPr>
        <w:t xml:space="preserve"> </w:t>
      </w:r>
      <w:r>
        <w:t>учредено</w:t>
      </w:r>
      <w:r>
        <w:rPr>
          <w:spacing w:val="-4"/>
        </w:rPr>
        <w:t xml:space="preserve"> </w:t>
      </w:r>
      <w:r>
        <w:t>вещно</w:t>
      </w:r>
      <w:r>
        <w:rPr>
          <w:spacing w:val="-5"/>
        </w:rPr>
        <w:t xml:space="preserve"> </w:t>
      </w:r>
      <w:r>
        <w:t>право</w:t>
      </w:r>
      <w:r>
        <w:rPr>
          <w:spacing w:val="-5"/>
        </w:rPr>
        <w:t xml:space="preserve"> </w:t>
      </w:r>
      <w:r>
        <w:t>на ползване, концесионера - при предоставяне на особено право на ползване –</w:t>
      </w:r>
      <w:r>
        <w:rPr>
          <w:spacing w:val="-10"/>
        </w:rPr>
        <w:t xml:space="preserve"> </w:t>
      </w:r>
      <w:r>
        <w:t>концесия.</w:t>
      </w:r>
    </w:p>
    <w:p w:rsidR="004A021C" w:rsidRDefault="00692C4E">
      <w:pPr>
        <w:pStyle w:val="a3"/>
        <w:spacing w:before="1" w:line="276" w:lineRule="auto"/>
        <w:ind w:left="218" w:right="161" w:firstLine="707"/>
        <w:jc w:val="both"/>
      </w:pPr>
      <w:r>
        <w:t>Таксата</w:t>
      </w:r>
      <w:r>
        <w:rPr>
          <w:spacing w:val="-5"/>
        </w:rPr>
        <w:t xml:space="preserve"> </w:t>
      </w:r>
      <w:r>
        <w:t>се</w:t>
      </w:r>
      <w:r>
        <w:rPr>
          <w:spacing w:val="-8"/>
        </w:rPr>
        <w:t xml:space="preserve"> </w:t>
      </w:r>
      <w:r>
        <w:t>определя</w:t>
      </w:r>
      <w:r>
        <w:rPr>
          <w:spacing w:val="-4"/>
        </w:rPr>
        <w:t xml:space="preserve"> </w:t>
      </w:r>
      <w:r>
        <w:t>в</w:t>
      </w:r>
      <w:r>
        <w:rPr>
          <w:spacing w:val="-8"/>
        </w:rPr>
        <w:t xml:space="preserve"> </w:t>
      </w:r>
      <w:r>
        <w:t>годишен</w:t>
      </w:r>
      <w:r>
        <w:rPr>
          <w:spacing w:val="-6"/>
        </w:rPr>
        <w:t xml:space="preserve"> </w:t>
      </w:r>
      <w:r>
        <w:t>размер</w:t>
      </w:r>
      <w:r>
        <w:rPr>
          <w:spacing w:val="-6"/>
        </w:rPr>
        <w:t xml:space="preserve"> </w:t>
      </w:r>
      <w:r>
        <w:t>за</w:t>
      </w:r>
      <w:r>
        <w:rPr>
          <w:spacing w:val="-8"/>
        </w:rPr>
        <w:t xml:space="preserve"> </w:t>
      </w:r>
      <w:r>
        <w:t>всяко</w:t>
      </w:r>
      <w:r>
        <w:rPr>
          <w:spacing w:val="-5"/>
        </w:rPr>
        <w:t xml:space="preserve"> </w:t>
      </w:r>
      <w:r>
        <w:t>населено</w:t>
      </w:r>
      <w:r>
        <w:rPr>
          <w:spacing w:val="-6"/>
        </w:rPr>
        <w:t xml:space="preserve"> </w:t>
      </w:r>
      <w:r>
        <w:t>място</w:t>
      </w:r>
      <w:r>
        <w:rPr>
          <w:spacing w:val="-7"/>
        </w:rPr>
        <w:t xml:space="preserve"> </w:t>
      </w:r>
      <w:r>
        <w:t>с</w:t>
      </w:r>
      <w:r>
        <w:rPr>
          <w:spacing w:val="-7"/>
        </w:rPr>
        <w:t xml:space="preserve"> </w:t>
      </w:r>
      <w:r>
        <w:t>решение</w:t>
      </w:r>
      <w:r>
        <w:rPr>
          <w:spacing w:val="-8"/>
        </w:rPr>
        <w:t xml:space="preserve"> </w:t>
      </w:r>
      <w:r>
        <w:t>на</w:t>
      </w:r>
      <w:r>
        <w:rPr>
          <w:spacing w:val="-8"/>
        </w:rPr>
        <w:t xml:space="preserve"> </w:t>
      </w:r>
      <w:r>
        <w:t>Общинския съвет въз основа на одобрена план-сметка, включваща необходимите разходи</w:t>
      </w:r>
      <w:r>
        <w:rPr>
          <w:spacing w:val="-11"/>
        </w:rPr>
        <w:t xml:space="preserve"> </w:t>
      </w:r>
      <w:r>
        <w:t>за:</w:t>
      </w:r>
    </w:p>
    <w:p w:rsidR="004A021C" w:rsidRDefault="00692C4E">
      <w:pPr>
        <w:pStyle w:val="a4"/>
        <w:numPr>
          <w:ilvl w:val="0"/>
          <w:numId w:val="3"/>
        </w:numPr>
        <w:tabs>
          <w:tab w:val="left" w:pos="1167"/>
        </w:tabs>
        <w:spacing w:line="275" w:lineRule="exact"/>
        <w:ind w:hanging="241"/>
        <w:jc w:val="both"/>
        <w:rPr>
          <w:sz w:val="24"/>
        </w:rPr>
      </w:pPr>
      <w:r>
        <w:rPr>
          <w:sz w:val="24"/>
        </w:rPr>
        <w:t>осигуряване на съдове за съхряване на битовите отпадъци-контейнери, кофи и</w:t>
      </w:r>
      <w:r>
        <w:rPr>
          <w:spacing w:val="-14"/>
          <w:sz w:val="24"/>
        </w:rPr>
        <w:t xml:space="preserve"> </w:t>
      </w:r>
      <w:r>
        <w:rPr>
          <w:sz w:val="24"/>
        </w:rPr>
        <w:t>др.;</w:t>
      </w:r>
    </w:p>
    <w:p w:rsidR="004A021C" w:rsidRDefault="00692C4E">
      <w:pPr>
        <w:pStyle w:val="a4"/>
        <w:numPr>
          <w:ilvl w:val="0"/>
          <w:numId w:val="3"/>
        </w:numPr>
        <w:tabs>
          <w:tab w:val="left" w:pos="1261"/>
        </w:tabs>
        <w:spacing w:before="41" w:line="278" w:lineRule="auto"/>
        <w:ind w:left="218" w:right="168" w:firstLine="707"/>
        <w:jc w:val="both"/>
        <w:rPr>
          <w:sz w:val="24"/>
        </w:rPr>
      </w:pPr>
      <w:r>
        <w:rPr>
          <w:sz w:val="24"/>
        </w:rPr>
        <w:t>събиране на битовите отпадъци и транспортирането им до депата или други инсталации и съоръжения за обезвреждането</w:t>
      </w:r>
      <w:r>
        <w:rPr>
          <w:spacing w:val="-3"/>
          <w:sz w:val="24"/>
        </w:rPr>
        <w:t xml:space="preserve"> </w:t>
      </w:r>
      <w:r>
        <w:rPr>
          <w:sz w:val="24"/>
        </w:rPr>
        <w:t>им;</w:t>
      </w:r>
    </w:p>
    <w:p w:rsidR="004A021C" w:rsidRDefault="00692C4E">
      <w:pPr>
        <w:pStyle w:val="a4"/>
        <w:numPr>
          <w:ilvl w:val="0"/>
          <w:numId w:val="3"/>
        </w:numPr>
        <w:tabs>
          <w:tab w:val="left" w:pos="1292"/>
        </w:tabs>
        <w:spacing w:line="276" w:lineRule="auto"/>
        <w:ind w:left="218" w:right="163" w:firstLine="707"/>
        <w:jc w:val="both"/>
        <w:rPr>
          <w:sz w:val="24"/>
        </w:rPr>
      </w:pPr>
      <w:r>
        <w:rPr>
          <w:sz w:val="24"/>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w:t>
      </w:r>
      <w:r>
        <w:rPr>
          <w:spacing w:val="-11"/>
          <w:sz w:val="24"/>
        </w:rPr>
        <w:t xml:space="preserve"> </w:t>
      </w:r>
      <w:r>
        <w:rPr>
          <w:sz w:val="24"/>
        </w:rPr>
        <w:t>рециклиране</w:t>
      </w:r>
      <w:r>
        <w:rPr>
          <w:spacing w:val="-12"/>
          <w:sz w:val="24"/>
        </w:rPr>
        <w:t xml:space="preserve"> </w:t>
      </w:r>
      <w:r>
        <w:rPr>
          <w:sz w:val="24"/>
        </w:rPr>
        <w:t>и</w:t>
      </w:r>
      <w:r>
        <w:rPr>
          <w:spacing w:val="-11"/>
          <w:sz w:val="24"/>
        </w:rPr>
        <w:t xml:space="preserve"> </w:t>
      </w:r>
      <w:r>
        <w:rPr>
          <w:sz w:val="24"/>
        </w:rPr>
        <w:t>оползотворяване</w:t>
      </w:r>
      <w:r>
        <w:rPr>
          <w:spacing w:val="-11"/>
          <w:sz w:val="24"/>
        </w:rPr>
        <w:t xml:space="preserve"> </w:t>
      </w:r>
      <w:r>
        <w:rPr>
          <w:sz w:val="24"/>
        </w:rPr>
        <w:t>на</w:t>
      </w:r>
      <w:r>
        <w:rPr>
          <w:spacing w:val="-12"/>
          <w:sz w:val="24"/>
        </w:rPr>
        <w:t xml:space="preserve"> </w:t>
      </w:r>
      <w:r>
        <w:rPr>
          <w:sz w:val="24"/>
        </w:rPr>
        <w:t>битови</w:t>
      </w:r>
      <w:r>
        <w:rPr>
          <w:spacing w:val="-10"/>
          <w:sz w:val="24"/>
        </w:rPr>
        <w:t xml:space="preserve"> </w:t>
      </w:r>
      <w:r>
        <w:rPr>
          <w:sz w:val="24"/>
        </w:rPr>
        <w:t>отпадъци,</w:t>
      </w:r>
      <w:r>
        <w:rPr>
          <w:spacing w:val="-11"/>
          <w:sz w:val="24"/>
        </w:rPr>
        <w:t xml:space="preserve"> </w:t>
      </w:r>
      <w:r>
        <w:rPr>
          <w:sz w:val="24"/>
        </w:rPr>
        <w:t>включително</w:t>
      </w:r>
      <w:r>
        <w:rPr>
          <w:spacing w:val="-11"/>
          <w:sz w:val="24"/>
        </w:rPr>
        <w:t xml:space="preserve"> </w:t>
      </w:r>
      <w:r>
        <w:rPr>
          <w:sz w:val="24"/>
        </w:rPr>
        <w:t>отчисленията по чл. 60 и 64 от Закона за управление на</w:t>
      </w:r>
      <w:r>
        <w:rPr>
          <w:spacing w:val="-7"/>
          <w:sz w:val="24"/>
        </w:rPr>
        <w:t xml:space="preserve"> </w:t>
      </w:r>
      <w:r>
        <w:rPr>
          <w:sz w:val="24"/>
        </w:rPr>
        <w:t>отпадъците;</w:t>
      </w:r>
    </w:p>
    <w:p w:rsidR="004A021C" w:rsidRDefault="00692C4E">
      <w:pPr>
        <w:pStyle w:val="a4"/>
        <w:numPr>
          <w:ilvl w:val="0"/>
          <w:numId w:val="3"/>
        </w:numPr>
        <w:tabs>
          <w:tab w:val="left" w:pos="1162"/>
        </w:tabs>
        <w:spacing w:line="276" w:lineRule="auto"/>
        <w:ind w:left="218" w:right="160" w:firstLine="707"/>
        <w:jc w:val="both"/>
        <w:rPr>
          <w:sz w:val="24"/>
        </w:rPr>
      </w:pPr>
      <w:r>
        <w:rPr>
          <w:sz w:val="24"/>
        </w:rPr>
        <w:t>почистване</w:t>
      </w:r>
      <w:r>
        <w:rPr>
          <w:spacing w:val="-9"/>
          <w:sz w:val="24"/>
        </w:rPr>
        <w:t xml:space="preserve"> </w:t>
      </w:r>
      <w:r>
        <w:rPr>
          <w:sz w:val="24"/>
        </w:rPr>
        <w:t>на</w:t>
      </w:r>
      <w:r>
        <w:rPr>
          <w:spacing w:val="-7"/>
          <w:sz w:val="24"/>
        </w:rPr>
        <w:t xml:space="preserve"> </w:t>
      </w:r>
      <w:r>
        <w:rPr>
          <w:sz w:val="24"/>
        </w:rPr>
        <w:t>уличните</w:t>
      </w:r>
      <w:r>
        <w:rPr>
          <w:spacing w:val="-8"/>
          <w:sz w:val="24"/>
        </w:rPr>
        <w:t xml:space="preserve"> </w:t>
      </w:r>
      <w:r>
        <w:rPr>
          <w:sz w:val="24"/>
        </w:rPr>
        <w:t>платна,</w:t>
      </w:r>
      <w:r>
        <w:rPr>
          <w:spacing w:val="-7"/>
          <w:sz w:val="24"/>
        </w:rPr>
        <w:t xml:space="preserve"> </w:t>
      </w:r>
      <w:r>
        <w:rPr>
          <w:sz w:val="24"/>
        </w:rPr>
        <w:t>площадите,</w:t>
      </w:r>
      <w:r>
        <w:rPr>
          <w:spacing w:val="-11"/>
          <w:sz w:val="24"/>
        </w:rPr>
        <w:t xml:space="preserve"> </w:t>
      </w:r>
      <w:r>
        <w:rPr>
          <w:sz w:val="24"/>
        </w:rPr>
        <w:t>алеите,</w:t>
      </w:r>
      <w:r>
        <w:rPr>
          <w:spacing w:val="-8"/>
          <w:sz w:val="24"/>
        </w:rPr>
        <w:t xml:space="preserve"> </w:t>
      </w:r>
      <w:r>
        <w:rPr>
          <w:sz w:val="24"/>
        </w:rPr>
        <w:t>парковите</w:t>
      </w:r>
      <w:r>
        <w:rPr>
          <w:spacing w:val="-11"/>
          <w:sz w:val="24"/>
        </w:rPr>
        <w:t xml:space="preserve"> </w:t>
      </w:r>
      <w:r>
        <w:rPr>
          <w:sz w:val="24"/>
        </w:rPr>
        <w:t>и</w:t>
      </w:r>
      <w:r>
        <w:rPr>
          <w:spacing w:val="-6"/>
          <w:sz w:val="24"/>
        </w:rPr>
        <w:t xml:space="preserve"> </w:t>
      </w:r>
      <w:r>
        <w:rPr>
          <w:sz w:val="24"/>
        </w:rPr>
        <w:t>другите</w:t>
      </w:r>
      <w:r>
        <w:rPr>
          <w:spacing w:val="-9"/>
          <w:sz w:val="24"/>
        </w:rPr>
        <w:t xml:space="preserve"> </w:t>
      </w:r>
      <w:r>
        <w:rPr>
          <w:sz w:val="24"/>
        </w:rPr>
        <w:t>територии</w:t>
      </w:r>
      <w:r>
        <w:rPr>
          <w:spacing w:val="-9"/>
          <w:sz w:val="24"/>
        </w:rPr>
        <w:t xml:space="preserve"> </w:t>
      </w:r>
      <w:r>
        <w:rPr>
          <w:sz w:val="24"/>
        </w:rPr>
        <w:t>на населените места, предназначени за обществено</w:t>
      </w:r>
      <w:r>
        <w:rPr>
          <w:spacing w:val="-3"/>
          <w:sz w:val="24"/>
        </w:rPr>
        <w:t xml:space="preserve"> </w:t>
      </w:r>
      <w:r>
        <w:rPr>
          <w:sz w:val="24"/>
        </w:rPr>
        <w:t>ползване.</w:t>
      </w:r>
    </w:p>
    <w:p w:rsidR="004A021C" w:rsidRDefault="00692C4E">
      <w:pPr>
        <w:pStyle w:val="a3"/>
        <w:spacing w:line="278" w:lineRule="auto"/>
        <w:ind w:left="218" w:firstLine="707"/>
      </w:pPr>
      <w:r>
        <w:t>Таксата се събира от общинска администрация на две равни вноски в следните срокове: от 01 март до 30 юни и до 30 октомври на годината за която се дължи.</w:t>
      </w:r>
    </w:p>
    <w:p w:rsidR="004A021C" w:rsidRDefault="00692C4E">
      <w:pPr>
        <w:pStyle w:val="a3"/>
        <w:spacing w:line="276" w:lineRule="auto"/>
        <w:ind w:left="218" w:firstLine="707"/>
      </w:pPr>
      <w:r>
        <w:t>Извършени са промени в Закона за местните данъци и такси, които пряко влияят разпоредбите за таксата за битови отпадъци, но те влизат в сила от 01.01.2020 г.</w:t>
      </w:r>
    </w:p>
    <w:p w:rsidR="004A021C" w:rsidRDefault="00692C4E">
      <w:pPr>
        <w:pStyle w:val="a3"/>
        <w:spacing w:line="275" w:lineRule="exact"/>
        <w:ind w:left="926"/>
      </w:pPr>
      <w:r>
        <w:t>За новопридобитите имоти, таксата се събира от началото на следващият месец.</w:t>
      </w:r>
    </w:p>
    <w:p w:rsidR="004A021C" w:rsidRDefault="00692C4E">
      <w:pPr>
        <w:pStyle w:val="a3"/>
        <w:spacing w:before="34" w:line="276" w:lineRule="auto"/>
        <w:ind w:left="218" w:right="85" w:firstLine="707"/>
      </w:pPr>
      <w:r>
        <w:t>За сгради, подлежащи на събаряне, таксата се събира включително за месеца, през който е преустановено ползването й.</w:t>
      </w:r>
    </w:p>
    <w:p w:rsidR="004A021C" w:rsidRDefault="00692C4E">
      <w:pPr>
        <w:pStyle w:val="a3"/>
        <w:spacing w:line="276" w:lineRule="auto"/>
        <w:ind w:left="218" w:right="71" w:firstLine="707"/>
      </w:pPr>
      <w:r>
        <w:t>Не се събира такса за сметосъбиране и сметоизвозване за имотите на лицата, освободени със заповед на Кмета на Общината.</w:t>
      </w:r>
    </w:p>
    <w:p w:rsidR="004A021C" w:rsidRDefault="004A021C">
      <w:pPr>
        <w:spacing w:line="276" w:lineRule="auto"/>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7" w:firstLine="707"/>
        <w:jc w:val="both"/>
      </w:pPr>
      <w:r>
        <w:lastRenderedPageBreak/>
        <w:t>Не</w:t>
      </w:r>
      <w:r>
        <w:rPr>
          <w:spacing w:val="-9"/>
        </w:rPr>
        <w:t xml:space="preserve"> </w:t>
      </w:r>
      <w:r>
        <w:t>се</w:t>
      </w:r>
      <w:r>
        <w:rPr>
          <w:spacing w:val="-5"/>
        </w:rPr>
        <w:t xml:space="preserve"> </w:t>
      </w:r>
      <w:r>
        <w:t>събира</w:t>
      </w:r>
      <w:r>
        <w:rPr>
          <w:spacing w:val="-7"/>
        </w:rPr>
        <w:t xml:space="preserve"> </w:t>
      </w:r>
      <w:r>
        <w:t>такса</w:t>
      </w:r>
      <w:r>
        <w:rPr>
          <w:spacing w:val="-6"/>
        </w:rPr>
        <w:t xml:space="preserve"> </w:t>
      </w:r>
      <w:r>
        <w:t>за</w:t>
      </w:r>
      <w:r>
        <w:rPr>
          <w:spacing w:val="-7"/>
        </w:rPr>
        <w:t xml:space="preserve"> </w:t>
      </w:r>
      <w:r>
        <w:t>сметосъбиране</w:t>
      </w:r>
      <w:r>
        <w:rPr>
          <w:spacing w:val="-7"/>
        </w:rPr>
        <w:t xml:space="preserve"> </w:t>
      </w:r>
      <w:r>
        <w:t>и</w:t>
      </w:r>
      <w:r>
        <w:rPr>
          <w:spacing w:val="-6"/>
        </w:rPr>
        <w:t xml:space="preserve"> </w:t>
      </w:r>
      <w:r>
        <w:t>сметоизвозване,</w:t>
      </w:r>
      <w:r>
        <w:rPr>
          <w:spacing w:val="-6"/>
        </w:rPr>
        <w:t xml:space="preserve"> </w:t>
      </w:r>
      <w:r>
        <w:t>когато</w:t>
      </w:r>
      <w:r>
        <w:rPr>
          <w:spacing w:val="-4"/>
        </w:rPr>
        <w:t xml:space="preserve"> </w:t>
      </w:r>
      <w:r>
        <w:t>услугата</w:t>
      </w:r>
      <w:r>
        <w:rPr>
          <w:spacing w:val="-7"/>
        </w:rPr>
        <w:t xml:space="preserve"> </w:t>
      </w:r>
      <w:r>
        <w:t>не</w:t>
      </w:r>
      <w:r>
        <w:rPr>
          <w:spacing w:val="-7"/>
        </w:rPr>
        <w:t xml:space="preserve"> </w:t>
      </w:r>
      <w:r>
        <w:t>се</w:t>
      </w:r>
      <w:r>
        <w:rPr>
          <w:spacing w:val="-7"/>
        </w:rPr>
        <w:t xml:space="preserve"> </w:t>
      </w:r>
      <w:r>
        <w:t>предоставя от Общината или ако имотът не се ползва през цялата година и е подадена декларация по образец</w:t>
      </w:r>
      <w:r>
        <w:rPr>
          <w:spacing w:val="-15"/>
        </w:rPr>
        <w:t xml:space="preserve"> </w:t>
      </w:r>
      <w:r>
        <w:t>(утвърден</w:t>
      </w:r>
      <w:r>
        <w:rPr>
          <w:spacing w:val="-15"/>
        </w:rPr>
        <w:t xml:space="preserve"> </w:t>
      </w:r>
      <w:r>
        <w:t>със</w:t>
      </w:r>
      <w:r>
        <w:rPr>
          <w:spacing w:val="-16"/>
        </w:rPr>
        <w:t xml:space="preserve"> </w:t>
      </w:r>
      <w:r>
        <w:t>заповед</w:t>
      </w:r>
      <w:r>
        <w:rPr>
          <w:spacing w:val="-13"/>
        </w:rPr>
        <w:t xml:space="preserve"> </w:t>
      </w:r>
      <w:r>
        <w:t>от</w:t>
      </w:r>
      <w:r>
        <w:rPr>
          <w:spacing w:val="-15"/>
        </w:rPr>
        <w:t xml:space="preserve"> </w:t>
      </w:r>
      <w:r>
        <w:t>Кмета</w:t>
      </w:r>
      <w:r>
        <w:rPr>
          <w:spacing w:val="-16"/>
        </w:rPr>
        <w:t xml:space="preserve"> </w:t>
      </w:r>
      <w:r>
        <w:t>на</w:t>
      </w:r>
      <w:r>
        <w:rPr>
          <w:spacing w:val="-16"/>
        </w:rPr>
        <w:t xml:space="preserve"> </w:t>
      </w:r>
      <w:r>
        <w:t>община</w:t>
      </w:r>
      <w:r>
        <w:rPr>
          <w:spacing w:val="-15"/>
        </w:rPr>
        <w:t xml:space="preserve"> </w:t>
      </w:r>
      <w:r>
        <w:t>Ивайловград)</w:t>
      </w:r>
      <w:r>
        <w:rPr>
          <w:spacing w:val="-16"/>
        </w:rPr>
        <w:t xml:space="preserve"> </w:t>
      </w:r>
      <w:r>
        <w:t>от</w:t>
      </w:r>
      <w:r>
        <w:rPr>
          <w:spacing w:val="-15"/>
        </w:rPr>
        <w:t xml:space="preserve"> </w:t>
      </w:r>
      <w:r>
        <w:t>собственика</w:t>
      </w:r>
      <w:r>
        <w:rPr>
          <w:spacing w:val="-15"/>
        </w:rPr>
        <w:t xml:space="preserve"> </w:t>
      </w:r>
      <w:r>
        <w:t>или</w:t>
      </w:r>
      <w:r>
        <w:rPr>
          <w:spacing w:val="-17"/>
        </w:rPr>
        <w:t xml:space="preserve"> </w:t>
      </w:r>
      <w:r>
        <w:t>ползвателя до края на предходната година в Общината по местонахождението на</w:t>
      </w:r>
      <w:r>
        <w:rPr>
          <w:spacing w:val="-13"/>
        </w:rPr>
        <w:t xml:space="preserve"> </w:t>
      </w:r>
      <w:r>
        <w:t>имота.</w:t>
      </w:r>
    </w:p>
    <w:p w:rsidR="004A021C" w:rsidRDefault="004A021C">
      <w:pPr>
        <w:pStyle w:val="a3"/>
        <w:rPr>
          <w:sz w:val="20"/>
        </w:rPr>
      </w:pPr>
    </w:p>
    <w:p w:rsidR="004A021C" w:rsidRDefault="00F52F76">
      <w:pPr>
        <w:pStyle w:val="a3"/>
        <w:spacing w:before="1"/>
        <w:rPr>
          <w:sz w:val="15"/>
        </w:rPr>
      </w:pPr>
      <w:r w:rsidRPr="00F52F76">
        <w:pict>
          <v:group id="_x0000_s1065" style="position:absolute;margin-left:69.5pt;margin-top:10.6pt;width:491.95pt;height:31.7pt;z-index:-251513856;mso-wrap-distance-left:0;mso-wrap-distance-right:0;mso-position-horizontal-relative:page" coordorigin="1390,212" coordsize="9839,634">
            <v:rect id="_x0000_s1069" style="position:absolute;left:1390;top:212;width:9839;height:317" fillcolor="#e1eed9" stroked="f"/>
            <v:rect id="_x0000_s1068" style="position:absolute;left:1390;top:529;width:9839;height:317" fillcolor="#e1eed9" stroked="f"/>
            <v:shape id="_x0000_s1067" type="#_x0000_t202" style="position:absolute;left:3254;top:221;width:7544;height:583" filled="f" stroked="f">
              <v:textbox inset="0,0,0,0">
                <w:txbxContent>
                  <w:p w:rsidR="004A021C" w:rsidRDefault="00692C4E">
                    <w:pPr>
                      <w:spacing w:line="266" w:lineRule="exact"/>
                      <w:rPr>
                        <w:b/>
                        <w:i/>
                        <w:sz w:val="24"/>
                      </w:rPr>
                    </w:pPr>
                    <w:bookmarkStart w:id="89" w:name="_bookmark89"/>
                    <w:bookmarkEnd w:id="89"/>
                    <w:r>
                      <w:rPr>
                        <w:b/>
                        <w:i/>
                        <w:spacing w:val="-3"/>
                        <w:sz w:val="24"/>
                      </w:rPr>
                      <w:t xml:space="preserve">Икономически </w:t>
                    </w:r>
                    <w:r>
                      <w:rPr>
                        <w:b/>
                        <w:i/>
                        <w:sz w:val="24"/>
                      </w:rPr>
                      <w:t xml:space="preserve">инструменти и </w:t>
                    </w:r>
                    <w:r>
                      <w:rPr>
                        <w:b/>
                        <w:i/>
                        <w:spacing w:val="-3"/>
                        <w:sz w:val="24"/>
                      </w:rPr>
                      <w:t xml:space="preserve">стимули </w:t>
                    </w:r>
                    <w:r>
                      <w:rPr>
                        <w:b/>
                        <w:i/>
                        <w:sz w:val="24"/>
                      </w:rPr>
                      <w:t xml:space="preserve">в сектора на </w:t>
                    </w:r>
                    <w:r>
                      <w:rPr>
                        <w:b/>
                        <w:i/>
                        <w:spacing w:val="-3"/>
                        <w:sz w:val="24"/>
                      </w:rPr>
                      <w:t xml:space="preserve">управлението </w:t>
                    </w:r>
                    <w:r>
                      <w:rPr>
                        <w:b/>
                        <w:i/>
                        <w:sz w:val="24"/>
                      </w:rPr>
                      <w:t>на</w:t>
                    </w:r>
                  </w:p>
                  <w:p w:rsidR="004A021C" w:rsidRDefault="00692C4E">
                    <w:pPr>
                      <w:spacing w:before="41"/>
                      <w:ind w:left="2381"/>
                      <w:rPr>
                        <w:b/>
                        <w:i/>
                        <w:sz w:val="24"/>
                      </w:rPr>
                    </w:pPr>
                    <w:r>
                      <w:rPr>
                        <w:b/>
                        <w:i/>
                        <w:sz w:val="24"/>
                      </w:rPr>
                      <w:t>отпадъците</w:t>
                    </w:r>
                  </w:p>
                </w:txbxContent>
              </v:textbox>
            </v:shape>
            <v:shape id="_x0000_s1066" type="#_x0000_t202" style="position:absolute;left:1838;top:221;width:980;height:266" filled="f" stroked="f">
              <v:textbox inset="0,0,0,0">
                <w:txbxContent>
                  <w:p w:rsidR="004A021C" w:rsidRDefault="00692C4E">
                    <w:pPr>
                      <w:spacing w:line="266" w:lineRule="exact"/>
                      <w:rPr>
                        <w:b/>
                        <w:i/>
                        <w:sz w:val="24"/>
                      </w:rPr>
                    </w:pPr>
                    <w:r>
                      <w:rPr>
                        <w:b/>
                        <w:i/>
                        <w:spacing w:val="-3"/>
                        <w:sz w:val="24"/>
                      </w:rPr>
                      <w:t>VIII.1.6.2</w:t>
                    </w:r>
                  </w:p>
                </w:txbxContent>
              </v:textbox>
            </v:shape>
            <w10:wrap type="topAndBottom" anchorx="page"/>
          </v:group>
        </w:pict>
      </w:r>
    </w:p>
    <w:p w:rsidR="004A021C" w:rsidRDefault="004A021C">
      <w:pPr>
        <w:pStyle w:val="a3"/>
        <w:spacing w:before="10"/>
        <w:rPr>
          <w:sz w:val="16"/>
        </w:rPr>
      </w:pPr>
    </w:p>
    <w:p w:rsidR="004A021C" w:rsidRDefault="00692C4E">
      <w:pPr>
        <w:pStyle w:val="a3"/>
        <w:spacing w:before="90" w:line="276" w:lineRule="auto"/>
        <w:ind w:left="218" w:right="158" w:firstLine="707"/>
        <w:jc w:val="right"/>
      </w:pPr>
      <w:r>
        <w:t>Таксата за битови отпадъци се определя в годишен размер за всяко населено място с решение на Общинския съвет въз основа на одобрена план сметка, включваща необходимите разходи за: осигуряване на съдове за съхраняване на битовите отпадъци – кофи, контейнери и други; събиране, включително разделно, на битовите отпадъци и транспортирането им</w:t>
      </w:r>
      <w:r>
        <w:rPr>
          <w:spacing w:val="53"/>
        </w:rPr>
        <w:t xml:space="preserve"> </w:t>
      </w:r>
      <w:r>
        <w:t>до депата или други инсталации и съоръжения за третирането им;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рециклиране и оползотворяване</w:t>
      </w:r>
      <w:r>
        <w:rPr>
          <w:spacing w:val="55"/>
        </w:rPr>
        <w:t xml:space="preserve"> </w:t>
      </w:r>
      <w:r>
        <w:t>на битови отпадъци, включително по чл. 60 и чл. 64; почистване на улични платна, площадите, алеите, парковете и др. територии от населените места предназначени за обществено ползване. Общинският съвет взема решение за размера на таксата за организирано сметосъбиране,</w:t>
      </w:r>
    </w:p>
    <w:p w:rsidR="004A021C" w:rsidRDefault="00692C4E">
      <w:pPr>
        <w:pStyle w:val="a3"/>
        <w:spacing w:line="276" w:lineRule="exact"/>
        <w:ind w:left="218"/>
      </w:pPr>
      <w:r>
        <w:t>сметоизвозване, депониране и поддържане на чистота.</w:t>
      </w:r>
    </w:p>
    <w:p w:rsidR="004A021C" w:rsidRDefault="00692C4E">
      <w:pPr>
        <w:pStyle w:val="a3"/>
        <w:spacing w:before="41" w:line="278" w:lineRule="auto"/>
        <w:ind w:left="218" w:firstLine="707"/>
      </w:pPr>
      <w:r>
        <w:t>Размерът на промила за такса битови отпадъци за физически лица и предприятия - юридически лица се определя по населени места.</w:t>
      </w:r>
    </w:p>
    <w:p w:rsidR="004A021C" w:rsidRDefault="00692C4E">
      <w:pPr>
        <w:pStyle w:val="a3"/>
        <w:spacing w:line="272" w:lineRule="exact"/>
        <w:ind w:left="926"/>
      </w:pPr>
      <w:r>
        <w:t>Анализ на приходите е показан на следната таблица:</w:t>
      </w:r>
    </w:p>
    <w:p w:rsidR="004A021C" w:rsidRDefault="004A021C">
      <w:pPr>
        <w:pStyle w:val="a3"/>
        <w:spacing w:before="4"/>
        <w:rPr>
          <w:sz w:val="22"/>
        </w:rPr>
      </w:pPr>
    </w:p>
    <w:p w:rsidR="004A021C" w:rsidRDefault="00692C4E">
      <w:pPr>
        <w:pStyle w:val="Heading2"/>
        <w:spacing w:after="42"/>
        <w:ind w:left="414" w:right="362"/>
        <w:jc w:val="center"/>
      </w:pPr>
      <w:bookmarkStart w:id="90" w:name="_bookmark90"/>
      <w:bookmarkEnd w:id="90"/>
      <w:r>
        <w:t>Таблица 16. Приходи от такса битови отпадъци по групи потребители</w:t>
      </w:r>
    </w:p>
    <w:tbl>
      <w:tblPr>
        <w:tblStyle w:val="TableNormal"/>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9"/>
        <w:gridCol w:w="1275"/>
        <w:gridCol w:w="1133"/>
        <w:gridCol w:w="1136"/>
        <w:gridCol w:w="1133"/>
      </w:tblGrid>
      <w:tr w:rsidR="004A021C">
        <w:trPr>
          <w:trHeight w:val="292"/>
        </w:trPr>
        <w:tc>
          <w:tcPr>
            <w:tcW w:w="4959" w:type="dxa"/>
            <w:shd w:val="clear" w:color="auto" w:fill="C5DFB3"/>
          </w:tcPr>
          <w:p w:rsidR="004A021C" w:rsidRDefault="00692C4E">
            <w:pPr>
              <w:pStyle w:val="TableParagraph"/>
              <w:spacing w:before="1"/>
              <w:ind w:left="719"/>
              <w:rPr>
                <w:b/>
              </w:rPr>
            </w:pPr>
            <w:r>
              <w:rPr>
                <w:b/>
              </w:rPr>
              <w:t>Приходи от такса битови отпадъци</w:t>
            </w:r>
          </w:p>
        </w:tc>
        <w:tc>
          <w:tcPr>
            <w:tcW w:w="1275" w:type="dxa"/>
            <w:shd w:val="clear" w:color="auto" w:fill="C5DFB3"/>
          </w:tcPr>
          <w:p w:rsidR="004A021C" w:rsidRDefault="00692C4E">
            <w:pPr>
              <w:pStyle w:val="TableParagraph"/>
              <w:spacing w:before="1"/>
              <w:ind w:left="309"/>
              <w:rPr>
                <w:b/>
              </w:rPr>
            </w:pPr>
            <w:r>
              <w:rPr>
                <w:b/>
              </w:rPr>
              <w:t>2014 г.</w:t>
            </w:r>
          </w:p>
        </w:tc>
        <w:tc>
          <w:tcPr>
            <w:tcW w:w="1133" w:type="dxa"/>
            <w:shd w:val="clear" w:color="auto" w:fill="C5DFB3"/>
          </w:tcPr>
          <w:p w:rsidR="004A021C" w:rsidRDefault="00692C4E">
            <w:pPr>
              <w:pStyle w:val="TableParagraph"/>
              <w:spacing w:before="1"/>
              <w:ind w:left="239"/>
              <w:rPr>
                <w:b/>
              </w:rPr>
            </w:pPr>
            <w:r>
              <w:rPr>
                <w:b/>
              </w:rPr>
              <w:t>2015 г.</w:t>
            </w:r>
          </w:p>
        </w:tc>
        <w:tc>
          <w:tcPr>
            <w:tcW w:w="1136" w:type="dxa"/>
            <w:shd w:val="clear" w:color="auto" w:fill="C5DFB3"/>
          </w:tcPr>
          <w:p w:rsidR="004A021C" w:rsidRDefault="00692C4E">
            <w:pPr>
              <w:pStyle w:val="TableParagraph"/>
              <w:spacing w:before="1"/>
              <w:ind w:left="241"/>
              <w:rPr>
                <w:b/>
              </w:rPr>
            </w:pPr>
            <w:r>
              <w:rPr>
                <w:b/>
              </w:rPr>
              <w:t>2016 г.</w:t>
            </w:r>
          </w:p>
        </w:tc>
        <w:tc>
          <w:tcPr>
            <w:tcW w:w="1133" w:type="dxa"/>
            <w:shd w:val="clear" w:color="auto" w:fill="C5DFB3"/>
          </w:tcPr>
          <w:p w:rsidR="004A021C" w:rsidRDefault="00692C4E">
            <w:pPr>
              <w:pStyle w:val="TableParagraph"/>
              <w:spacing w:before="1"/>
              <w:ind w:left="239"/>
              <w:rPr>
                <w:b/>
              </w:rPr>
            </w:pPr>
            <w:r>
              <w:rPr>
                <w:b/>
              </w:rPr>
              <w:t>2017 г.</w:t>
            </w:r>
          </w:p>
        </w:tc>
      </w:tr>
      <w:tr w:rsidR="004A021C">
        <w:trPr>
          <w:trHeight w:val="290"/>
        </w:trPr>
        <w:tc>
          <w:tcPr>
            <w:tcW w:w="4959" w:type="dxa"/>
          </w:tcPr>
          <w:p w:rsidR="004A021C" w:rsidRDefault="00692C4E">
            <w:pPr>
              <w:pStyle w:val="TableParagraph"/>
              <w:spacing w:line="247" w:lineRule="exact"/>
              <w:ind w:left="71"/>
            </w:pPr>
            <w:r>
              <w:t>Общо приходи от такса битови отпадъци (лв.)</w:t>
            </w:r>
          </w:p>
        </w:tc>
        <w:tc>
          <w:tcPr>
            <w:tcW w:w="1275" w:type="dxa"/>
          </w:tcPr>
          <w:p w:rsidR="004A021C" w:rsidRDefault="00692C4E">
            <w:pPr>
              <w:pStyle w:val="TableParagraph"/>
              <w:spacing w:line="247" w:lineRule="exact"/>
              <w:ind w:right="58"/>
              <w:jc w:val="right"/>
            </w:pPr>
            <w:r>
              <w:t>241 175.00</w:t>
            </w:r>
          </w:p>
        </w:tc>
        <w:tc>
          <w:tcPr>
            <w:tcW w:w="1133" w:type="dxa"/>
          </w:tcPr>
          <w:p w:rsidR="004A021C" w:rsidRDefault="00692C4E">
            <w:pPr>
              <w:pStyle w:val="TableParagraph"/>
              <w:spacing w:line="247" w:lineRule="exact"/>
              <w:ind w:right="55"/>
              <w:jc w:val="right"/>
            </w:pPr>
            <w:r>
              <w:t>193 151.00</w:t>
            </w:r>
          </w:p>
        </w:tc>
        <w:tc>
          <w:tcPr>
            <w:tcW w:w="1136" w:type="dxa"/>
          </w:tcPr>
          <w:p w:rsidR="004A021C" w:rsidRDefault="00692C4E">
            <w:pPr>
              <w:pStyle w:val="TableParagraph"/>
              <w:spacing w:line="247" w:lineRule="exact"/>
              <w:ind w:right="56"/>
              <w:jc w:val="right"/>
            </w:pPr>
            <w:r>
              <w:t>162 382.00</w:t>
            </w:r>
          </w:p>
        </w:tc>
        <w:tc>
          <w:tcPr>
            <w:tcW w:w="1133" w:type="dxa"/>
          </w:tcPr>
          <w:p w:rsidR="004A021C" w:rsidRDefault="00692C4E">
            <w:pPr>
              <w:pStyle w:val="TableParagraph"/>
              <w:spacing w:line="247" w:lineRule="exact"/>
              <w:ind w:right="56"/>
              <w:jc w:val="right"/>
            </w:pPr>
            <w:r>
              <w:t>243 737.00</w:t>
            </w:r>
          </w:p>
        </w:tc>
      </w:tr>
      <w:tr w:rsidR="004A021C">
        <w:trPr>
          <w:trHeight w:val="292"/>
        </w:trPr>
        <w:tc>
          <w:tcPr>
            <w:tcW w:w="4959" w:type="dxa"/>
          </w:tcPr>
          <w:p w:rsidR="004A021C" w:rsidRDefault="00692C4E">
            <w:pPr>
              <w:pStyle w:val="TableParagraph"/>
              <w:spacing w:line="247" w:lineRule="exact"/>
              <w:ind w:left="71"/>
            </w:pPr>
            <w:r>
              <w:t>Домакинства</w:t>
            </w:r>
          </w:p>
        </w:tc>
        <w:tc>
          <w:tcPr>
            <w:tcW w:w="1275" w:type="dxa"/>
          </w:tcPr>
          <w:p w:rsidR="004A021C" w:rsidRDefault="00692C4E">
            <w:pPr>
              <w:pStyle w:val="TableParagraph"/>
              <w:spacing w:line="247" w:lineRule="exact"/>
              <w:ind w:right="58"/>
              <w:jc w:val="right"/>
            </w:pPr>
            <w:r>
              <w:t>-</w:t>
            </w:r>
          </w:p>
        </w:tc>
        <w:tc>
          <w:tcPr>
            <w:tcW w:w="1133" w:type="dxa"/>
          </w:tcPr>
          <w:p w:rsidR="004A021C" w:rsidRDefault="00692C4E">
            <w:pPr>
              <w:pStyle w:val="TableParagraph"/>
              <w:spacing w:line="247" w:lineRule="exact"/>
              <w:ind w:right="59"/>
              <w:jc w:val="right"/>
            </w:pPr>
            <w:r>
              <w:t>-</w:t>
            </w:r>
          </w:p>
        </w:tc>
        <w:tc>
          <w:tcPr>
            <w:tcW w:w="1136" w:type="dxa"/>
          </w:tcPr>
          <w:p w:rsidR="004A021C" w:rsidRDefault="00692C4E">
            <w:pPr>
              <w:pStyle w:val="TableParagraph"/>
              <w:spacing w:line="247" w:lineRule="exact"/>
              <w:ind w:right="59"/>
              <w:jc w:val="right"/>
            </w:pPr>
            <w:r>
              <w:t>-</w:t>
            </w:r>
          </w:p>
        </w:tc>
        <w:tc>
          <w:tcPr>
            <w:tcW w:w="1133" w:type="dxa"/>
          </w:tcPr>
          <w:p w:rsidR="004A021C" w:rsidRDefault="00692C4E">
            <w:pPr>
              <w:pStyle w:val="TableParagraph"/>
              <w:spacing w:line="247" w:lineRule="exact"/>
              <w:ind w:right="59"/>
              <w:jc w:val="right"/>
            </w:pPr>
            <w:r>
              <w:t>-</w:t>
            </w:r>
          </w:p>
        </w:tc>
      </w:tr>
      <w:tr w:rsidR="004A021C">
        <w:trPr>
          <w:trHeight w:val="290"/>
        </w:trPr>
        <w:tc>
          <w:tcPr>
            <w:tcW w:w="4959" w:type="dxa"/>
          </w:tcPr>
          <w:p w:rsidR="004A021C" w:rsidRDefault="00692C4E">
            <w:pPr>
              <w:pStyle w:val="TableParagraph"/>
              <w:spacing w:line="247" w:lineRule="exact"/>
              <w:ind w:left="71"/>
            </w:pPr>
            <w:r>
              <w:t>Юридически лица</w:t>
            </w:r>
          </w:p>
        </w:tc>
        <w:tc>
          <w:tcPr>
            <w:tcW w:w="1275" w:type="dxa"/>
          </w:tcPr>
          <w:p w:rsidR="004A021C" w:rsidRDefault="00692C4E">
            <w:pPr>
              <w:pStyle w:val="TableParagraph"/>
              <w:spacing w:line="247" w:lineRule="exact"/>
              <w:ind w:right="58"/>
              <w:jc w:val="right"/>
            </w:pPr>
            <w:r>
              <w:t>-</w:t>
            </w:r>
          </w:p>
        </w:tc>
        <w:tc>
          <w:tcPr>
            <w:tcW w:w="1133" w:type="dxa"/>
          </w:tcPr>
          <w:p w:rsidR="004A021C" w:rsidRDefault="00692C4E">
            <w:pPr>
              <w:pStyle w:val="TableParagraph"/>
              <w:spacing w:line="247" w:lineRule="exact"/>
              <w:ind w:right="59"/>
              <w:jc w:val="right"/>
            </w:pPr>
            <w:r>
              <w:t>-</w:t>
            </w:r>
          </w:p>
        </w:tc>
        <w:tc>
          <w:tcPr>
            <w:tcW w:w="1136" w:type="dxa"/>
          </w:tcPr>
          <w:p w:rsidR="004A021C" w:rsidRDefault="00692C4E">
            <w:pPr>
              <w:pStyle w:val="TableParagraph"/>
              <w:spacing w:line="247" w:lineRule="exact"/>
              <w:ind w:right="59"/>
              <w:jc w:val="right"/>
            </w:pPr>
            <w:r>
              <w:t>-</w:t>
            </w:r>
          </w:p>
        </w:tc>
        <w:tc>
          <w:tcPr>
            <w:tcW w:w="1133" w:type="dxa"/>
          </w:tcPr>
          <w:p w:rsidR="004A021C" w:rsidRDefault="00692C4E">
            <w:pPr>
              <w:pStyle w:val="TableParagraph"/>
              <w:spacing w:line="247" w:lineRule="exact"/>
              <w:ind w:right="59"/>
              <w:jc w:val="right"/>
            </w:pPr>
            <w:r>
              <w:t>-</w:t>
            </w:r>
          </w:p>
        </w:tc>
      </w:tr>
    </w:tbl>
    <w:p w:rsidR="004A021C" w:rsidRDefault="00692C4E">
      <w:pPr>
        <w:spacing w:before="34"/>
        <w:ind w:left="785"/>
        <w:rPr>
          <w:i/>
          <w:sz w:val="20"/>
        </w:rPr>
      </w:pPr>
      <w:r>
        <w:rPr>
          <w:i/>
          <w:sz w:val="20"/>
        </w:rPr>
        <w:t>Източник: Община Ивайловград</w:t>
      </w:r>
    </w:p>
    <w:p w:rsidR="004A021C" w:rsidRDefault="004A021C">
      <w:pPr>
        <w:pStyle w:val="a3"/>
        <w:spacing w:before="4"/>
        <w:rPr>
          <w:i/>
          <w:sz w:val="21"/>
        </w:rPr>
      </w:pPr>
    </w:p>
    <w:p w:rsidR="004A021C" w:rsidRDefault="00692C4E">
      <w:pPr>
        <w:pStyle w:val="a3"/>
        <w:spacing w:before="1" w:line="276" w:lineRule="auto"/>
        <w:ind w:left="218" w:right="154" w:firstLine="707"/>
        <w:jc w:val="both"/>
      </w:pPr>
      <w:r>
        <w:t xml:space="preserve">През периода 2014-2017 г. </w:t>
      </w:r>
      <w:r>
        <w:rPr>
          <w:b/>
          <w:i/>
        </w:rPr>
        <w:t xml:space="preserve">приходите от такса битови отпадъци </w:t>
      </w:r>
      <w:r>
        <w:t>в община Ивайловград имат колебливи стойности, като най-висока събираемост имат през 2017 г. - 243737.00 лв. и съответно с най-ниска събираемост през 2016 г. - 162382.00 лв. Увеличението на събраните приходи от такси за 2017 г. е 1,1% спрямо 2014 г. (241175.00 лв.). Увеличението през 2017 г. спрямо 2016 г. е 50,1% (162382.00 лв.).</w:t>
      </w:r>
    </w:p>
    <w:p w:rsidR="004A021C" w:rsidRDefault="00692C4E">
      <w:pPr>
        <w:pStyle w:val="a3"/>
        <w:spacing w:line="276" w:lineRule="auto"/>
        <w:ind w:left="218" w:right="160" w:firstLine="707"/>
        <w:jc w:val="both"/>
      </w:pPr>
      <w:r>
        <w:t>От данните в таблицата не може да бъде направен извод за събираемостта от домакинствата и юридическите лица, тъй като приходите от битови отпадъци се отчитат общо. Препоръчва се на Община Ивайловград да отчита по отделно размера на приходите от такса битови отпадъци за домакинствата и за юридическите лица.</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Heading2"/>
        <w:spacing w:before="102" w:after="42"/>
        <w:ind w:left="419" w:right="361"/>
        <w:jc w:val="center"/>
      </w:pPr>
      <w:bookmarkStart w:id="91" w:name="_bookmark91"/>
      <w:bookmarkEnd w:id="91"/>
      <w:r>
        <w:lastRenderedPageBreak/>
        <w:t>Таблица 17. Разходи за управление на отпадъците</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29"/>
        <w:gridCol w:w="1276"/>
        <w:gridCol w:w="1276"/>
        <w:gridCol w:w="1556"/>
        <w:gridCol w:w="1261"/>
        <w:gridCol w:w="1536"/>
      </w:tblGrid>
      <w:tr w:rsidR="004A021C">
        <w:trPr>
          <w:trHeight w:val="505"/>
        </w:trPr>
        <w:tc>
          <w:tcPr>
            <w:tcW w:w="2729" w:type="dxa"/>
            <w:shd w:val="clear" w:color="auto" w:fill="C5DFB3"/>
          </w:tcPr>
          <w:p w:rsidR="004A021C" w:rsidRDefault="00692C4E">
            <w:pPr>
              <w:pStyle w:val="TableParagraph"/>
              <w:spacing w:line="254" w:lineRule="exact"/>
              <w:ind w:left="640" w:right="207" w:hanging="408"/>
              <w:rPr>
                <w:b/>
              </w:rPr>
            </w:pPr>
            <w:r>
              <w:rPr>
                <w:b/>
              </w:rPr>
              <w:t>Разходи за управление на отпадъците</w:t>
            </w:r>
          </w:p>
        </w:tc>
        <w:tc>
          <w:tcPr>
            <w:tcW w:w="1276" w:type="dxa"/>
            <w:shd w:val="clear" w:color="auto" w:fill="C5DFB3"/>
          </w:tcPr>
          <w:p w:rsidR="004A021C" w:rsidRDefault="00692C4E">
            <w:pPr>
              <w:pStyle w:val="TableParagraph"/>
              <w:spacing w:before="125"/>
              <w:ind w:left="312"/>
              <w:rPr>
                <w:b/>
              </w:rPr>
            </w:pPr>
            <w:r>
              <w:rPr>
                <w:b/>
              </w:rPr>
              <w:t>2014 г.</w:t>
            </w:r>
          </w:p>
        </w:tc>
        <w:tc>
          <w:tcPr>
            <w:tcW w:w="1276" w:type="dxa"/>
            <w:shd w:val="clear" w:color="auto" w:fill="C5DFB3"/>
          </w:tcPr>
          <w:p w:rsidR="004A021C" w:rsidRDefault="00692C4E">
            <w:pPr>
              <w:pStyle w:val="TableParagraph"/>
              <w:spacing w:before="125"/>
              <w:ind w:left="312"/>
              <w:rPr>
                <w:b/>
              </w:rPr>
            </w:pPr>
            <w:r>
              <w:rPr>
                <w:b/>
              </w:rPr>
              <w:t>2015 г.</w:t>
            </w:r>
          </w:p>
        </w:tc>
        <w:tc>
          <w:tcPr>
            <w:tcW w:w="1556" w:type="dxa"/>
            <w:shd w:val="clear" w:color="auto" w:fill="C5DFB3"/>
          </w:tcPr>
          <w:p w:rsidR="004A021C" w:rsidRDefault="00692C4E">
            <w:pPr>
              <w:pStyle w:val="TableParagraph"/>
              <w:spacing w:before="125"/>
              <w:ind w:left="455"/>
              <w:rPr>
                <w:b/>
              </w:rPr>
            </w:pPr>
            <w:r>
              <w:rPr>
                <w:b/>
              </w:rPr>
              <w:t>2016 г.</w:t>
            </w:r>
          </w:p>
        </w:tc>
        <w:tc>
          <w:tcPr>
            <w:tcW w:w="1261" w:type="dxa"/>
            <w:shd w:val="clear" w:color="auto" w:fill="C5DFB3"/>
          </w:tcPr>
          <w:p w:rsidR="004A021C" w:rsidRDefault="00692C4E">
            <w:pPr>
              <w:pStyle w:val="TableParagraph"/>
              <w:spacing w:before="125"/>
              <w:ind w:left="308"/>
              <w:rPr>
                <w:b/>
              </w:rPr>
            </w:pPr>
            <w:r>
              <w:rPr>
                <w:b/>
              </w:rPr>
              <w:t>2017 г.</w:t>
            </w:r>
          </w:p>
        </w:tc>
        <w:tc>
          <w:tcPr>
            <w:tcW w:w="1536" w:type="dxa"/>
            <w:shd w:val="clear" w:color="auto" w:fill="C5DFB3"/>
          </w:tcPr>
          <w:p w:rsidR="004A021C" w:rsidRDefault="00692C4E">
            <w:pPr>
              <w:pStyle w:val="TableParagraph"/>
              <w:spacing w:before="125"/>
              <w:ind w:left="449"/>
              <w:rPr>
                <w:b/>
              </w:rPr>
            </w:pPr>
            <w:r>
              <w:rPr>
                <w:b/>
              </w:rPr>
              <w:t>2018 г.</w:t>
            </w:r>
          </w:p>
        </w:tc>
      </w:tr>
      <w:tr w:rsidR="004A021C">
        <w:trPr>
          <w:trHeight w:val="755"/>
        </w:trPr>
        <w:tc>
          <w:tcPr>
            <w:tcW w:w="2729" w:type="dxa"/>
          </w:tcPr>
          <w:p w:rsidR="004A021C" w:rsidRDefault="00692C4E">
            <w:pPr>
              <w:pStyle w:val="TableParagraph"/>
              <w:spacing w:line="249" w:lineRule="exact"/>
              <w:ind w:left="107"/>
              <w:rPr>
                <w:b/>
              </w:rPr>
            </w:pPr>
            <w:r>
              <w:rPr>
                <w:b/>
              </w:rPr>
              <w:t>Общо разходи</w:t>
            </w:r>
            <w:r>
              <w:rPr>
                <w:b/>
                <w:spacing w:val="-6"/>
              </w:rPr>
              <w:t xml:space="preserve"> </w:t>
            </w:r>
            <w:r>
              <w:rPr>
                <w:b/>
              </w:rPr>
              <w:t>за</w:t>
            </w:r>
          </w:p>
          <w:p w:rsidR="004A021C" w:rsidRDefault="00692C4E">
            <w:pPr>
              <w:pStyle w:val="TableParagraph"/>
              <w:spacing w:before="5" w:line="252" w:lineRule="exact"/>
              <w:ind w:left="107" w:right="207"/>
              <w:rPr>
                <w:b/>
              </w:rPr>
            </w:pPr>
            <w:r>
              <w:rPr>
                <w:b/>
              </w:rPr>
              <w:t>управление на отпадъците</w:t>
            </w:r>
            <w:r>
              <w:rPr>
                <w:b/>
                <w:spacing w:val="4"/>
              </w:rPr>
              <w:t xml:space="preserve"> </w:t>
            </w:r>
            <w:r>
              <w:rPr>
                <w:b/>
                <w:spacing w:val="-4"/>
              </w:rPr>
              <w:t>(лв.)</w:t>
            </w:r>
          </w:p>
        </w:tc>
        <w:tc>
          <w:tcPr>
            <w:tcW w:w="1276" w:type="dxa"/>
          </w:tcPr>
          <w:p w:rsidR="004A021C" w:rsidRDefault="004A021C">
            <w:pPr>
              <w:pStyle w:val="TableParagraph"/>
              <w:spacing w:before="9"/>
              <w:rPr>
                <w:b/>
                <w:i/>
                <w:sz w:val="21"/>
              </w:rPr>
            </w:pPr>
          </w:p>
          <w:p w:rsidR="004A021C" w:rsidRDefault="00692C4E">
            <w:pPr>
              <w:pStyle w:val="TableParagraph"/>
              <w:ind w:right="92"/>
              <w:jc w:val="right"/>
              <w:rPr>
                <w:b/>
              </w:rPr>
            </w:pPr>
            <w:r>
              <w:rPr>
                <w:b/>
              </w:rPr>
              <w:t>155 586.78</w:t>
            </w:r>
          </w:p>
        </w:tc>
        <w:tc>
          <w:tcPr>
            <w:tcW w:w="1276" w:type="dxa"/>
          </w:tcPr>
          <w:p w:rsidR="004A021C" w:rsidRDefault="004A021C">
            <w:pPr>
              <w:pStyle w:val="TableParagraph"/>
              <w:spacing w:before="9"/>
              <w:rPr>
                <w:b/>
                <w:i/>
                <w:sz w:val="21"/>
              </w:rPr>
            </w:pPr>
          </w:p>
          <w:p w:rsidR="004A021C" w:rsidRDefault="00692C4E">
            <w:pPr>
              <w:pStyle w:val="TableParagraph"/>
              <w:ind w:right="91"/>
              <w:jc w:val="right"/>
              <w:rPr>
                <w:b/>
              </w:rPr>
            </w:pPr>
            <w:r>
              <w:rPr>
                <w:b/>
              </w:rPr>
              <w:t>193 132.81</w:t>
            </w:r>
          </w:p>
        </w:tc>
        <w:tc>
          <w:tcPr>
            <w:tcW w:w="1556" w:type="dxa"/>
          </w:tcPr>
          <w:p w:rsidR="004A021C" w:rsidRDefault="004A021C">
            <w:pPr>
              <w:pStyle w:val="TableParagraph"/>
              <w:spacing w:before="9"/>
              <w:rPr>
                <w:b/>
                <w:i/>
                <w:sz w:val="21"/>
              </w:rPr>
            </w:pPr>
          </w:p>
          <w:p w:rsidR="004A021C" w:rsidRDefault="00692C4E">
            <w:pPr>
              <w:pStyle w:val="TableParagraph"/>
              <w:ind w:right="87"/>
              <w:jc w:val="right"/>
              <w:rPr>
                <w:b/>
              </w:rPr>
            </w:pPr>
            <w:r>
              <w:rPr>
                <w:b/>
              </w:rPr>
              <w:t>174 657.95</w:t>
            </w:r>
          </w:p>
        </w:tc>
        <w:tc>
          <w:tcPr>
            <w:tcW w:w="1261" w:type="dxa"/>
          </w:tcPr>
          <w:p w:rsidR="004A021C" w:rsidRDefault="004A021C">
            <w:pPr>
              <w:pStyle w:val="TableParagraph"/>
              <w:spacing w:before="9"/>
              <w:rPr>
                <w:b/>
                <w:i/>
                <w:sz w:val="21"/>
              </w:rPr>
            </w:pPr>
          </w:p>
          <w:p w:rsidR="004A021C" w:rsidRDefault="00692C4E">
            <w:pPr>
              <w:pStyle w:val="TableParagraph"/>
              <w:ind w:right="88"/>
              <w:jc w:val="right"/>
              <w:rPr>
                <w:b/>
              </w:rPr>
            </w:pPr>
            <w:r>
              <w:rPr>
                <w:b/>
              </w:rPr>
              <w:t>405 424.64</w:t>
            </w:r>
          </w:p>
        </w:tc>
        <w:tc>
          <w:tcPr>
            <w:tcW w:w="1536" w:type="dxa"/>
          </w:tcPr>
          <w:p w:rsidR="004A021C" w:rsidRDefault="004A021C">
            <w:pPr>
              <w:pStyle w:val="TableParagraph"/>
              <w:spacing w:before="9"/>
              <w:rPr>
                <w:b/>
                <w:i/>
                <w:sz w:val="21"/>
              </w:rPr>
            </w:pPr>
          </w:p>
          <w:p w:rsidR="004A021C" w:rsidRDefault="00692C4E">
            <w:pPr>
              <w:pStyle w:val="TableParagraph"/>
              <w:ind w:right="85"/>
              <w:jc w:val="right"/>
              <w:rPr>
                <w:b/>
              </w:rPr>
            </w:pPr>
            <w:r>
              <w:rPr>
                <w:b/>
              </w:rPr>
              <w:t>257 328.80</w:t>
            </w:r>
          </w:p>
        </w:tc>
      </w:tr>
      <w:tr w:rsidR="004A021C">
        <w:trPr>
          <w:trHeight w:val="758"/>
        </w:trPr>
        <w:tc>
          <w:tcPr>
            <w:tcW w:w="2729" w:type="dxa"/>
          </w:tcPr>
          <w:p w:rsidR="004A021C" w:rsidRDefault="00692C4E">
            <w:pPr>
              <w:pStyle w:val="TableParagraph"/>
              <w:spacing w:line="246" w:lineRule="exact"/>
              <w:ind w:left="107"/>
            </w:pPr>
            <w:r>
              <w:t>Закупуване на съдове за</w:t>
            </w:r>
          </w:p>
          <w:p w:rsidR="004A021C" w:rsidRDefault="00692C4E">
            <w:pPr>
              <w:pStyle w:val="TableParagraph"/>
              <w:spacing w:before="3" w:line="252" w:lineRule="exact"/>
              <w:ind w:left="107" w:right="253"/>
            </w:pPr>
            <w:r>
              <w:t>битови отпадъци (вкл. за колелета на контейнери)</w:t>
            </w:r>
          </w:p>
        </w:tc>
        <w:tc>
          <w:tcPr>
            <w:tcW w:w="1276" w:type="dxa"/>
          </w:tcPr>
          <w:p w:rsidR="004A021C" w:rsidRDefault="004A021C">
            <w:pPr>
              <w:pStyle w:val="TableParagraph"/>
              <w:spacing w:before="4"/>
              <w:rPr>
                <w:b/>
                <w:i/>
                <w:sz w:val="21"/>
              </w:rPr>
            </w:pPr>
          </w:p>
          <w:p w:rsidR="004A021C" w:rsidRDefault="00692C4E">
            <w:pPr>
              <w:pStyle w:val="TableParagraph"/>
              <w:ind w:right="95"/>
              <w:jc w:val="right"/>
            </w:pPr>
            <w:r>
              <w:t>-</w:t>
            </w:r>
          </w:p>
        </w:tc>
        <w:tc>
          <w:tcPr>
            <w:tcW w:w="1276" w:type="dxa"/>
          </w:tcPr>
          <w:p w:rsidR="004A021C" w:rsidRDefault="004A021C">
            <w:pPr>
              <w:pStyle w:val="TableParagraph"/>
              <w:spacing w:before="4"/>
              <w:rPr>
                <w:b/>
                <w:i/>
                <w:sz w:val="21"/>
              </w:rPr>
            </w:pPr>
          </w:p>
          <w:p w:rsidR="004A021C" w:rsidRDefault="00692C4E">
            <w:pPr>
              <w:pStyle w:val="TableParagraph"/>
              <w:ind w:right="94"/>
              <w:jc w:val="right"/>
            </w:pPr>
            <w:r>
              <w:t>-</w:t>
            </w:r>
          </w:p>
        </w:tc>
        <w:tc>
          <w:tcPr>
            <w:tcW w:w="1556" w:type="dxa"/>
          </w:tcPr>
          <w:p w:rsidR="004A021C" w:rsidRDefault="004A021C">
            <w:pPr>
              <w:pStyle w:val="TableParagraph"/>
              <w:spacing w:before="4"/>
              <w:rPr>
                <w:b/>
                <w:i/>
                <w:sz w:val="21"/>
              </w:rPr>
            </w:pPr>
          </w:p>
          <w:p w:rsidR="004A021C" w:rsidRDefault="00692C4E">
            <w:pPr>
              <w:pStyle w:val="TableParagraph"/>
              <w:ind w:right="90"/>
              <w:jc w:val="right"/>
            </w:pPr>
            <w:r>
              <w:t>-</w:t>
            </w:r>
          </w:p>
        </w:tc>
        <w:tc>
          <w:tcPr>
            <w:tcW w:w="1261" w:type="dxa"/>
          </w:tcPr>
          <w:p w:rsidR="004A021C" w:rsidRDefault="004A021C">
            <w:pPr>
              <w:pStyle w:val="TableParagraph"/>
              <w:spacing w:before="4"/>
              <w:rPr>
                <w:b/>
                <w:i/>
                <w:sz w:val="21"/>
              </w:rPr>
            </w:pPr>
          </w:p>
          <w:p w:rsidR="004A021C" w:rsidRDefault="00692C4E">
            <w:pPr>
              <w:pStyle w:val="TableParagraph"/>
              <w:ind w:right="91"/>
              <w:jc w:val="right"/>
            </w:pPr>
            <w:r>
              <w:t>-</w:t>
            </w:r>
          </w:p>
        </w:tc>
        <w:tc>
          <w:tcPr>
            <w:tcW w:w="1536" w:type="dxa"/>
          </w:tcPr>
          <w:p w:rsidR="004A021C" w:rsidRDefault="004A021C">
            <w:pPr>
              <w:pStyle w:val="TableParagraph"/>
              <w:spacing w:before="4"/>
              <w:rPr>
                <w:b/>
                <w:i/>
                <w:sz w:val="21"/>
              </w:rPr>
            </w:pPr>
          </w:p>
          <w:p w:rsidR="004A021C" w:rsidRDefault="00692C4E">
            <w:pPr>
              <w:pStyle w:val="TableParagraph"/>
              <w:ind w:right="88"/>
              <w:jc w:val="right"/>
            </w:pPr>
            <w:r>
              <w:t>-</w:t>
            </w:r>
          </w:p>
        </w:tc>
      </w:tr>
      <w:tr w:rsidR="004A021C">
        <w:trPr>
          <w:trHeight w:val="758"/>
        </w:trPr>
        <w:tc>
          <w:tcPr>
            <w:tcW w:w="2729" w:type="dxa"/>
          </w:tcPr>
          <w:p w:rsidR="004A021C" w:rsidRDefault="00692C4E">
            <w:pPr>
              <w:pStyle w:val="TableParagraph"/>
              <w:spacing w:line="246" w:lineRule="exact"/>
              <w:ind w:left="107"/>
            </w:pPr>
            <w:r>
              <w:t>Сметосъбиране и</w:t>
            </w:r>
          </w:p>
          <w:p w:rsidR="004A021C" w:rsidRDefault="00692C4E">
            <w:pPr>
              <w:pStyle w:val="TableParagraph"/>
              <w:spacing w:line="256" w:lineRule="exact"/>
              <w:ind w:left="107" w:right="146"/>
            </w:pPr>
            <w:r>
              <w:t>сметоизвозване на битови отпадъци</w:t>
            </w:r>
          </w:p>
        </w:tc>
        <w:tc>
          <w:tcPr>
            <w:tcW w:w="1276" w:type="dxa"/>
          </w:tcPr>
          <w:p w:rsidR="004A021C" w:rsidRDefault="004A021C">
            <w:pPr>
              <w:pStyle w:val="TableParagraph"/>
              <w:spacing w:before="4"/>
              <w:rPr>
                <w:b/>
                <w:i/>
                <w:sz w:val="21"/>
              </w:rPr>
            </w:pPr>
          </w:p>
          <w:p w:rsidR="004A021C" w:rsidRDefault="00692C4E">
            <w:pPr>
              <w:pStyle w:val="TableParagraph"/>
              <w:ind w:right="92"/>
              <w:jc w:val="right"/>
            </w:pPr>
            <w:r>
              <w:t>129 356.22</w:t>
            </w:r>
          </w:p>
        </w:tc>
        <w:tc>
          <w:tcPr>
            <w:tcW w:w="1276" w:type="dxa"/>
          </w:tcPr>
          <w:p w:rsidR="004A021C" w:rsidRDefault="004A021C">
            <w:pPr>
              <w:pStyle w:val="TableParagraph"/>
              <w:spacing w:before="4"/>
              <w:rPr>
                <w:b/>
                <w:i/>
                <w:sz w:val="21"/>
              </w:rPr>
            </w:pPr>
          </w:p>
          <w:p w:rsidR="004A021C" w:rsidRDefault="00692C4E">
            <w:pPr>
              <w:pStyle w:val="TableParagraph"/>
              <w:ind w:right="91"/>
              <w:jc w:val="right"/>
            </w:pPr>
            <w:r>
              <w:t>165 803.59</w:t>
            </w:r>
          </w:p>
        </w:tc>
        <w:tc>
          <w:tcPr>
            <w:tcW w:w="1556" w:type="dxa"/>
          </w:tcPr>
          <w:p w:rsidR="004A021C" w:rsidRDefault="004A021C">
            <w:pPr>
              <w:pStyle w:val="TableParagraph"/>
              <w:spacing w:before="4"/>
              <w:rPr>
                <w:b/>
                <w:i/>
                <w:sz w:val="21"/>
              </w:rPr>
            </w:pPr>
          </w:p>
          <w:p w:rsidR="004A021C" w:rsidRDefault="00692C4E">
            <w:pPr>
              <w:pStyle w:val="TableParagraph"/>
              <w:ind w:right="87"/>
              <w:jc w:val="right"/>
            </w:pPr>
            <w:r>
              <w:t>83 081.34</w:t>
            </w:r>
          </w:p>
        </w:tc>
        <w:tc>
          <w:tcPr>
            <w:tcW w:w="1261" w:type="dxa"/>
          </w:tcPr>
          <w:p w:rsidR="004A021C" w:rsidRDefault="004A021C">
            <w:pPr>
              <w:pStyle w:val="TableParagraph"/>
              <w:spacing w:before="4"/>
              <w:rPr>
                <w:b/>
                <w:i/>
                <w:sz w:val="21"/>
              </w:rPr>
            </w:pPr>
          </w:p>
          <w:p w:rsidR="004A021C" w:rsidRDefault="00692C4E">
            <w:pPr>
              <w:pStyle w:val="TableParagraph"/>
              <w:ind w:right="88"/>
              <w:jc w:val="right"/>
            </w:pPr>
            <w:r>
              <w:t>304 933.69</w:t>
            </w:r>
          </w:p>
        </w:tc>
        <w:tc>
          <w:tcPr>
            <w:tcW w:w="1536" w:type="dxa"/>
          </w:tcPr>
          <w:p w:rsidR="004A021C" w:rsidRDefault="004A021C">
            <w:pPr>
              <w:pStyle w:val="TableParagraph"/>
              <w:spacing w:before="4"/>
              <w:rPr>
                <w:b/>
                <w:i/>
                <w:sz w:val="21"/>
              </w:rPr>
            </w:pPr>
          </w:p>
          <w:p w:rsidR="004A021C" w:rsidRDefault="00692C4E">
            <w:pPr>
              <w:pStyle w:val="TableParagraph"/>
              <w:ind w:right="85"/>
              <w:jc w:val="right"/>
            </w:pPr>
            <w:r>
              <w:t>57 844.80</w:t>
            </w:r>
          </w:p>
        </w:tc>
      </w:tr>
      <w:tr w:rsidR="004A021C">
        <w:trPr>
          <w:trHeight w:val="1264"/>
        </w:trPr>
        <w:tc>
          <w:tcPr>
            <w:tcW w:w="2729" w:type="dxa"/>
          </w:tcPr>
          <w:p w:rsidR="004A021C" w:rsidRDefault="00692C4E">
            <w:pPr>
              <w:pStyle w:val="TableParagraph"/>
              <w:ind w:left="107" w:right="105"/>
            </w:pPr>
            <w:r>
              <w:t>Проучване, проектиране, изграждане, поддържане, експлоатация, закриване и мониторинг на депа за</w:t>
            </w:r>
          </w:p>
          <w:p w:rsidR="004A021C" w:rsidRDefault="00692C4E">
            <w:pPr>
              <w:pStyle w:val="TableParagraph"/>
              <w:spacing w:line="238" w:lineRule="exact"/>
              <w:ind w:left="107"/>
            </w:pPr>
            <w:r>
              <w:t>битови отпадъци</w:t>
            </w:r>
          </w:p>
        </w:tc>
        <w:tc>
          <w:tcPr>
            <w:tcW w:w="1276" w:type="dxa"/>
          </w:tcPr>
          <w:p w:rsidR="004A021C" w:rsidRDefault="004A021C">
            <w:pPr>
              <w:pStyle w:val="TableParagraph"/>
              <w:rPr>
                <w:b/>
                <w:i/>
                <w:sz w:val="24"/>
              </w:rPr>
            </w:pPr>
          </w:p>
          <w:p w:rsidR="004A021C" w:rsidRDefault="004A021C">
            <w:pPr>
              <w:pStyle w:val="TableParagraph"/>
              <w:spacing w:before="5"/>
              <w:rPr>
                <w:b/>
                <w:i/>
                <w:sz w:val="19"/>
              </w:rPr>
            </w:pPr>
          </w:p>
          <w:p w:rsidR="004A021C" w:rsidRDefault="00692C4E">
            <w:pPr>
              <w:pStyle w:val="TableParagraph"/>
              <w:ind w:right="98"/>
              <w:jc w:val="right"/>
            </w:pPr>
            <w:r>
              <w:t>-</w:t>
            </w:r>
          </w:p>
        </w:tc>
        <w:tc>
          <w:tcPr>
            <w:tcW w:w="1276" w:type="dxa"/>
          </w:tcPr>
          <w:p w:rsidR="004A021C" w:rsidRDefault="004A021C">
            <w:pPr>
              <w:pStyle w:val="TableParagraph"/>
              <w:rPr>
                <w:b/>
                <w:i/>
                <w:sz w:val="24"/>
              </w:rPr>
            </w:pPr>
          </w:p>
          <w:p w:rsidR="004A021C" w:rsidRDefault="004A021C">
            <w:pPr>
              <w:pStyle w:val="TableParagraph"/>
              <w:spacing w:before="5"/>
              <w:rPr>
                <w:b/>
                <w:i/>
                <w:sz w:val="19"/>
              </w:rPr>
            </w:pPr>
          </w:p>
          <w:p w:rsidR="004A021C" w:rsidRDefault="00692C4E">
            <w:pPr>
              <w:pStyle w:val="TableParagraph"/>
              <w:ind w:right="97"/>
              <w:jc w:val="right"/>
            </w:pPr>
            <w:r>
              <w:t>-</w:t>
            </w:r>
          </w:p>
        </w:tc>
        <w:tc>
          <w:tcPr>
            <w:tcW w:w="1556" w:type="dxa"/>
          </w:tcPr>
          <w:p w:rsidR="004A021C" w:rsidRDefault="004A021C">
            <w:pPr>
              <w:pStyle w:val="TableParagraph"/>
              <w:spacing w:before="4"/>
              <w:rPr>
                <w:b/>
                <w:i/>
                <w:sz w:val="32"/>
              </w:rPr>
            </w:pPr>
          </w:p>
          <w:p w:rsidR="004A021C" w:rsidRDefault="00692C4E">
            <w:pPr>
              <w:pStyle w:val="TableParagraph"/>
              <w:spacing w:before="1"/>
              <w:ind w:right="89"/>
              <w:jc w:val="right"/>
            </w:pPr>
            <w:r>
              <w:t>862.71</w:t>
            </w:r>
          </w:p>
          <w:p w:rsidR="004A021C" w:rsidRDefault="00692C4E">
            <w:pPr>
              <w:pStyle w:val="TableParagraph"/>
              <w:spacing w:before="1"/>
              <w:ind w:right="91"/>
              <w:jc w:val="right"/>
            </w:pPr>
            <w:r>
              <w:rPr>
                <w:spacing w:val="-1"/>
              </w:rPr>
              <w:t>/депониране/</w:t>
            </w:r>
          </w:p>
        </w:tc>
        <w:tc>
          <w:tcPr>
            <w:tcW w:w="1261" w:type="dxa"/>
          </w:tcPr>
          <w:p w:rsidR="004A021C" w:rsidRDefault="00692C4E">
            <w:pPr>
              <w:pStyle w:val="TableParagraph"/>
              <w:spacing w:line="247" w:lineRule="exact"/>
              <w:ind w:right="90"/>
              <w:jc w:val="right"/>
            </w:pPr>
            <w:r>
              <w:t>27</w:t>
            </w:r>
            <w:r>
              <w:rPr>
                <w:spacing w:val="3"/>
              </w:rPr>
              <w:t xml:space="preserve"> </w:t>
            </w:r>
            <w:r>
              <w:t>535.75</w:t>
            </w:r>
          </w:p>
          <w:p w:rsidR="004A021C" w:rsidRDefault="00692C4E">
            <w:pPr>
              <w:pStyle w:val="TableParagraph"/>
              <w:spacing w:before="1"/>
              <w:ind w:left="478" w:right="92" w:hanging="284"/>
              <w:jc w:val="right"/>
            </w:pPr>
            <w:r>
              <w:rPr>
                <w:spacing w:val="-1"/>
              </w:rPr>
              <w:t xml:space="preserve">сметоизво </w:t>
            </w:r>
            <w:r>
              <w:t>зване</w:t>
            </w:r>
            <w:r>
              <w:rPr>
                <w:spacing w:val="-1"/>
              </w:rPr>
              <w:t xml:space="preserve"> </w:t>
            </w:r>
            <w:r>
              <w:rPr>
                <w:spacing w:val="-15"/>
              </w:rPr>
              <w:t>и</w:t>
            </w:r>
          </w:p>
          <w:p w:rsidR="004A021C" w:rsidRDefault="00692C4E">
            <w:pPr>
              <w:pStyle w:val="TableParagraph"/>
              <w:spacing w:before="1" w:line="252" w:lineRule="exact"/>
              <w:ind w:right="90"/>
              <w:jc w:val="right"/>
            </w:pPr>
            <w:r>
              <w:rPr>
                <w:spacing w:val="-1"/>
              </w:rPr>
              <w:t>депониран</w:t>
            </w:r>
          </w:p>
          <w:p w:rsidR="004A021C" w:rsidRDefault="00692C4E">
            <w:pPr>
              <w:pStyle w:val="TableParagraph"/>
              <w:spacing w:line="238" w:lineRule="exact"/>
              <w:ind w:right="93"/>
              <w:jc w:val="right"/>
            </w:pPr>
            <w:r>
              <w:t>е</w:t>
            </w:r>
          </w:p>
        </w:tc>
        <w:tc>
          <w:tcPr>
            <w:tcW w:w="1536" w:type="dxa"/>
          </w:tcPr>
          <w:p w:rsidR="004A021C" w:rsidRDefault="00692C4E">
            <w:pPr>
              <w:pStyle w:val="TableParagraph"/>
              <w:spacing w:before="121" w:line="252" w:lineRule="exact"/>
              <w:ind w:right="87"/>
              <w:jc w:val="right"/>
            </w:pPr>
            <w:r>
              <w:t>39</w:t>
            </w:r>
            <w:r>
              <w:rPr>
                <w:spacing w:val="3"/>
              </w:rPr>
              <w:t xml:space="preserve"> </w:t>
            </w:r>
            <w:r>
              <w:t>066.30</w:t>
            </w:r>
          </w:p>
          <w:p w:rsidR="004A021C" w:rsidRDefault="00692C4E">
            <w:pPr>
              <w:pStyle w:val="TableParagraph"/>
              <w:spacing w:line="252" w:lineRule="exact"/>
              <w:ind w:right="90"/>
              <w:jc w:val="right"/>
            </w:pPr>
            <w:r>
              <w:rPr>
                <w:spacing w:val="-1"/>
              </w:rPr>
              <w:t>сметоизвозва</w:t>
            </w:r>
          </w:p>
          <w:p w:rsidR="004A021C" w:rsidRDefault="00692C4E">
            <w:pPr>
              <w:pStyle w:val="TableParagraph"/>
              <w:spacing w:before="1"/>
              <w:ind w:left="336" w:right="88" w:firstLine="708"/>
              <w:jc w:val="right"/>
            </w:pPr>
            <w:r>
              <w:t xml:space="preserve">не </w:t>
            </w:r>
            <w:r>
              <w:rPr>
                <w:spacing w:val="-15"/>
              </w:rPr>
              <w:t>и</w:t>
            </w:r>
            <w:r>
              <w:t xml:space="preserve"> </w:t>
            </w:r>
            <w:r>
              <w:rPr>
                <w:spacing w:val="-1"/>
              </w:rPr>
              <w:t>депониране</w:t>
            </w:r>
          </w:p>
        </w:tc>
      </w:tr>
      <w:tr w:rsidR="004A021C">
        <w:trPr>
          <w:trHeight w:val="760"/>
        </w:trPr>
        <w:tc>
          <w:tcPr>
            <w:tcW w:w="2729" w:type="dxa"/>
          </w:tcPr>
          <w:p w:rsidR="004A021C" w:rsidRDefault="00692C4E">
            <w:pPr>
              <w:pStyle w:val="TableParagraph"/>
              <w:spacing w:line="252" w:lineRule="exact"/>
              <w:ind w:left="107" w:right="475"/>
              <w:jc w:val="both"/>
            </w:pPr>
            <w:r>
              <w:t>Саниране, закриване и рекултивация на стари замърсявания</w:t>
            </w:r>
          </w:p>
        </w:tc>
        <w:tc>
          <w:tcPr>
            <w:tcW w:w="1276" w:type="dxa"/>
          </w:tcPr>
          <w:p w:rsidR="004A021C" w:rsidRDefault="004A021C">
            <w:pPr>
              <w:pStyle w:val="TableParagraph"/>
              <w:spacing w:before="6"/>
              <w:rPr>
                <w:b/>
                <w:i/>
                <w:sz w:val="21"/>
              </w:rPr>
            </w:pPr>
          </w:p>
          <w:p w:rsidR="004A021C" w:rsidRDefault="00692C4E">
            <w:pPr>
              <w:pStyle w:val="TableParagraph"/>
              <w:ind w:right="95"/>
              <w:jc w:val="right"/>
            </w:pPr>
            <w:r>
              <w:t>-</w:t>
            </w:r>
          </w:p>
        </w:tc>
        <w:tc>
          <w:tcPr>
            <w:tcW w:w="1276" w:type="dxa"/>
          </w:tcPr>
          <w:p w:rsidR="004A021C" w:rsidRDefault="004A021C">
            <w:pPr>
              <w:pStyle w:val="TableParagraph"/>
              <w:spacing w:before="6"/>
              <w:rPr>
                <w:b/>
                <w:i/>
                <w:sz w:val="21"/>
              </w:rPr>
            </w:pPr>
          </w:p>
          <w:p w:rsidR="004A021C" w:rsidRDefault="00692C4E">
            <w:pPr>
              <w:pStyle w:val="TableParagraph"/>
              <w:ind w:right="94"/>
              <w:jc w:val="right"/>
            </w:pPr>
            <w:r>
              <w:t>-</w:t>
            </w:r>
          </w:p>
        </w:tc>
        <w:tc>
          <w:tcPr>
            <w:tcW w:w="1556" w:type="dxa"/>
          </w:tcPr>
          <w:p w:rsidR="004A021C" w:rsidRDefault="004A021C">
            <w:pPr>
              <w:pStyle w:val="TableParagraph"/>
              <w:spacing w:before="6"/>
              <w:rPr>
                <w:b/>
                <w:i/>
                <w:sz w:val="21"/>
              </w:rPr>
            </w:pPr>
          </w:p>
          <w:p w:rsidR="004A021C" w:rsidRDefault="00692C4E">
            <w:pPr>
              <w:pStyle w:val="TableParagraph"/>
              <w:ind w:right="90"/>
              <w:jc w:val="right"/>
            </w:pPr>
            <w:r>
              <w:t>-</w:t>
            </w:r>
          </w:p>
        </w:tc>
        <w:tc>
          <w:tcPr>
            <w:tcW w:w="1261" w:type="dxa"/>
          </w:tcPr>
          <w:p w:rsidR="004A021C" w:rsidRDefault="004A021C">
            <w:pPr>
              <w:pStyle w:val="TableParagraph"/>
              <w:spacing w:before="6"/>
              <w:rPr>
                <w:b/>
                <w:i/>
                <w:sz w:val="21"/>
              </w:rPr>
            </w:pPr>
          </w:p>
          <w:p w:rsidR="004A021C" w:rsidRDefault="00692C4E">
            <w:pPr>
              <w:pStyle w:val="TableParagraph"/>
              <w:ind w:right="91"/>
              <w:jc w:val="right"/>
            </w:pPr>
            <w:r>
              <w:t>-</w:t>
            </w:r>
          </w:p>
        </w:tc>
        <w:tc>
          <w:tcPr>
            <w:tcW w:w="1536" w:type="dxa"/>
          </w:tcPr>
          <w:p w:rsidR="004A021C" w:rsidRDefault="004A021C">
            <w:pPr>
              <w:pStyle w:val="TableParagraph"/>
              <w:spacing w:before="6"/>
              <w:rPr>
                <w:b/>
                <w:i/>
                <w:sz w:val="21"/>
              </w:rPr>
            </w:pPr>
          </w:p>
          <w:p w:rsidR="004A021C" w:rsidRDefault="00692C4E">
            <w:pPr>
              <w:pStyle w:val="TableParagraph"/>
              <w:ind w:right="88"/>
              <w:jc w:val="right"/>
            </w:pPr>
            <w:r>
              <w:t>-</w:t>
            </w:r>
          </w:p>
        </w:tc>
      </w:tr>
      <w:tr w:rsidR="004A021C">
        <w:trPr>
          <w:trHeight w:val="1771"/>
        </w:trPr>
        <w:tc>
          <w:tcPr>
            <w:tcW w:w="2729" w:type="dxa"/>
          </w:tcPr>
          <w:p w:rsidR="004A021C" w:rsidRDefault="00692C4E">
            <w:pPr>
              <w:pStyle w:val="TableParagraph"/>
              <w:ind w:left="107" w:right="112"/>
            </w:pPr>
            <w:r>
              <w:t>Зимно и лятно почистване на уличните платна, площадите, алеите, парковите и другите територии от населените места, предназначени за</w:t>
            </w:r>
          </w:p>
          <w:p w:rsidR="004A021C" w:rsidRDefault="00692C4E">
            <w:pPr>
              <w:pStyle w:val="TableParagraph"/>
              <w:spacing w:line="240" w:lineRule="exact"/>
              <w:ind w:left="107"/>
            </w:pPr>
            <w:r>
              <w:t>обществено ползване</w:t>
            </w:r>
          </w:p>
        </w:tc>
        <w:tc>
          <w:tcPr>
            <w:tcW w:w="1276" w:type="dxa"/>
          </w:tcPr>
          <w:p w:rsidR="004A021C" w:rsidRDefault="004A021C">
            <w:pPr>
              <w:pStyle w:val="TableParagraph"/>
              <w:rPr>
                <w:b/>
                <w:i/>
                <w:sz w:val="24"/>
              </w:rPr>
            </w:pPr>
          </w:p>
          <w:p w:rsidR="004A021C" w:rsidRDefault="004A021C">
            <w:pPr>
              <w:pStyle w:val="TableParagraph"/>
              <w:rPr>
                <w:b/>
                <w:i/>
                <w:sz w:val="24"/>
              </w:rPr>
            </w:pPr>
          </w:p>
          <w:p w:rsidR="004A021C" w:rsidRDefault="00692C4E">
            <w:pPr>
              <w:pStyle w:val="TableParagraph"/>
              <w:spacing w:before="200"/>
              <w:ind w:right="95"/>
              <w:jc w:val="right"/>
            </w:pPr>
            <w:r>
              <w:t>26 230.56</w:t>
            </w:r>
          </w:p>
        </w:tc>
        <w:tc>
          <w:tcPr>
            <w:tcW w:w="1276" w:type="dxa"/>
          </w:tcPr>
          <w:p w:rsidR="004A021C" w:rsidRDefault="004A021C">
            <w:pPr>
              <w:pStyle w:val="TableParagraph"/>
              <w:rPr>
                <w:b/>
                <w:i/>
                <w:sz w:val="24"/>
              </w:rPr>
            </w:pPr>
          </w:p>
          <w:p w:rsidR="004A021C" w:rsidRDefault="004A021C">
            <w:pPr>
              <w:pStyle w:val="TableParagraph"/>
              <w:rPr>
                <w:b/>
                <w:i/>
                <w:sz w:val="24"/>
              </w:rPr>
            </w:pPr>
          </w:p>
          <w:p w:rsidR="004A021C" w:rsidRDefault="00692C4E">
            <w:pPr>
              <w:pStyle w:val="TableParagraph"/>
              <w:spacing w:before="200"/>
              <w:ind w:right="94"/>
              <w:jc w:val="right"/>
            </w:pPr>
            <w:r>
              <w:t>27 329.22</w:t>
            </w:r>
          </w:p>
        </w:tc>
        <w:tc>
          <w:tcPr>
            <w:tcW w:w="1556" w:type="dxa"/>
          </w:tcPr>
          <w:p w:rsidR="004A021C" w:rsidRDefault="004A021C">
            <w:pPr>
              <w:pStyle w:val="TableParagraph"/>
              <w:rPr>
                <w:b/>
                <w:i/>
                <w:sz w:val="24"/>
              </w:rPr>
            </w:pPr>
          </w:p>
          <w:p w:rsidR="004A021C" w:rsidRDefault="004A021C">
            <w:pPr>
              <w:pStyle w:val="TableParagraph"/>
              <w:rPr>
                <w:b/>
                <w:i/>
                <w:sz w:val="24"/>
              </w:rPr>
            </w:pPr>
          </w:p>
          <w:p w:rsidR="004A021C" w:rsidRDefault="00692C4E">
            <w:pPr>
              <w:pStyle w:val="TableParagraph"/>
              <w:spacing w:before="200"/>
              <w:ind w:right="89"/>
              <w:jc w:val="right"/>
            </w:pPr>
            <w:r>
              <w:t>90 713.90</w:t>
            </w:r>
          </w:p>
        </w:tc>
        <w:tc>
          <w:tcPr>
            <w:tcW w:w="1261" w:type="dxa"/>
          </w:tcPr>
          <w:p w:rsidR="004A021C" w:rsidRDefault="004A021C">
            <w:pPr>
              <w:pStyle w:val="TableParagraph"/>
              <w:rPr>
                <w:b/>
                <w:i/>
                <w:sz w:val="24"/>
              </w:rPr>
            </w:pPr>
          </w:p>
          <w:p w:rsidR="004A021C" w:rsidRDefault="004A021C">
            <w:pPr>
              <w:pStyle w:val="TableParagraph"/>
              <w:spacing w:before="5"/>
              <w:rPr>
                <w:b/>
                <w:i/>
                <w:sz w:val="19"/>
              </w:rPr>
            </w:pPr>
          </w:p>
          <w:p w:rsidR="004A021C" w:rsidRDefault="00692C4E">
            <w:pPr>
              <w:pStyle w:val="TableParagraph"/>
              <w:spacing w:line="252" w:lineRule="exact"/>
              <w:ind w:right="90"/>
              <w:jc w:val="right"/>
            </w:pPr>
            <w:r>
              <w:t>72</w:t>
            </w:r>
            <w:r>
              <w:rPr>
                <w:spacing w:val="3"/>
              </w:rPr>
              <w:t xml:space="preserve"> </w:t>
            </w:r>
            <w:r>
              <w:t>955.20</w:t>
            </w:r>
          </w:p>
          <w:p w:rsidR="004A021C" w:rsidRDefault="00692C4E">
            <w:pPr>
              <w:pStyle w:val="TableParagraph"/>
              <w:spacing w:line="252" w:lineRule="exact"/>
              <w:ind w:right="90"/>
              <w:jc w:val="right"/>
            </w:pPr>
            <w:r>
              <w:rPr>
                <w:spacing w:val="-1"/>
              </w:rPr>
              <w:t>/снегопочи</w:t>
            </w:r>
          </w:p>
          <w:p w:rsidR="004A021C" w:rsidRDefault="00692C4E">
            <w:pPr>
              <w:pStyle w:val="TableParagraph"/>
              <w:spacing w:before="2"/>
              <w:ind w:right="91"/>
              <w:jc w:val="right"/>
            </w:pPr>
            <w:r>
              <w:rPr>
                <w:spacing w:val="-1"/>
              </w:rPr>
              <w:t>стване/</w:t>
            </w:r>
          </w:p>
        </w:tc>
        <w:tc>
          <w:tcPr>
            <w:tcW w:w="1536" w:type="dxa"/>
          </w:tcPr>
          <w:p w:rsidR="004A021C" w:rsidRDefault="004A021C">
            <w:pPr>
              <w:pStyle w:val="TableParagraph"/>
              <w:spacing w:before="4"/>
              <w:rPr>
                <w:b/>
                <w:i/>
                <w:sz w:val="21"/>
              </w:rPr>
            </w:pPr>
          </w:p>
          <w:p w:rsidR="004A021C" w:rsidRDefault="00692C4E">
            <w:pPr>
              <w:pStyle w:val="TableParagraph"/>
              <w:ind w:right="90"/>
              <w:jc w:val="right"/>
            </w:pPr>
            <w:r>
              <w:t>25</w:t>
            </w:r>
            <w:r>
              <w:rPr>
                <w:spacing w:val="3"/>
              </w:rPr>
              <w:t xml:space="preserve"> </w:t>
            </w:r>
            <w:r>
              <w:t>390.08</w:t>
            </w:r>
          </w:p>
          <w:p w:rsidR="004A021C" w:rsidRDefault="00692C4E">
            <w:pPr>
              <w:pStyle w:val="TableParagraph"/>
              <w:spacing w:before="1"/>
              <w:ind w:left="442" w:right="87" w:firstLine="223"/>
              <w:jc w:val="right"/>
            </w:pPr>
            <w:r>
              <w:rPr>
                <w:spacing w:val="-1"/>
              </w:rPr>
              <w:t xml:space="preserve">/метене/ </w:t>
            </w:r>
            <w:r>
              <w:t>135</w:t>
            </w:r>
            <w:r>
              <w:rPr>
                <w:spacing w:val="4"/>
              </w:rPr>
              <w:t xml:space="preserve"> </w:t>
            </w:r>
            <w:r>
              <w:rPr>
                <w:spacing w:val="-3"/>
              </w:rPr>
              <w:t>027.61</w:t>
            </w:r>
          </w:p>
          <w:p w:rsidR="004A021C" w:rsidRDefault="00692C4E">
            <w:pPr>
              <w:pStyle w:val="TableParagraph"/>
              <w:spacing w:before="1" w:line="252" w:lineRule="exact"/>
              <w:ind w:right="87"/>
              <w:jc w:val="right"/>
            </w:pPr>
            <w:r>
              <w:rPr>
                <w:spacing w:val="-1"/>
              </w:rPr>
              <w:t>/снегопочист</w:t>
            </w:r>
          </w:p>
          <w:p w:rsidR="004A021C" w:rsidRDefault="00692C4E">
            <w:pPr>
              <w:pStyle w:val="TableParagraph"/>
              <w:spacing w:line="252" w:lineRule="exact"/>
              <w:ind w:right="89"/>
              <w:jc w:val="right"/>
            </w:pPr>
            <w:r>
              <w:rPr>
                <w:spacing w:val="-1"/>
              </w:rPr>
              <w:t>ване/</w:t>
            </w:r>
          </w:p>
        </w:tc>
      </w:tr>
    </w:tbl>
    <w:p w:rsidR="004A021C" w:rsidRDefault="00692C4E">
      <w:pPr>
        <w:ind w:left="502"/>
        <w:rPr>
          <w:i/>
          <w:sz w:val="20"/>
        </w:rPr>
      </w:pPr>
      <w:r>
        <w:rPr>
          <w:i/>
          <w:sz w:val="20"/>
        </w:rPr>
        <w:t>Източник: Община Ивайловград</w:t>
      </w:r>
    </w:p>
    <w:p w:rsidR="004A021C" w:rsidRDefault="004A021C">
      <w:pPr>
        <w:pStyle w:val="a3"/>
        <w:spacing w:before="4"/>
        <w:rPr>
          <w:i/>
          <w:sz w:val="30"/>
        </w:rPr>
      </w:pPr>
    </w:p>
    <w:p w:rsidR="004A021C" w:rsidRDefault="00692C4E">
      <w:pPr>
        <w:pStyle w:val="a3"/>
        <w:spacing w:line="278" w:lineRule="auto"/>
        <w:ind w:left="218" w:firstLine="707"/>
      </w:pPr>
      <w:r>
        <w:t>От данните в таблицата могат да бъдат направени следните изводи относно разходите за управление на отпадъците, извършени в периода 2014-2017 г.:</w:t>
      </w:r>
    </w:p>
    <w:p w:rsidR="004A021C" w:rsidRDefault="00692C4E">
      <w:pPr>
        <w:pStyle w:val="a4"/>
        <w:numPr>
          <w:ilvl w:val="1"/>
          <w:numId w:val="8"/>
        </w:numPr>
        <w:tabs>
          <w:tab w:val="left" w:pos="1351"/>
          <w:tab w:val="left" w:pos="1352"/>
        </w:tabs>
        <w:spacing w:line="273" w:lineRule="auto"/>
        <w:ind w:right="165" w:firstLine="707"/>
        <w:jc w:val="left"/>
        <w:rPr>
          <w:rFonts w:ascii="Symbol" w:hAnsi="Symbol"/>
          <w:sz w:val="24"/>
        </w:rPr>
      </w:pPr>
      <w:r>
        <w:rPr>
          <w:sz w:val="24"/>
        </w:rPr>
        <w:t>Общият размер на извършените разходи за управление на отпадъците бележат тенденция към увеличение със 101 742 лв. или 65,4% за 2017 г. спрямо 2014</w:t>
      </w:r>
      <w:r>
        <w:rPr>
          <w:spacing w:val="-12"/>
          <w:sz w:val="24"/>
        </w:rPr>
        <w:t xml:space="preserve"> </w:t>
      </w:r>
      <w:r>
        <w:rPr>
          <w:sz w:val="24"/>
        </w:rPr>
        <w:t>г.;</w:t>
      </w:r>
    </w:p>
    <w:p w:rsidR="004A021C" w:rsidRDefault="00692C4E">
      <w:pPr>
        <w:pStyle w:val="a4"/>
        <w:numPr>
          <w:ilvl w:val="1"/>
          <w:numId w:val="8"/>
        </w:numPr>
        <w:tabs>
          <w:tab w:val="left" w:pos="1351"/>
          <w:tab w:val="left" w:pos="1352"/>
        </w:tabs>
        <w:spacing w:line="273" w:lineRule="auto"/>
        <w:ind w:right="159" w:firstLine="707"/>
        <w:jc w:val="left"/>
        <w:rPr>
          <w:rFonts w:ascii="Symbol" w:hAnsi="Symbol"/>
          <w:sz w:val="24"/>
        </w:rPr>
      </w:pPr>
      <w:r>
        <w:rPr>
          <w:sz w:val="24"/>
        </w:rPr>
        <w:t>През</w:t>
      </w:r>
      <w:r>
        <w:rPr>
          <w:spacing w:val="-13"/>
          <w:sz w:val="24"/>
        </w:rPr>
        <w:t xml:space="preserve"> </w:t>
      </w:r>
      <w:r>
        <w:rPr>
          <w:sz w:val="24"/>
        </w:rPr>
        <w:t>разглеждания</w:t>
      </w:r>
      <w:r>
        <w:rPr>
          <w:spacing w:val="-13"/>
          <w:sz w:val="24"/>
        </w:rPr>
        <w:t xml:space="preserve"> </w:t>
      </w:r>
      <w:r>
        <w:rPr>
          <w:sz w:val="24"/>
        </w:rPr>
        <w:t>период</w:t>
      </w:r>
      <w:r>
        <w:rPr>
          <w:spacing w:val="-13"/>
          <w:sz w:val="24"/>
        </w:rPr>
        <w:t xml:space="preserve"> </w:t>
      </w:r>
      <w:r>
        <w:rPr>
          <w:sz w:val="24"/>
        </w:rPr>
        <w:t>разходите</w:t>
      </w:r>
      <w:r>
        <w:rPr>
          <w:spacing w:val="-15"/>
          <w:sz w:val="24"/>
        </w:rPr>
        <w:t xml:space="preserve"> </w:t>
      </w:r>
      <w:r>
        <w:rPr>
          <w:sz w:val="24"/>
        </w:rPr>
        <w:t>за</w:t>
      </w:r>
      <w:r>
        <w:rPr>
          <w:spacing w:val="-13"/>
          <w:sz w:val="24"/>
        </w:rPr>
        <w:t xml:space="preserve"> </w:t>
      </w:r>
      <w:r>
        <w:rPr>
          <w:sz w:val="24"/>
        </w:rPr>
        <w:t>сметоизвозване</w:t>
      </w:r>
      <w:r>
        <w:rPr>
          <w:spacing w:val="-13"/>
          <w:sz w:val="24"/>
        </w:rPr>
        <w:t xml:space="preserve"> </w:t>
      </w:r>
      <w:proofErr w:type="spellStart"/>
      <w:r>
        <w:rPr>
          <w:sz w:val="24"/>
        </w:rPr>
        <w:t>сметоизвозване</w:t>
      </w:r>
      <w:proofErr w:type="spellEnd"/>
      <w:r>
        <w:rPr>
          <w:spacing w:val="-15"/>
          <w:sz w:val="24"/>
        </w:rPr>
        <w:t xml:space="preserve"> </w:t>
      </w:r>
      <w:r>
        <w:rPr>
          <w:sz w:val="24"/>
        </w:rPr>
        <w:t>са</w:t>
      </w:r>
      <w:r>
        <w:rPr>
          <w:spacing w:val="-14"/>
          <w:sz w:val="24"/>
        </w:rPr>
        <w:t xml:space="preserve"> </w:t>
      </w:r>
      <w:r>
        <w:rPr>
          <w:sz w:val="24"/>
        </w:rPr>
        <w:t>със</w:t>
      </w:r>
      <w:r>
        <w:rPr>
          <w:spacing w:val="-13"/>
          <w:sz w:val="24"/>
        </w:rPr>
        <w:t xml:space="preserve"> </w:t>
      </w:r>
      <w:r>
        <w:rPr>
          <w:sz w:val="24"/>
        </w:rPr>
        <w:t>силно колебаещи се</w:t>
      </w:r>
      <w:r>
        <w:rPr>
          <w:spacing w:val="-2"/>
          <w:sz w:val="24"/>
        </w:rPr>
        <w:t xml:space="preserve"> </w:t>
      </w:r>
      <w:r>
        <w:rPr>
          <w:sz w:val="24"/>
        </w:rPr>
        <w:t>стойности;</w:t>
      </w:r>
    </w:p>
    <w:p w:rsidR="004A021C" w:rsidRDefault="00692C4E">
      <w:pPr>
        <w:pStyle w:val="a4"/>
        <w:numPr>
          <w:ilvl w:val="1"/>
          <w:numId w:val="8"/>
        </w:numPr>
        <w:tabs>
          <w:tab w:val="left" w:pos="1351"/>
          <w:tab w:val="left" w:pos="1352"/>
        </w:tabs>
        <w:spacing w:line="276" w:lineRule="auto"/>
        <w:ind w:right="160" w:firstLine="707"/>
        <w:jc w:val="left"/>
        <w:rPr>
          <w:rFonts w:ascii="Symbol" w:hAnsi="Symbol"/>
          <w:sz w:val="24"/>
        </w:rPr>
      </w:pPr>
      <w:r>
        <w:rPr>
          <w:sz w:val="24"/>
        </w:rPr>
        <w:t>През разглеждания период не са извършвани разходи за саниране, закриване и рекултивация на стари</w:t>
      </w:r>
      <w:r>
        <w:rPr>
          <w:spacing w:val="-2"/>
          <w:sz w:val="24"/>
        </w:rPr>
        <w:t xml:space="preserve"> </w:t>
      </w:r>
      <w:r>
        <w:rPr>
          <w:sz w:val="24"/>
        </w:rPr>
        <w:t>замърсявания.</w:t>
      </w:r>
    </w:p>
    <w:p w:rsidR="004A021C" w:rsidRDefault="004A021C">
      <w:pPr>
        <w:pStyle w:val="a3"/>
        <w:spacing w:before="4"/>
        <w:rPr>
          <w:sz w:val="27"/>
        </w:rPr>
      </w:pPr>
    </w:p>
    <w:p w:rsidR="004A021C" w:rsidRDefault="00692C4E">
      <w:pPr>
        <w:pStyle w:val="a3"/>
        <w:spacing w:line="276" w:lineRule="auto"/>
        <w:ind w:left="218" w:right="157" w:firstLine="707"/>
        <w:jc w:val="both"/>
      </w:pPr>
      <w:r>
        <w:t>Заключителен</w:t>
      </w:r>
      <w:r>
        <w:rPr>
          <w:spacing w:val="-4"/>
        </w:rPr>
        <w:t xml:space="preserve"> </w:t>
      </w:r>
      <w:r>
        <w:t>извод</w:t>
      </w:r>
      <w:r>
        <w:rPr>
          <w:spacing w:val="-5"/>
        </w:rPr>
        <w:t xml:space="preserve"> </w:t>
      </w:r>
      <w:r>
        <w:t>относно</w:t>
      </w:r>
      <w:r>
        <w:rPr>
          <w:spacing w:val="-4"/>
        </w:rPr>
        <w:t xml:space="preserve"> </w:t>
      </w:r>
      <w:r>
        <w:t>приходната</w:t>
      </w:r>
      <w:r>
        <w:rPr>
          <w:spacing w:val="-4"/>
        </w:rPr>
        <w:t xml:space="preserve"> </w:t>
      </w:r>
      <w:r>
        <w:t>и</w:t>
      </w:r>
      <w:r>
        <w:rPr>
          <w:spacing w:val="-4"/>
        </w:rPr>
        <w:t xml:space="preserve"> </w:t>
      </w:r>
      <w:r>
        <w:t>разходната част</w:t>
      </w:r>
      <w:r>
        <w:rPr>
          <w:spacing w:val="-1"/>
        </w:rPr>
        <w:t xml:space="preserve"> </w:t>
      </w:r>
      <w:r>
        <w:t>е,</w:t>
      </w:r>
      <w:r>
        <w:rPr>
          <w:spacing w:val="-5"/>
        </w:rPr>
        <w:t xml:space="preserve"> </w:t>
      </w:r>
      <w:r>
        <w:t>че</w:t>
      </w:r>
      <w:r>
        <w:rPr>
          <w:spacing w:val="-5"/>
        </w:rPr>
        <w:t xml:space="preserve"> </w:t>
      </w:r>
      <w:r>
        <w:t>за</w:t>
      </w:r>
      <w:r>
        <w:rPr>
          <w:spacing w:val="-6"/>
        </w:rPr>
        <w:t xml:space="preserve"> </w:t>
      </w:r>
      <w:r>
        <w:t>периода</w:t>
      </w:r>
      <w:r>
        <w:rPr>
          <w:spacing w:val="-5"/>
        </w:rPr>
        <w:t xml:space="preserve"> </w:t>
      </w:r>
      <w:r>
        <w:t>2014-2017</w:t>
      </w:r>
      <w:r>
        <w:rPr>
          <w:spacing w:val="-5"/>
        </w:rPr>
        <w:t xml:space="preserve"> </w:t>
      </w:r>
      <w:r>
        <w:t>г. средствата, които Общината събира от такса битови отпадъци, не покриват разходите за управление на</w:t>
      </w:r>
      <w:r>
        <w:rPr>
          <w:spacing w:val="-3"/>
        </w:rPr>
        <w:t xml:space="preserve"> </w:t>
      </w:r>
      <w:r>
        <w:t>отпадъците.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90"/>
        <w:rPr>
          <w:sz w:val="20"/>
        </w:rPr>
      </w:pPr>
      <w:r>
        <w:rPr>
          <w:sz w:val="20"/>
        </w:rPr>
      </w:r>
      <w:r>
        <w:rPr>
          <w:sz w:val="20"/>
        </w:rPr>
        <w:pict>
          <v:group id="_x0000_s1060" style="width:491.95pt;height:31.7pt;mso-position-horizontal-relative:char;mso-position-vertical-relative:line" coordsize="9839,634">
            <v:rect id="_x0000_s1064" style="position:absolute;width:9839;height:317" fillcolor="#c5dfb3" stroked="f"/>
            <v:rect id="_x0000_s1063" style="position:absolute;top:316;width:9839;height:317" fillcolor="#c5dfb3" stroked="f"/>
            <v:shape id="_x0000_s1062" type="#_x0000_t202" style="position:absolute;left:1538;top:9;width:8199;height:583" filled="f" stroked="f">
              <v:textbox inset="0,0,0,0">
                <w:txbxContent>
                  <w:p w:rsidR="004A021C" w:rsidRDefault="00692C4E">
                    <w:pPr>
                      <w:spacing w:line="266" w:lineRule="exact"/>
                      <w:rPr>
                        <w:b/>
                        <w:sz w:val="24"/>
                      </w:rPr>
                    </w:pPr>
                    <w:bookmarkStart w:id="92" w:name="_bookmark92"/>
                    <w:bookmarkEnd w:id="92"/>
                    <w:r>
                      <w:rPr>
                        <w:b/>
                        <w:sz w:val="24"/>
                      </w:rPr>
                      <w:t>Анализ на информирането на обществеността по въпросите на управление</w:t>
                    </w:r>
                  </w:p>
                  <w:p w:rsidR="004A021C" w:rsidRDefault="00692C4E">
                    <w:pPr>
                      <w:spacing w:before="41"/>
                      <w:ind w:left="2592"/>
                      <w:rPr>
                        <w:b/>
                        <w:sz w:val="24"/>
                      </w:rPr>
                    </w:pPr>
                    <w:r>
                      <w:rPr>
                        <w:b/>
                        <w:sz w:val="24"/>
                      </w:rPr>
                      <w:t>на отпадъците</w:t>
                    </w:r>
                  </w:p>
                </w:txbxContent>
              </v:textbox>
            </v:shape>
            <v:shape id="_x0000_s1061" type="#_x0000_t202" style="position:absolute;left:122;top:9;width:834;height:266" filled="f" stroked="f">
              <v:textbox inset="0,0,0,0">
                <w:txbxContent>
                  <w:p w:rsidR="004A021C" w:rsidRDefault="00692C4E">
                    <w:pPr>
                      <w:spacing w:line="266" w:lineRule="exact"/>
                      <w:rPr>
                        <w:b/>
                        <w:sz w:val="24"/>
                      </w:rPr>
                    </w:pPr>
                    <w:r>
                      <w:rPr>
                        <w:b/>
                        <w:sz w:val="24"/>
                      </w:rPr>
                      <w:t>VIII.1.7</w:t>
                    </w:r>
                  </w:p>
                </w:txbxContent>
              </v:textbox>
            </v:shape>
            <w10:wrap type="none"/>
            <w10:anchorlock/>
          </v:group>
        </w:pict>
      </w:r>
    </w:p>
    <w:p w:rsidR="004A021C" w:rsidRDefault="004A021C">
      <w:pPr>
        <w:pStyle w:val="a3"/>
        <w:spacing w:before="10"/>
        <w:rPr>
          <w:sz w:val="6"/>
        </w:rPr>
      </w:pPr>
    </w:p>
    <w:p w:rsidR="004A021C" w:rsidRDefault="00692C4E">
      <w:pPr>
        <w:pStyle w:val="a3"/>
        <w:spacing w:before="90" w:line="276" w:lineRule="auto"/>
        <w:ind w:left="218" w:right="157" w:firstLine="707"/>
        <w:jc w:val="both"/>
      </w:pPr>
      <w:r>
        <w:t>Информирането на обществеността и бизнеса за необходимостта и ползите от намаляване на количеството генерирани отпадъци и оползотворяване на отпадъците има ключово значение за успеха и добрите резултати на системите за управление на отпадъците съобразно йерархията за тяхното управление.</w:t>
      </w:r>
    </w:p>
    <w:p w:rsidR="004A021C" w:rsidRDefault="00692C4E">
      <w:pPr>
        <w:pStyle w:val="a3"/>
        <w:spacing w:line="276" w:lineRule="auto"/>
        <w:ind w:left="218" w:right="164" w:firstLine="707"/>
        <w:jc w:val="both"/>
      </w:pPr>
      <w:r>
        <w:t>Анализът цели да установи дали Общината прилага стратегически и интегриран подход за работа с обществеността и бизнеса по въпросите, свързани с образуване и управление на отпадъците.</w:t>
      </w:r>
    </w:p>
    <w:p w:rsidR="004A021C" w:rsidRDefault="004A021C">
      <w:pPr>
        <w:pStyle w:val="a3"/>
        <w:rPr>
          <w:sz w:val="20"/>
        </w:rPr>
      </w:pPr>
    </w:p>
    <w:p w:rsidR="004A021C" w:rsidRDefault="00F52F76">
      <w:pPr>
        <w:pStyle w:val="a3"/>
        <w:spacing w:before="2"/>
        <w:rPr>
          <w:sz w:val="15"/>
        </w:rPr>
      </w:pPr>
      <w:r w:rsidRPr="00F52F76">
        <w:pict>
          <v:group id="_x0000_s1054" style="position:absolute;margin-left:69.5pt;margin-top:10.7pt;width:491.95pt;height:31.8pt;z-index:-251506688;mso-wrap-distance-left:0;mso-wrap-distance-right:0;mso-position-horizontal-relative:page" coordorigin="1390,214" coordsize="9839,636">
            <v:rect id="_x0000_s1059" style="position:absolute;left:1390;top:214;width:9839;height:320" fillcolor="#e1eed9" stroked="f"/>
            <v:rect id="_x0000_s1058" style="position:absolute;left:1390;top:533;width:9839;height:317" fillcolor="#e1eed9" stroked="f"/>
            <v:shape id="_x0000_s1057" type="#_x0000_t202" style="position:absolute;left:2083;top:542;width:8471;height:266" filled="f" stroked="f">
              <v:textbox inset="0,0,0,0">
                <w:txbxContent>
                  <w:p w:rsidR="004A021C" w:rsidRDefault="00692C4E">
                    <w:pPr>
                      <w:spacing w:line="266" w:lineRule="exact"/>
                      <w:rPr>
                        <w:b/>
                        <w:i/>
                        <w:sz w:val="24"/>
                      </w:rPr>
                    </w:pPr>
                    <w:bookmarkStart w:id="93" w:name="_bookmark93"/>
                    <w:bookmarkEnd w:id="93"/>
                    <w:r>
                      <w:rPr>
                        <w:b/>
                        <w:i/>
                        <w:sz w:val="24"/>
                      </w:rPr>
                      <w:t>политика</w:t>
                    </w:r>
                    <w:r>
                      <w:rPr>
                        <w:b/>
                        <w:i/>
                        <w:spacing w:val="-11"/>
                        <w:sz w:val="24"/>
                      </w:rPr>
                      <w:t xml:space="preserve"> </w:t>
                    </w:r>
                    <w:r>
                      <w:rPr>
                        <w:b/>
                        <w:i/>
                        <w:sz w:val="24"/>
                      </w:rPr>
                      <w:t>на</w:t>
                    </w:r>
                    <w:r>
                      <w:rPr>
                        <w:b/>
                        <w:i/>
                        <w:spacing w:val="-11"/>
                        <w:sz w:val="24"/>
                      </w:rPr>
                      <w:t xml:space="preserve"> </w:t>
                    </w:r>
                    <w:r>
                      <w:rPr>
                        <w:b/>
                        <w:i/>
                        <w:spacing w:val="-3"/>
                        <w:sz w:val="24"/>
                      </w:rPr>
                      <w:t>общината</w:t>
                    </w:r>
                    <w:r>
                      <w:rPr>
                        <w:b/>
                        <w:i/>
                        <w:spacing w:val="-10"/>
                        <w:sz w:val="24"/>
                      </w:rPr>
                      <w:t xml:space="preserve"> </w:t>
                    </w:r>
                    <w:r>
                      <w:rPr>
                        <w:b/>
                        <w:i/>
                        <w:sz w:val="24"/>
                      </w:rPr>
                      <w:t>във</w:t>
                    </w:r>
                    <w:r>
                      <w:rPr>
                        <w:b/>
                        <w:i/>
                        <w:spacing w:val="-11"/>
                        <w:sz w:val="24"/>
                      </w:rPr>
                      <w:t xml:space="preserve"> </w:t>
                    </w:r>
                    <w:r>
                      <w:rPr>
                        <w:b/>
                        <w:i/>
                        <w:sz w:val="24"/>
                      </w:rPr>
                      <w:t>връзка</w:t>
                    </w:r>
                    <w:r>
                      <w:rPr>
                        <w:b/>
                        <w:i/>
                        <w:spacing w:val="-11"/>
                        <w:sz w:val="24"/>
                      </w:rPr>
                      <w:t xml:space="preserve"> </w:t>
                    </w:r>
                    <w:r>
                      <w:rPr>
                        <w:b/>
                        <w:i/>
                        <w:sz w:val="24"/>
                      </w:rPr>
                      <w:t>с</w:t>
                    </w:r>
                    <w:r>
                      <w:rPr>
                        <w:b/>
                        <w:i/>
                        <w:spacing w:val="-11"/>
                        <w:sz w:val="24"/>
                      </w:rPr>
                      <w:t xml:space="preserve"> </w:t>
                    </w:r>
                    <w:r>
                      <w:rPr>
                        <w:b/>
                        <w:i/>
                        <w:sz w:val="24"/>
                      </w:rPr>
                      <w:t>дейностите</w:t>
                    </w:r>
                    <w:r>
                      <w:rPr>
                        <w:b/>
                        <w:i/>
                        <w:spacing w:val="-12"/>
                        <w:sz w:val="24"/>
                      </w:rPr>
                      <w:t xml:space="preserve"> </w:t>
                    </w:r>
                    <w:r>
                      <w:rPr>
                        <w:b/>
                        <w:i/>
                        <w:sz w:val="24"/>
                      </w:rPr>
                      <w:t>по</w:t>
                    </w:r>
                    <w:r>
                      <w:rPr>
                        <w:b/>
                        <w:i/>
                        <w:spacing w:val="-10"/>
                        <w:sz w:val="24"/>
                      </w:rPr>
                      <w:t xml:space="preserve"> </w:t>
                    </w:r>
                    <w:r>
                      <w:rPr>
                        <w:b/>
                        <w:i/>
                        <w:spacing w:val="-3"/>
                        <w:sz w:val="24"/>
                      </w:rPr>
                      <w:t>управление</w:t>
                    </w:r>
                    <w:r>
                      <w:rPr>
                        <w:b/>
                        <w:i/>
                        <w:spacing w:val="-12"/>
                        <w:sz w:val="24"/>
                      </w:rPr>
                      <w:t xml:space="preserve"> </w:t>
                    </w:r>
                    <w:r>
                      <w:rPr>
                        <w:b/>
                        <w:i/>
                        <w:sz w:val="24"/>
                      </w:rPr>
                      <w:t>на</w:t>
                    </w:r>
                    <w:r>
                      <w:rPr>
                        <w:b/>
                        <w:i/>
                        <w:spacing w:val="-9"/>
                        <w:sz w:val="24"/>
                      </w:rPr>
                      <w:t xml:space="preserve"> </w:t>
                    </w:r>
                    <w:r>
                      <w:rPr>
                        <w:b/>
                        <w:i/>
                        <w:sz w:val="24"/>
                      </w:rPr>
                      <w:t>отпадъците</w:t>
                    </w:r>
                  </w:p>
                </w:txbxContent>
              </v:textbox>
            </v:shape>
            <v:shape id="_x0000_s1056" type="#_x0000_t202" style="position:absolute;left:3283;top:223;width:7487;height:266" filled="f" stroked="f">
              <v:textbox inset="0,0,0,0">
                <w:txbxContent>
                  <w:p w:rsidR="004A021C" w:rsidRDefault="00692C4E">
                    <w:pPr>
                      <w:spacing w:line="266" w:lineRule="exact"/>
                      <w:rPr>
                        <w:b/>
                        <w:i/>
                        <w:sz w:val="24"/>
                      </w:rPr>
                    </w:pPr>
                    <w:r>
                      <w:rPr>
                        <w:b/>
                        <w:i/>
                        <w:spacing w:val="-3"/>
                        <w:sz w:val="24"/>
                      </w:rPr>
                      <w:t xml:space="preserve">Наличие </w:t>
                    </w:r>
                    <w:r>
                      <w:rPr>
                        <w:b/>
                        <w:i/>
                        <w:sz w:val="24"/>
                      </w:rPr>
                      <w:t xml:space="preserve">на </w:t>
                    </w:r>
                    <w:r>
                      <w:rPr>
                        <w:b/>
                        <w:i/>
                        <w:spacing w:val="-3"/>
                        <w:sz w:val="24"/>
                      </w:rPr>
                      <w:t xml:space="preserve">стратегически подход </w:t>
                    </w:r>
                    <w:r>
                      <w:rPr>
                        <w:b/>
                        <w:i/>
                        <w:sz w:val="24"/>
                      </w:rPr>
                      <w:t xml:space="preserve">в </w:t>
                    </w:r>
                    <w:r>
                      <w:rPr>
                        <w:b/>
                        <w:i/>
                        <w:spacing w:val="-3"/>
                        <w:sz w:val="24"/>
                      </w:rPr>
                      <w:t>информационно-разяснителната</w:t>
                    </w:r>
                  </w:p>
                </w:txbxContent>
              </v:textbox>
            </v:shape>
            <v:shape id="_x0000_s1055" type="#_x0000_t202" style="position:absolute;left:1867;top:223;width:980;height:266" filled="f" stroked="f">
              <v:textbox inset="0,0,0,0">
                <w:txbxContent>
                  <w:p w:rsidR="004A021C" w:rsidRDefault="00692C4E">
                    <w:pPr>
                      <w:spacing w:line="266" w:lineRule="exact"/>
                      <w:rPr>
                        <w:b/>
                        <w:i/>
                        <w:sz w:val="24"/>
                      </w:rPr>
                    </w:pPr>
                    <w:r>
                      <w:rPr>
                        <w:b/>
                        <w:i/>
                        <w:spacing w:val="-3"/>
                        <w:sz w:val="24"/>
                      </w:rPr>
                      <w:t>VIII.1.7.1</w:t>
                    </w:r>
                  </w:p>
                </w:txbxContent>
              </v:textbox>
            </v:shape>
            <w10:wrap type="topAndBottom" anchorx="page"/>
          </v:group>
        </w:pict>
      </w:r>
    </w:p>
    <w:p w:rsidR="004A021C" w:rsidRDefault="004A021C">
      <w:pPr>
        <w:pStyle w:val="a3"/>
        <w:spacing w:before="6"/>
        <w:rPr>
          <w:sz w:val="7"/>
        </w:rPr>
      </w:pPr>
    </w:p>
    <w:p w:rsidR="004A021C" w:rsidRDefault="00692C4E">
      <w:pPr>
        <w:pStyle w:val="a3"/>
        <w:spacing w:before="90" w:line="276" w:lineRule="auto"/>
        <w:ind w:left="218" w:right="154" w:firstLine="707"/>
        <w:jc w:val="both"/>
      </w:pPr>
      <w:r>
        <w:t>За информиране на обществеността Общинска администрация - Ивайловград използва предимно поставянето на съобщения, обяви, организирането на срещи с представители на местни предприятия, арендатори, търговски фирми и граждани, както и публикуването на информация на интернет страницата на общината. Чрез тези средства стават обществено достояние резултатите от предприетите мерки във връзка с управлението на отпадъците, осъществените проекти по опазване на околната среда, възникналите екологични проблеми и действията за тяхното решаване.</w:t>
      </w:r>
    </w:p>
    <w:p w:rsidR="004A021C" w:rsidRDefault="00692C4E">
      <w:pPr>
        <w:pStyle w:val="a3"/>
        <w:spacing w:before="1" w:line="276" w:lineRule="auto"/>
        <w:ind w:left="218" w:right="162" w:firstLine="707"/>
        <w:jc w:val="both"/>
      </w:pPr>
      <w:r>
        <w:t>От</w:t>
      </w:r>
      <w:r>
        <w:rPr>
          <w:spacing w:val="-15"/>
        </w:rPr>
        <w:t xml:space="preserve"> </w:t>
      </w:r>
      <w:r>
        <w:t>направените</w:t>
      </w:r>
      <w:r>
        <w:rPr>
          <w:spacing w:val="-16"/>
        </w:rPr>
        <w:t xml:space="preserve"> </w:t>
      </w:r>
      <w:r>
        <w:t>проучвания</w:t>
      </w:r>
      <w:r>
        <w:rPr>
          <w:spacing w:val="-14"/>
        </w:rPr>
        <w:t xml:space="preserve"> </w:t>
      </w:r>
      <w:r>
        <w:t>се</w:t>
      </w:r>
      <w:r>
        <w:rPr>
          <w:spacing w:val="-12"/>
        </w:rPr>
        <w:t xml:space="preserve"> </w:t>
      </w:r>
      <w:r>
        <w:t>установи,</w:t>
      </w:r>
      <w:r>
        <w:rPr>
          <w:spacing w:val="-15"/>
        </w:rPr>
        <w:t xml:space="preserve"> </w:t>
      </w:r>
      <w:r>
        <w:t>че</w:t>
      </w:r>
      <w:r>
        <w:rPr>
          <w:spacing w:val="-13"/>
        </w:rPr>
        <w:t xml:space="preserve"> </w:t>
      </w:r>
      <w:r>
        <w:t>Общината</w:t>
      </w:r>
      <w:r>
        <w:rPr>
          <w:spacing w:val="-16"/>
        </w:rPr>
        <w:t xml:space="preserve"> </w:t>
      </w:r>
      <w:r>
        <w:t>ежегодно</w:t>
      </w:r>
      <w:r>
        <w:rPr>
          <w:spacing w:val="-14"/>
        </w:rPr>
        <w:t xml:space="preserve"> </w:t>
      </w:r>
      <w:r>
        <w:t>прилага</w:t>
      </w:r>
      <w:r>
        <w:rPr>
          <w:spacing w:val="-16"/>
        </w:rPr>
        <w:t xml:space="preserve"> </w:t>
      </w:r>
      <w:r>
        <w:t>различни</w:t>
      </w:r>
      <w:r>
        <w:rPr>
          <w:spacing w:val="-14"/>
        </w:rPr>
        <w:t xml:space="preserve"> </w:t>
      </w:r>
      <w:r>
        <w:t>мерки във</w:t>
      </w:r>
      <w:r>
        <w:rPr>
          <w:spacing w:val="-6"/>
        </w:rPr>
        <w:t xml:space="preserve"> </w:t>
      </w:r>
      <w:r>
        <w:t>връзка</w:t>
      </w:r>
      <w:r>
        <w:rPr>
          <w:spacing w:val="-6"/>
        </w:rPr>
        <w:t xml:space="preserve"> </w:t>
      </w:r>
      <w:r>
        <w:t>с</w:t>
      </w:r>
      <w:r>
        <w:rPr>
          <w:spacing w:val="-6"/>
        </w:rPr>
        <w:t xml:space="preserve"> </w:t>
      </w:r>
      <w:r>
        <w:t>провеждането</w:t>
      </w:r>
      <w:r>
        <w:rPr>
          <w:spacing w:val="-4"/>
        </w:rPr>
        <w:t xml:space="preserve"> </w:t>
      </w:r>
      <w:r>
        <w:t>на</w:t>
      </w:r>
      <w:r>
        <w:rPr>
          <w:spacing w:val="-6"/>
        </w:rPr>
        <w:t xml:space="preserve"> </w:t>
      </w:r>
      <w:r>
        <w:t>разяснителни</w:t>
      </w:r>
      <w:r>
        <w:rPr>
          <w:spacing w:val="-4"/>
        </w:rPr>
        <w:t xml:space="preserve"> </w:t>
      </w:r>
      <w:r>
        <w:t>кампании</w:t>
      </w:r>
      <w:r>
        <w:rPr>
          <w:spacing w:val="-4"/>
        </w:rPr>
        <w:t xml:space="preserve"> </w:t>
      </w:r>
      <w:r>
        <w:t>сред</w:t>
      </w:r>
      <w:r>
        <w:rPr>
          <w:spacing w:val="-5"/>
        </w:rPr>
        <w:t xml:space="preserve"> </w:t>
      </w:r>
      <w:r>
        <w:t>населението</w:t>
      </w:r>
      <w:r>
        <w:rPr>
          <w:spacing w:val="-4"/>
        </w:rPr>
        <w:t xml:space="preserve"> </w:t>
      </w:r>
      <w:r>
        <w:t>относно</w:t>
      </w:r>
      <w:r>
        <w:rPr>
          <w:spacing w:val="-5"/>
        </w:rPr>
        <w:t xml:space="preserve"> </w:t>
      </w:r>
      <w:r>
        <w:t>дейностите</w:t>
      </w:r>
      <w:r>
        <w:rPr>
          <w:spacing w:val="-5"/>
        </w:rPr>
        <w:t xml:space="preserve"> </w:t>
      </w:r>
      <w:r>
        <w:t>по управление на</w:t>
      </w:r>
      <w:r>
        <w:rPr>
          <w:spacing w:val="-3"/>
        </w:rPr>
        <w:t xml:space="preserve"> </w:t>
      </w:r>
      <w:r>
        <w:t>отпадъците.</w:t>
      </w:r>
    </w:p>
    <w:p w:rsidR="004A021C" w:rsidRDefault="004A021C">
      <w:pPr>
        <w:pStyle w:val="a3"/>
        <w:rPr>
          <w:sz w:val="20"/>
        </w:rPr>
      </w:pPr>
    </w:p>
    <w:p w:rsidR="004A021C" w:rsidRDefault="00F52F76">
      <w:pPr>
        <w:pStyle w:val="a3"/>
        <w:spacing w:before="5"/>
        <w:rPr>
          <w:sz w:val="16"/>
        </w:rPr>
      </w:pPr>
      <w:r w:rsidRPr="00F52F76">
        <w:pict>
          <v:shape id="_x0000_s1053" type="#_x0000_t202" style="position:absolute;margin-left:69.5pt;margin-top:10.65pt;width:491.95pt;height:15.85pt;z-index:-251505664;mso-wrap-distance-left:0;mso-wrap-distance-right:0;mso-position-horizontal-relative:page" fillcolor="#e1eed9" stroked="f">
            <v:textbox inset="0,0,0,0">
              <w:txbxContent>
                <w:p w:rsidR="004A021C" w:rsidRDefault="00692C4E">
                  <w:pPr>
                    <w:tabs>
                      <w:tab w:val="left" w:pos="1559"/>
                    </w:tabs>
                    <w:spacing w:line="275" w:lineRule="exact"/>
                    <w:ind w:left="143"/>
                    <w:rPr>
                      <w:b/>
                      <w:i/>
                      <w:sz w:val="24"/>
                    </w:rPr>
                  </w:pPr>
                  <w:bookmarkStart w:id="94" w:name="_bookmark94"/>
                  <w:bookmarkEnd w:id="94"/>
                  <w:r>
                    <w:rPr>
                      <w:b/>
                      <w:i/>
                      <w:spacing w:val="-3"/>
                      <w:sz w:val="24"/>
                    </w:rPr>
                    <w:t>VIII.1.7.2</w:t>
                  </w:r>
                  <w:r>
                    <w:rPr>
                      <w:b/>
                      <w:i/>
                      <w:spacing w:val="-3"/>
                      <w:sz w:val="24"/>
                    </w:rPr>
                    <w:tab/>
                    <w:t xml:space="preserve">Разяснителни </w:t>
                  </w:r>
                  <w:r>
                    <w:rPr>
                      <w:b/>
                      <w:i/>
                      <w:sz w:val="24"/>
                    </w:rPr>
                    <w:t xml:space="preserve">и </w:t>
                  </w:r>
                  <w:r>
                    <w:rPr>
                      <w:b/>
                      <w:i/>
                      <w:spacing w:val="-3"/>
                      <w:sz w:val="24"/>
                    </w:rPr>
                    <w:t xml:space="preserve">образователни дейности </w:t>
                  </w:r>
                  <w:r>
                    <w:rPr>
                      <w:b/>
                      <w:i/>
                      <w:sz w:val="24"/>
                    </w:rPr>
                    <w:t xml:space="preserve">и </w:t>
                  </w:r>
                  <w:r>
                    <w:rPr>
                      <w:b/>
                      <w:i/>
                      <w:spacing w:val="-3"/>
                      <w:sz w:val="24"/>
                    </w:rPr>
                    <w:t xml:space="preserve">привличане </w:t>
                  </w:r>
                  <w:r>
                    <w:rPr>
                      <w:b/>
                      <w:i/>
                      <w:sz w:val="24"/>
                    </w:rPr>
                    <w:t>на</w:t>
                  </w:r>
                  <w:r>
                    <w:rPr>
                      <w:b/>
                      <w:i/>
                      <w:spacing w:val="9"/>
                      <w:sz w:val="24"/>
                    </w:rPr>
                    <w:t xml:space="preserve"> </w:t>
                  </w:r>
                  <w:r>
                    <w:rPr>
                      <w:b/>
                      <w:i/>
                      <w:spacing w:val="-3"/>
                      <w:sz w:val="24"/>
                    </w:rPr>
                    <w:t>обществеността</w:t>
                  </w:r>
                </w:p>
              </w:txbxContent>
            </v:textbox>
            <w10:wrap type="topAndBottom" anchorx="page"/>
          </v:shape>
        </w:pict>
      </w:r>
    </w:p>
    <w:p w:rsidR="004A021C" w:rsidRDefault="004A021C">
      <w:pPr>
        <w:pStyle w:val="a3"/>
        <w:spacing w:before="8"/>
        <w:rPr>
          <w:sz w:val="8"/>
        </w:rPr>
      </w:pPr>
    </w:p>
    <w:p w:rsidR="004A021C" w:rsidRDefault="00692C4E">
      <w:pPr>
        <w:pStyle w:val="a3"/>
        <w:spacing w:before="90" w:line="276" w:lineRule="auto"/>
        <w:ind w:left="218" w:right="161" w:firstLine="707"/>
        <w:jc w:val="both"/>
      </w:pPr>
      <w:r>
        <w:t>За периода 2014-2018 г. гражданите са се включили в организираното почистване на населените места в общината по повод кампаниите на BTV „Да изчистим България заедно“.</w:t>
      </w:r>
    </w:p>
    <w:p w:rsidR="004A021C" w:rsidRDefault="00692C4E">
      <w:pPr>
        <w:pStyle w:val="a3"/>
        <w:spacing w:line="278" w:lineRule="auto"/>
        <w:ind w:left="218" w:right="165" w:firstLine="707"/>
        <w:jc w:val="both"/>
      </w:pPr>
      <w:r>
        <w:t>Регулярно се провеждат информационни кампании на национално и общинско ниво относно дейностите по управление на отпадъците.</w:t>
      </w:r>
    </w:p>
    <w:p w:rsidR="004A021C" w:rsidRDefault="00692C4E">
      <w:pPr>
        <w:pStyle w:val="a3"/>
        <w:spacing w:line="276" w:lineRule="auto"/>
        <w:ind w:left="218" w:right="158" w:firstLine="707"/>
        <w:jc w:val="both"/>
      </w:pPr>
      <w:r>
        <w:t>Предоставена е постоянна телефона връзка с регистратурата в Общинската администрация от страна на Община Ивайловград, с цел да жителите да имат възможността да подават сигнали за нередности и предложения за подобрения в областта на околната среда и управлението на отпадъците.</w:t>
      </w:r>
    </w:p>
    <w:p w:rsidR="004A021C" w:rsidRDefault="00692C4E">
      <w:pPr>
        <w:pStyle w:val="a3"/>
        <w:spacing w:line="276" w:lineRule="auto"/>
        <w:ind w:left="218" w:right="155" w:firstLine="707"/>
        <w:jc w:val="both"/>
      </w:pPr>
      <w:r>
        <w:t>Ежегодно</w:t>
      </w:r>
      <w:r>
        <w:rPr>
          <w:spacing w:val="-7"/>
        </w:rPr>
        <w:t xml:space="preserve"> </w:t>
      </w:r>
      <w:r>
        <w:t>Кметът</w:t>
      </w:r>
      <w:r>
        <w:rPr>
          <w:spacing w:val="-7"/>
        </w:rPr>
        <w:t xml:space="preserve"> </w:t>
      </w:r>
      <w:r>
        <w:t>на</w:t>
      </w:r>
      <w:r>
        <w:rPr>
          <w:spacing w:val="-8"/>
        </w:rPr>
        <w:t xml:space="preserve"> </w:t>
      </w:r>
      <w:r>
        <w:t>общината</w:t>
      </w:r>
      <w:r>
        <w:rPr>
          <w:spacing w:val="-8"/>
        </w:rPr>
        <w:t xml:space="preserve"> </w:t>
      </w:r>
      <w:r>
        <w:t>организира</w:t>
      </w:r>
      <w:r>
        <w:rPr>
          <w:spacing w:val="-8"/>
        </w:rPr>
        <w:t xml:space="preserve"> </w:t>
      </w:r>
      <w:r>
        <w:t>дни</w:t>
      </w:r>
      <w:r>
        <w:rPr>
          <w:spacing w:val="-9"/>
        </w:rPr>
        <w:t xml:space="preserve"> </w:t>
      </w:r>
      <w:r>
        <w:t>за</w:t>
      </w:r>
      <w:r>
        <w:rPr>
          <w:spacing w:val="-8"/>
        </w:rPr>
        <w:t xml:space="preserve"> </w:t>
      </w:r>
      <w:r>
        <w:t>почистване</w:t>
      </w:r>
      <w:r>
        <w:rPr>
          <w:spacing w:val="-8"/>
        </w:rPr>
        <w:t xml:space="preserve"> </w:t>
      </w:r>
      <w:r>
        <w:t>територията</w:t>
      </w:r>
      <w:r>
        <w:rPr>
          <w:spacing w:val="-7"/>
        </w:rPr>
        <w:t xml:space="preserve"> </w:t>
      </w:r>
      <w:r>
        <w:t>на</w:t>
      </w:r>
      <w:r>
        <w:rPr>
          <w:spacing w:val="-8"/>
        </w:rPr>
        <w:t xml:space="preserve"> </w:t>
      </w:r>
      <w:r>
        <w:t>населените места с участието на граждани, еднолични търговци и търговски дружества, обществени организации и</w:t>
      </w:r>
      <w:r>
        <w:rPr>
          <w:spacing w:val="-3"/>
        </w:rPr>
        <w:t xml:space="preserve"> </w:t>
      </w:r>
      <w:r>
        <w:t>др.</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9"/>
        </w:rPr>
      </w:pPr>
    </w:p>
    <w:p w:rsidR="004A021C" w:rsidRDefault="00F52F76">
      <w:pPr>
        <w:pStyle w:val="a3"/>
        <w:ind w:left="190"/>
        <w:rPr>
          <w:sz w:val="20"/>
        </w:rPr>
      </w:pPr>
      <w:r>
        <w:rPr>
          <w:sz w:val="20"/>
        </w:rPr>
      </w:r>
      <w:r>
        <w:rPr>
          <w:sz w:val="20"/>
        </w:rPr>
        <w:pict>
          <v:group id="_x0000_s1048" style="width:491.95pt;height:31.7pt;mso-position-horizontal-relative:char;mso-position-vertical-relative:line" coordsize="9839,634">
            <v:rect id="_x0000_s1052" style="position:absolute;width:9839;height:317" fillcolor="#e1eed9" stroked="f"/>
            <v:rect id="_x0000_s1051" style="position:absolute;top:316;width:9839;height:317" fillcolor="#e1eed9" stroked="f"/>
            <v:shape id="_x0000_s1050" type="#_x0000_t202" style="position:absolute;left:1855;top:9;width:7564;height:583" filled="f" stroked="f">
              <v:textbox inset="0,0,0,0">
                <w:txbxContent>
                  <w:p w:rsidR="004A021C" w:rsidRDefault="00692C4E">
                    <w:pPr>
                      <w:spacing w:line="266" w:lineRule="exact"/>
                      <w:rPr>
                        <w:b/>
                        <w:i/>
                        <w:sz w:val="24"/>
                      </w:rPr>
                    </w:pPr>
                    <w:bookmarkStart w:id="95" w:name="_bookmark95"/>
                    <w:bookmarkEnd w:id="95"/>
                    <w:r>
                      <w:rPr>
                        <w:b/>
                        <w:i/>
                        <w:spacing w:val="-3"/>
                        <w:sz w:val="24"/>
                      </w:rPr>
                      <w:t xml:space="preserve">Начини </w:t>
                    </w:r>
                    <w:r>
                      <w:rPr>
                        <w:b/>
                        <w:i/>
                        <w:sz w:val="24"/>
                      </w:rPr>
                      <w:t xml:space="preserve">за </w:t>
                    </w:r>
                    <w:r>
                      <w:rPr>
                        <w:b/>
                        <w:i/>
                        <w:spacing w:val="-3"/>
                        <w:sz w:val="24"/>
                      </w:rPr>
                      <w:t xml:space="preserve">предоставяне </w:t>
                    </w:r>
                    <w:r>
                      <w:rPr>
                        <w:b/>
                        <w:i/>
                        <w:sz w:val="24"/>
                      </w:rPr>
                      <w:t xml:space="preserve">на </w:t>
                    </w:r>
                    <w:r>
                      <w:rPr>
                        <w:b/>
                        <w:i/>
                        <w:spacing w:val="-3"/>
                        <w:sz w:val="24"/>
                      </w:rPr>
                      <w:t xml:space="preserve">информация относно общинските </w:t>
                    </w:r>
                    <w:r>
                      <w:rPr>
                        <w:b/>
                        <w:i/>
                        <w:sz w:val="24"/>
                      </w:rPr>
                      <w:t>услуги в</w:t>
                    </w:r>
                  </w:p>
                  <w:p w:rsidR="004A021C" w:rsidRDefault="00692C4E">
                    <w:pPr>
                      <w:spacing w:before="41"/>
                      <w:ind w:left="907"/>
                      <w:rPr>
                        <w:b/>
                        <w:i/>
                        <w:sz w:val="24"/>
                      </w:rPr>
                    </w:pPr>
                    <w:r>
                      <w:rPr>
                        <w:b/>
                        <w:i/>
                        <w:sz w:val="24"/>
                      </w:rPr>
                      <w:t>областта на управление на отпадъците</w:t>
                    </w:r>
                  </w:p>
                </w:txbxContent>
              </v:textbox>
            </v:shape>
            <v:shape id="_x0000_s1049" type="#_x0000_t202" style="position:absolute;left:439;top:9;width:980;height:266" filled="f" stroked="f">
              <v:textbox inset="0,0,0,0">
                <w:txbxContent>
                  <w:p w:rsidR="004A021C" w:rsidRDefault="00692C4E">
                    <w:pPr>
                      <w:spacing w:line="266" w:lineRule="exact"/>
                      <w:rPr>
                        <w:b/>
                        <w:i/>
                        <w:sz w:val="24"/>
                      </w:rPr>
                    </w:pPr>
                    <w:r>
                      <w:rPr>
                        <w:b/>
                        <w:i/>
                        <w:spacing w:val="-3"/>
                        <w:sz w:val="24"/>
                      </w:rPr>
                      <w:t>VIII.1.7.3</w:t>
                    </w:r>
                  </w:p>
                </w:txbxContent>
              </v:textbox>
            </v:shape>
            <w10:wrap type="none"/>
            <w10:anchorlock/>
          </v:group>
        </w:pict>
      </w:r>
    </w:p>
    <w:p w:rsidR="004A021C" w:rsidRDefault="004A021C">
      <w:pPr>
        <w:pStyle w:val="a3"/>
        <w:spacing w:before="10"/>
        <w:rPr>
          <w:sz w:val="6"/>
        </w:rPr>
      </w:pPr>
    </w:p>
    <w:p w:rsidR="004A021C" w:rsidRDefault="00692C4E">
      <w:pPr>
        <w:pStyle w:val="a3"/>
        <w:spacing w:before="90" w:line="276" w:lineRule="auto"/>
        <w:ind w:left="238" w:right="193" w:firstLine="688"/>
        <w:jc w:val="both"/>
      </w:pPr>
      <w:r>
        <w:t>Тук се анализира дали Общината предоставя на населението достатъчно информация</w:t>
      </w:r>
      <w:r>
        <w:rPr>
          <w:spacing w:val="-28"/>
        </w:rPr>
        <w:t xml:space="preserve"> </w:t>
      </w:r>
      <w:r>
        <w:t>за услугите по управление на отпадъците, които предоставя, и за съответните задължения на гражданите и фирмите. За целта се проверява публикувана ли е, къде и как информация, свързана с управление на отпадъците, например за: стратегии, програми, общинската наредба за управление на дейностите по отпадъците и други местни документи, свързани с управлението на</w:t>
      </w:r>
      <w:r>
        <w:rPr>
          <w:spacing w:val="-2"/>
        </w:rPr>
        <w:t xml:space="preserve"> </w:t>
      </w:r>
      <w:r>
        <w:t>отпадъците.</w:t>
      </w:r>
    </w:p>
    <w:p w:rsidR="004A021C" w:rsidRDefault="00692C4E">
      <w:pPr>
        <w:pStyle w:val="a3"/>
        <w:spacing w:before="2" w:line="276" w:lineRule="auto"/>
        <w:ind w:left="218" w:right="155" w:firstLine="707"/>
        <w:jc w:val="both"/>
      </w:pPr>
      <w:r>
        <w:t xml:space="preserve">Основното предоставяне на информация в община Ивайловград е чрез секция „Новини и събития“, „Общински съвет“ на интернет страницата на общината </w:t>
      </w:r>
      <w:hyperlink r:id="rId101">
        <w:r>
          <w:rPr>
            <w:color w:val="0462C1"/>
            <w:u w:val="single" w:color="0462C1"/>
          </w:rPr>
          <w:t>http://ivaylovgrad.bg</w:t>
        </w:r>
      </w:hyperlink>
      <w:r>
        <w:t>/ – информация за взетите решения на Общински съвет във връзка с политиката по управление на отпадъци. Необходимо е регулярно да се публикува по-подробна информация относно: закритите</w:t>
      </w:r>
      <w:r>
        <w:rPr>
          <w:spacing w:val="-11"/>
        </w:rPr>
        <w:t xml:space="preserve"> </w:t>
      </w:r>
      <w:r>
        <w:t>селски</w:t>
      </w:r>
      <w:r>
        <w:rPr>
          <w:spacing w:val="-9"/>
        </w:rPr>
        <w:t xml:space="preserve"> </w:t>
      </w:r>
      <w:r>
        <w:t>сметища</w:t>
      </w:r>
      <w:r>
        <w:rPr>
          <w:spacing w:val="-11"/>
        </w:rPr>
        <w:t xml:space="preserve"> </w:t>
      </w:r>
      <w:r>
        <w:t>и</w:t>
      </w:r>
      <w:r>
        <w:rPr>
          <w:spacing w:val="-9"/>
        </w:rPr>
        <w:t xml:space="preserve"> </w:t>
      </w:r>
      <w:r>
        <w:t>организираната</w:t>
      </w:r>
      <w:r>
        <w:rPr>
          <w:spacing w:val="-10"/>
        </w:rPr>
        <w:t xml:space="preserve"> </w:t>
      </w:r>
      <w:r>
        <w:t>система</w:t>
      </w:r>
      <w:r>
        <w:rPr>
          <w:spacing w:val="-11"/>
        </w:rPr>
        <w:t xml:space="preserve"> </w:t>
      </w:r>
      <w:r>
        <w:t>за</w:t>
      </w:r>
      <w:r>
        <w:rPr>
          <w:spacing w:val="-8"/>
        </w:rPr>
        <w:t xml:space="preserve"> </w:t>
      </w:r>
      <w:r>
        <w:t>събирането</w:t>
      </w:r>
      <w:r>
        <w:rPr>
          <w:spacing w:val="-9"/>
        </w:rPr>
        <w:t xml:space="preserve"> </w:t>
      </w:r>
      <w:r>
        <w:t>на</w:t>
      </w:r>
      <w:r>
        <w:rPr>
          <w:spacing w:val="-8"/>
        </w:rPr>
        <w:t xml:space="preserve"> </w:t>
      </w:r>
      <w:r>
        <w:t>отпадъците;</w:t>
      </w:r>
      <w:r>
        <w:rPr>
          <w:spacing w:val="-9"/>
        </w:rPr>
        <w:t xml:space="preserve"> </w:t>
      </w:r>
      <w:r>
        <w:t>системата</w:t>
      </w:r>
      <w:r>
        <w:rPr>
          <w:spacing w:val="-8"/>
        </w:rPr>
        <w:t xml:space="preserve"> </w:t>
      </w:r>
      <w:r>
        <w:t>за организирано сметосъбиране с графици и места на разположение на контейнерите, както и лицата, извършващи тези дейности; проекти за управление на отпадъците; взети решения на РСУО.</w:t>
      </w:r>
    </w:p>
    <w:p w:rsidR="004A021C" w:rsidRDefault="00692C4E">
      <w:pPr>
        <w:pStyle w:val="a3"/>
        <w:spacing w:line="276" w:lineRule="auto"/>
        <w:ind w:left="218" w:right="163" w:firstLine="707"/>
        <w:jc w:val="both"/>
      </w:pPr>
      <w:r>
        <w:t>Информацията за управление на отпадъците в общината се разпространява и чрез публикуване на съобщения на информационното табло в центъра за административно обслужване.</w:t>
      </w:r>
    </w:p>
    <w:p w:rsidR="004A021C" w:rsidRDefault="00692C4E">
      <w:pPr>
        <w:pStyle w:val="a3"/>
        <w:spacing w:line="278" w:lineRule="auto"/>
        <w:ind w:left="218" w:right="161" w:firstLine="707"/>
        <w:jc w:val="both"/>
      </w:pPr>
      <w:r>
        <w:t>Програмата</w:t>
      </w:r>
      <w:r>
        <w:rPr>
          <w:spacing w:val="-11"/>
        </w:rPr>
        <w:t xml:space="preserve"> </w:t>
      </w:r>
      <w:r>
        <w:t>за</w:t>
      </w:r>
      <w:r>
        <w:rPr>
          <w:spacing w:val="-6"/>
        </w:rPr>
        <w:t xml:space="preserve"> </w:t>
      </w:r>
      <w:r>
        <w:t>управление</w:t>
      </w:r>
      <w:r>
        <w:rPr>
          <w:spacing w:val="-12"/>
        </w:rPr>
        <w:t xml:space="preserve"> </w:t>
      </w:r>
      <w:r>
        <w:t>на</w:t>
      </w:r>
      <w:r>
        <w:rPr>
          <w:spacing w:val="-11"/>
        </w:rPr>
        <w:t xml:space="preserve"> </w:t>
      </w:r>
      <w:r>
        <w:t>отпадъците</w:t>
      </w:r>
      <w:r>
        <w:rPr>
          <w:spacing w:val="-10"/>
        </w:rPr>
        <w:t xml:space="preserve"> </w:t>
      </w:r>
      <w:r>
        <w:t>следва</w:t>
      </w:r>
      <w:r>
        <w:rPr>
          <w:spacing w:val="-11"/>
        </w:rPr>
        <w:t xml:space="preserve"> </w:t>
      </w:r>
      <w:r>
        <w:t>да</w:t>
      </w:r>
      <w:r>
        <w:rPr>
          <w:spacing w:val="-11"/>
        </w:rPr>
        <w:t xml:space="preserve"> </w:t>
      </w:r>
      <w:r>
        <w:t>се</w:t>
      </w:r>
      <w:r>
        <w:rPr>
          <w:spacing w:val="-11"/>
        </w:rPr>
        <w:t xml:space="preserve"> </w:t>
      </w:r>
      <w:r>
        <w:t>публикува</w:t>
      </w:r>
      <w:r>
        <w:rPr>
          <w:spacing w:val="-11"/>
        </w:rPr>
        <w:t xml:space="preserve"> </w:t>
      </w:r>
      <w:r>
        <w:t>на</w:t>
      </w:r>
      <w:r>
        <w:rPr>
          <w:spacing w:val="-11"/>
        </w:rPr>
        <w:t xml:space="preserve"> </w:t>
      </w:r>
      <w:r>
        <w:t>интернет</w:t>
      </w:r>
      <w:r>
        <w:rPr>
          <w:spacing w:val="-10"/>
        </w:rPr>
        <w:t xml:space="preserve"> </w:t>
      </w:r>
      <w:r>
        <w:t>страницата на съответната община с цел осигуряване на обществен</w:t>
      </w:r>
      <w:r>
        <w:rPr>
          <w:spacing w:val="-11"/>
        </w:rPr>
        <w:t xml:space="preserve"> </w:t>
      </w:r>
      <w:r>
        <w:t>достъп.</w:t>
      </w:r>
    </w:p>
    <w:p w:rsidR="004A021C" w:rsidRDefault="00F52F76">
      <w:pPr>
        <w:pStyle w:val="a3"/>
        <w:spacing w:before="2"/>
      </w:pPr>
      <w:r>
        <w:pict>
          <v:group id="_x0000_s1043" style="position:absolute;margin-left:69.5pt;margin-top:15.85pt;width:491.95pt;height:31.8pt;z-index:-251499520;mso-wrap-distance-left:0;mso-wrap-distance-right:0;mso-position-horizontal-relative:page" coordorigin="1390,317" coordsize="9839,636">
            <v:rect id="_x0000_s1047" style="position:absolute;left:1390;top:317;width:9839;height:317" fillcolor="#c5dfb3" stroked="f"/>
            <v:rect id="_x0000_s1046" style="position:absolute;left:1390;top:634;width:9839;height:320" fillcolor="#c5dfb3" stroked="f"/>
            <v:shape id="_x0000_s1045" type="#_x0000_t202" style="position:absolute;left:3055;top:326;width:7942;height:583" filled="f" stroked="f">
              <v:textbox inset="0,0,0,0">
                <w:txbxContent>
                  <w:p w:rsidR="004A021C" w:rsidRDefault="00692C4E">
                    <w:pPr>
                      <w:spacing w:line="266" w:lineRule="exact"/>
                      <w:ind w:left="-1" w:right="18"/>
                      <w:jc w:val="center"/>
                      <w:rPr>
                        <w:b/>
                        <w:sz w:val="24"/>
                      </w:rPr>
                    </w:pPr>
                    <w:bookmarkStart w:id="96" w:name="_bookmark96"/>
                    <w:bookmarkEnd w:id="96"/>
                    <w:r>
                      <w:rPr>
                        <w:b/>
                        <w:sz w:val="24"/>
                      </w:rPr>
                      <w:t>Анализ на информационното обезпечаване за отпадъците и дейностите</w:t>
                    </w:r>
                    <w:r>
                      <w:rPr>
                        <w:b/>
                        <w:spacing w:val="-24"/>
                        <w:sz w:val="24"/>
                      </w:rPr>
                      <w:t xml:space="preserve"> </w:t>
                    </w:r>
                    <w:r>
                      <w:rPr>
                        <w:b/>
                        <w:sz w:val="24"/>
                      </w:rPr>
                      <w:t>с</w:t>
                    </w:r>
                  </w:p>
                  <w:p w:rsidR="004A021C" w:rsidRDefault="00692C4E">
                    <w:pPr>
                      <w:spacing w:before="41"/>
                      <w:ind w:left="2718" w:right="4149"/>
                      <w:jc w:val="center"/>
                      <w:rPr>
                        <w:b/>
                        <w:sz w:val="24"/>
                      </w:rPr>
                    </w:pPr>
                    <w:r>
                      <w:rPr>
                        <w:b/>
                        <w:sz w:val="24"/>
                      </w:rPr>
                      <w:t>отпадъци</w:t>
                    </w:r>
                  </w:p>
                </w:txbxContent>
              </v:textbox>
            </v:shape>
            <v:shape id="_x0000_s1044" type="#_x0000_t202" style="position:absolute;left:1639;top:326;width:834;height:266" filled="f" stroked="f">
              <v:textbox inset="0,0,0,0">
                <w:txbxContent>
                  <w:p w:rsidR="004A021C" w:rsidRDefault="00692C4E">
                    <w:pPr>
                      <w:spacing w:line="266" w:lineRule="exact"/>
                      <w:rPr>
                        <w:b/>
                        <w:sz w:val="24"/>
                      </w:rPr>
                    </w:pPr>
                    <w:r>
                      <w:rPr>
                        <w:b/>
                        <w:sz w:val="24"/>
                      </w:rPr>
                      <w:t>VIII.1.8</w:t>
                    </w:r>
                  </w:p>
                </w:txbxContent>
              </v:textbox>
            </v:shape>
            <w10:wrap type="topAndBottom" anchorx="page"/>
          </v:group>
        </w:pict>
      </w:r>
    </w:p>
    <w:p w:rsidR="004A021C" w:rsidRDefault="004A021C">
      <w:pPr>
        <w:pStyle w:val="a3"/>
        <w:spacing w:before="6"/>
        <w:rPr>
          <w:sz w:val="7"/>
        </w:rPr>
      </w:pPr>
    </w:p>
    <w:p w:rsidR="004A021C" w:rsidRDefault="00692C4E">
      <w:pPr>
        <w:pStyle w:val="a3"/>
        <w:spacing w:before="90" w:line="276" w:lineRule="auto"/>
        <w:ind w:left="218" w:right="157" w:firstLine="707"/>
        <w:jc w:val="both"/>
      </w:pPr>
      <w:r>
        <w:t xml:space="preserve">Основни национални документи, регламентиращи събирането и предоставянето на информация за отпадъците, са ЗУО и </w:t>
      </w:r>
      <w:r>
        <w:rPr>
          <w:b/>
          <w:i/>
        </w:rPr>
        <w:t xml:space="preserve">Наредба №1 от 4 юни 2014 г. </w:t>
      </w:r>
      <w:r>
        <w:t>за реда и образците, по които се предоставя информация за дейностите по отпадъците, както и реда за водене на публични регистри.</w:t>
      </w:r>
    </w:p>
    <w:p w:rsidR="004A021C" w:rsidRDefault="00692C4E">
      <w:pPr>
        <w:pStyle w:val="a3"/>
        <w:spacing w:line="276" w:lineRule="auto"/>
        <w:ind w:left="218" w:right="156" w:firstLine="707"/>
        <w:jc w:val="both"/>
      </w:pPr>
      <w:r>
        <w:t>За обезпечаване на прилагането на новоприетото законодателство е необходимо да се идентифицират лицата, които имат задължения и отговорности, като специално внимание следва да се обърне на големите генератори на отпадъци - търговски обекти, административни сгради, предприятия, които ползват системата за събиране и обезвреждане на битовите отпадъци, строителни дружества и на местата, които се използват или са били използвани за нерегламентирано изхвърляне на отпадъци. Ефективното прилагане на законодателството на местно</w:t>
      </w:r>
      <w:r>
        <w:rPr>
          <w:spacing w:val="-14"/>
        </w:rPr>
        <w:t xml:space="preserve"> </w:t>
      </w:r>
      <w:r>
        <w:t>ниво</w:t>
      </w:r>
      <w:r>
        <w:rPr>
          <w:spacing w:val="-14"/>
        </w:rPr>
        <w:t xml:space="preserve"> </w:t>
      </w:r>
      <w:r>
        <w:t>е</w:t>
      </w:r>
      <w:r>
        <w:rPr>
          <w:spacing w:val="-16"/>
        </w:rPr>
        <w:t xml:space="preserve"> </w:t>
      </w:r>
      <w:r>
        <w:t>невъзможно</w:t>
      </w:r>
      <w:r>
        <w:rPr>
          <w:spacing w:val="-13"/>
        </w:rPr>
        <w:t xml:space="preserve"> </w:t>
      </w:r>
      <w:r>
        <w:t>без</w:t>
      </w:r>
      <w:r>
        <w:rPr>
          <w:spacing w:val="-12"/>
        </w:rPr>
        <w:t xml:space="preserve"> </w:t>
      </w:r>
      <w:r>
        <w:t>осигуряване</w:t>
      </w:r>
      <w:r>
        <w:rPr>
          <w:spacing w:val="-15"/>
        </w:rPr>
        <w:t xml:space="preserve"> </w:t>
      </w:r>
      <w:r>
        <w:t>на</w:t>
      </w:r>
      <w:r>
        <w:rPr>
          <w:spacing w:val="-14"/>
        </w:rPr>
        <w:t xml:space="preserve"> </w:t>
      </w:r>
      <w:r>
        <w:t>достатъчен,</w:t>
      </w:r>
      <w:r>
        <w:rPr>
          <w:spacing w:val="-13"/>
        </w:rPr>
        <w:t xml:space="preserve"> </w:t>
      </w:r>
      <w:r>
        <w:t>квалифициран</w:t>
      </w:r>
      <w:r>
        <w:rPr>
          <w:spacing w:val="-12"/>
        </w:rPr>
        <w:t xml:space="preserve"> </w:t>
      </w:r>
      <w:r>
        <w:t>и</w:t>
      </w:r>
      <w:r>
        <w:rPr>
          <w:spacing w:val="-13"/>
        </w:rPr>
        <w:t xml:space="preserve"> </w:t>
      </w:r>
      <w:r>
        <w:t>мотивиран</w:t>
      </w:r>
      <w:r>
        <w:rPr>
          <w:spacing w:val="-14"/>
        </w:rPr>
        <w:t xml:space="preserve"> </w:t>
      </w:r>
      <w:r>
        <w:t>персонал в общинската администрация, подходящи технически ресурси (оборудване и т.н.) и</w:t>
      </w:r>
      <w:r>
        <w:rPr>
          <w:spacing w:val="14"/>
        </w:rPr>
        <w:t xml:space="preserve"> </w:t>
      </w:r>
      <w:r>
        <w:t>въвеждане</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692C4E">
      <w:pPr>
        <w:pStyle w:val="a3"/>
        <w:spacing w:before="98" w:line="276" w:lineRule="auto"/>
        <w:ind w:left="218" w:right="157"/>
        <w:jc w:val="both"/>
      </w:pPr>
      <w:r>
        <w:lastRenderedPageBreak/>
        <w:t>на информационни системи за събиране и обработка на данни. Този въпрос е разгледан в раздела за повишаване на административния капацитет.</w:t>
      </w:r>
    </w:p>
    <w:p w:rsidR="004A021C" w:rsidRDefault="00692C4E">
      <w:pPr>
        <w:pStyle w:val="a3"/>
        <w:spacing w:line="276" w:lineRule="auto"/>
        <w:ind w:left="218" w:right="162" w:firstLine="707"/>
        <w:jc w:val="both"/>
      </w:pPr>
      <w:r>
        <w:t>Планирането, регулирането и налагането на законодателството по управление на отпадъците зависи от наличните човешки ресурси в общината. За да се подпомогне изпълнението на законодателството, компетентните органи на национално, регионално и общинско ниво се нуждаят от достатъчен и квалифициран персонал.</w:t>
      </w:r>
    </w:p>
    <w:p w:rsidR="004A021C" w:rsidRDefault="00692C4E">
      <w:pPr>
        <w:pStyle w:val="a3"/>
        <w:spacing w:line="276" w:lineRule="auto"/>
        <w:ind w:left="218" w:right="159" w:firstLine="707"/>
        <w:jc w:val="both"/>
      </w:pPr>
      <w:r>
        <w:t>Планирането и установяването на финансово обезпечени и поносими за населението системи за събиране (включително разделно) и транспортиране на отпадъците, експлоатацията на съоръжения и инсталации, е предизвикателство за голяма част от по-малките общини. Това налага</w:t>
      </w:r>
      <w:r>
        <w:rPr>
          <w:spacing w:val="-14"/>
        </w:rPr>
        <w:t xml:space="preserve"> </w:t>
      </w:r>
      <w:r>
        <w:t>насърчаване</w:t>
      </w:r>
      <w:r>
        <w:rPr>
          <w:spacing w:val="-14"/>
        </w:rPr>
        <w:t xml:space="preserve"> </w:t>
      </w:r>
      <w:r>
        <w:t>съвместната</w:t>
      </w:r>
      <w:r>
        <w:rPr>
          <w:spacing w:val="-12"/>
        </w:rPr>
        <w:t xml:space="preserve"> </w:t>
      </w:r>
      <w:r>
        <w:t>работа</w:t>
      </w:r>
      <w:r>
        <w:rPr>
          <w:spacing w:val="-14"/>
        </w:rPr>
        <w:t xml:space="preserve"> </w:t>
      </w:r>
      <w:r>
        <w:t>с</w:t>
      </w:r>
      <w:r>
        <w:rPr>
          <w:spacing w:val="-14"/>
        </w:rPr>
        <w:t xml:space="preserve"> </w:t>
      </w:r>
      <w:r>
        <w:t>общините,</w:t>
      </w:r>
      <w:r>
        <w:rPr>
          <w:spacing w:val="-12"/>
        </w:rPr>
        <w:t xml:space="preserve"> </w:t>
      </w:r>
      <w:r>
        <w:t>включени</w:t>
      </w:r>
      <w:r>
        <w:rPr>
          <w:spacing w:val="-12"/>
        </w:rPr>
        <w:t xml:space="preserve"> </w:t>
      </w:r>
      <w:r>
        <w:t>в</w:t>
      </w:r>
      <w:r>
        <w:rPr>
          <w:spacing w:val="-14"/>
        </w:rPr>
        <w:t xml:space="preserve"> </w:t>
      </w:r>
      <w:r>
        <w:t>Регионалното</w:t>
      </w:r>
      <w:r>
        <w:rPr>
          <w:spacing w:val="-11"/>
        </w:rPr>
        <w:t xml:space="preserve"> </w:t>
      </w:r>
      <w:r>
        <w:t>сдружение,</w:t>
      </w:r>
      <w:r>
        <w:rPr>
          <w:spacing w:val="-13"/>
        </w:rPr>
        <w:t xml:space="preserve"> </w:t>
      </w:r>
      <w:r>
        <w:t>с</w:t>
      </w:r>
      <w:r>
        <w:rPr>
          <w:spacing w:val="-14"/>
        </w:rPr>
        <w:t xml:space="preserve"> </w:t>
      </w:r>
      <w:r>
        <w:t>цел изпълнение на техните отговорности и подпомагане усъвършенстването на системите за управление на отпадъците чрез регионалните инициативи и осигуряване на достъп до необходимото ноу-хау и техническа инфраструктура за обезвреждане на приемлива за населението</w:t>
      </w:r>
      <w:r>
        <w:rPr>
          <w:spacing w:val="-1"/>
        </w:rPr>
        <w:t xml:space="preserve"> </w:t>
      </w:r>
      <w:r>
        <w:t>цена.</w:t>
      </w:r>
    </w:p>
    <w:p w:rsidR="004A021C" w:rsidRDefault="00692C4E">
      <w:pPr>
        <w:pStyle w:val="a3"/>
        <w:spacing w:line="276" w:lineRule="auto"/>
        <w:ind w:left="218" w:right="160" w:firstLine="707"/>
        <w:jc w:val="both"/>
      </w:pPr>
      <w:r>
        <w:t>Основната информация за отпадъците в общината се осигурява от служителите на общинската администрация, на които са възложени функции по управлението на отпадъците.</w:t>
      </w:r>
    </w:p>
    <w:p w:rsidR="004A021C" w:rsidRDefault="00692C4E">
      <w:pPr>
        <w:pStyle w:val="a3"/>
        <w:spacing w:before="1" w:line="276" w:lineRule="auto"/>
        <w:ind w:left="218" w:right="156" w:firstLine="707"/>
        <w:jc w:val="both"/>
      </w:pPr>
      <w:r>
        <w:t>Основният проблем е събирането на информация от лицата, които извършват дейности по управление на отпадъци на територията на общината самостоятелно. Това в голяма степен са площадките за предаване на отпадъци, т.н. „вторични суровини“, лицата, които самостоятелно са сключили договори с фирми и/или организации и предават отпадъците си директно на тях. Тези отпадъци влияят върху цялостната информация за отпадъците в общината,</w:t>
      </w:r>
      <w:r>
        <w:rPr>
          <w:spacing w:val="-16"/>
        </w:rPr>
        <w:t xml:space="preserve"> </w:t>
      </w:r>
      <w:r>
        <w:t>тъй</w:t>
      </w:r>
      <w:r>
        <w:rPr>
          <w:spacing w:val="-17"/>
        </w:rPr>
        <w:t xml:space="preserve"> </w:t>
      </w:r>
      <w:r>
        <w:t>като</w:t>
      </w:r>
      <w:r>
        <w:rPr>
          <w:spacing w:val="-15"/>
        </w:rPr>
        <w:t xml:space="preserve"> </w:t>
      </w:r>
      <w:r>
        <w:t>при</w:t>
      </w:r>
      <w:r>
        <w:rPr>
          <w:spacing w:val="-17"/>
        </w:rPr>
        <w:t xml:space="preserve"> </w:t>
      </w:r>
      <w:r>
        <w:t>липса</w:t>
      </w:r>
      <w:r>
        <w:rPr>
          <w:spacing w:val="-16"/>
        </w:rPr>
        <w:t xml:space="preserve"> </w:t>
      </w:r>
      <w:r>
        <w:t>на</w:t>
      </w:r>
      <w:r>
        <w:rPr>
          <w:spacing w:val="-17"/>
        </w:rPr>
        <w:t xml:space="preserve"> </w:t>
      </w:r>
      <w:r>
        <w:t>информация</w:t>
      </w:r>
      <w:r>
        <w:rPr>
          <w:spacing w:val="-16"/>
        </w:rPr>
        <w:t xml:space="preserve"> </w:t>
      </w:r>
      <w:r>
        <w:t>за</w:t>
      </w:r>
      <w:r>
        <w:rPr>
          <w:spacing w:val="-17"/>
        </w:rPr>
        <w:t xml:space="preserve"> </w:t>
      </w:r>
      <w:r>
        <w:t>тях</w:t>
      </w:r>
      <w:r>
        <w:rPr>
          <w:spacing w:val="-12"/>
        </w:rPr>
        <w:t xml:space="preserve"> </w:t>
      </w:r>
      <w:r>
        <w:t>не</w:t>
      </w:r>
      <w:r>
        <w:rPr>
          <w:spacing w:val="-17"/>
        </w:rPr>
        <w:t xml:space="preserve"> </w:t>
      </w:r>
      <w:r>
        <w:t>може</w:t>
      </w:r>
      <w:r>
        <w:rPr>
          <w:spacing w:val="-17"/>
        </w:rPr>
        <w:t xml:space="preserve"> </w:t>
      </w:r>
      <w:r>
        <w:t>да</w:t>
      </w:r>
      <w:r>
        <w:rPr>
          <w:spacing w:val="-17"/>
        </w:rPr>
        <w:t xml:space="preserve"> </w:t>
      </w:r>
      <w:r>
        <w:t>се</w:t>
      </w:r>
      <w:r>
        <w:rPr>
          <w:spacing w:val="-16"/>
        </w:rPr>
        <w:t xml:space="preserve"> </w:t>
      </w:r>
      <w:r>
        <w:t>определи</w:t>
      </w:r>
      <w:r>
        <w:rPr>
          <w:spacing w:val="-15"/>
        </w:rPr>
        <w:t xml:space="preserve"> </w:t>
      </w:r>
      <w:r>
        <w:t>точното</w:t>
      </w:r>
      <w:r>
        <w:rPr>
          <w:spacing w:val="-15"/>
        </w:rPr>
        <w:t xml:space="preserve"> </w:t>
      </w:r>
      <w:r>
        <w:t>количество. Определенията в законодателството относно образуваните отпадъци са ясно дефинирани и включват всички отпадъци, образувани на територията на общината, независимо от източника им</w:t>
      </w:r>
      <w:r>
        <w:rPr>
          <w:spacing w:val="-6"/>
        </w:rPr>
        <w:t xml:space="preserve"> </w:t>
      </w:r>
      <w:r>
        <w:t>и</w:t>
      </w:r>
      <w:r>
        <w:rPr>
          <w:spacing w:val="-3"/>
        </w:rPr>
        <w:t xml:space="preserve"> </w:t>
      </w:r>
      <w:r>
        <w:t>лицата,</w:t>
      </w:r>
      <w:r>
        <w:rPr>
          <w:spacing w:val="-5"/>
        </w:rPr>
        <w:t xml:space="preserve"> </w:t>
      </w:r>
      <w:r>
        <w:t>които</w:t>
      </w:r>
      <w:r>
        <w:rPr>
          <w:spacing w:val="-3"/>
        </w:rPr>
        <w:t xml:space="preserve"> </w:t>
      </w:r>
      <w:r>
        <w:t>ги</w:t>
      </w:r>
      <w:r>
        <w:rPr>
          <w:spacing w:val="-4"/>
        </w:rPr>
        <w:t xml:space="preserve"> </w:t>
      </w:r>
      <w:r>
        <w:t>събират.</w:t>
      </w:r>
      <w:r>
        <w:rPr>
          <w:spacing w:val="-4"/>
        </w:rPr>
        <w:t xml:space="preserve"> </w:t>
      </w:r>
      <w:r>
        <w:t>В</w:t>
      </w:r>
      <w:r>
        <w:rPr>
          <w:spacing w:val="-6"/>
        </w:rPr>
        <w:t xml:space="preserve"> </w:t>
      </w:r>
      <w:r>
        <w:t>този</w:t>
      </w:r>
      <w:r>
        <w:rPr>
          <w:spacing w:val="-3"/>
        </w:rPr>
        <w:t xml:space="preserve"> </w:t>
      </w:r>
      <w:r>
        <w:t>случай</w:t>
      </w:r>
      <w:r>
        <w:rPr>
          <w:spacing w:val="-4"/>
        </w:rPr>
        <w:t xml:space="preserve"> </w:t>
      </w:r>
      <w:r>
        <w:t>при</w:t>
      </w:r>
      <w:r>
        <w:rPr>
          <w:spacing w:val="-3"/>
        </w:rPr>
        <w:t xml:space="preserve"> </w:t>
      </w:r>
      <w:r>
        <w:t>изчисляване</w:t>
      </w:r>
      <w:r>
        <w:rPr>
          <w:spacing w:val="-6"/>
        </w:rPr>
        <w:t xml:space="preserve"> </w:t>
      </w:r>
      <w:r>
        <w:t>на</w:t>
      </w:r>
      <w:r>
        <w:rPr>
          <w:spacing w:val="-5"/>
        </w:rPr>
        <w:t xml:space="preserve"> </w:t>
      </w:r>
      <w:r>
        <w:t>целите,</w:t>
      </w:r>
      <w:r>
        <w:rPr>
          <w:spacing w:val="-5"/>
        </w:rPr>
        <w:t xml:space="preserve"> </w:t>
      </w:r>
      <w:r>
        <w:t>същите</w:t>
      </w:r>
      <w:r>
        <w:rPr>
          <w:spacing w:val="-4"/>
        </w:rPr>
        <w:t xml:space="preserve"> </w:t>
      </w:r>
      <w:r>
        <w:t>няма</w:t>
      </w:r>
      <w:r>
        <w:rPr>
          <w:spacing w:val="-6"/>
        </w:rPr>
        <w:t xml:space="preserve"> </w:t>
      </w:r>
      <w:r>
        <w:t>да</w:t>
      </w:r>
      <w:r>
        <w:rPr>
          <w:spacing w:val="-5"/>
        </w:rPr>
        <w:t xml:space="preserve"> </w:t>
      </w:r>
      <w:r>
        <w:t>бъдат точни и</w:t>
      </w:r>
      <w:r>
        <w:rPr>
          <w:spacing w:val="-3"/>
        </w:rPr>
        <w:t xml:space="preserve"> </w:t>
      </w:r>
      <w:r>
        <w:t>коректни.</w:t>
      </w:r>
    </w:p>
    <w:p w:rsidR="004A021C" w:rsidRDefault="004A021C">
      <w:pPr>
        <w:pStyle w:val="a3"/>
        <w:spacing w:before="4"/>
        <w:rPr>
          <w:sz w:val="22"/>
        </w:rPr>
      </w:pPr>
    </w:p>
    <w:p w:rsidR="004A021C" w:rsidRDefault="00692C4E">
      <w:pPr>
        <w:pStyle w:val="Heading1"/>
        <w:tabs>
          <w:tab w:val="left" w:pos="4234"/>
          <w:tab w:val="left" w:pos="10028"/>
        </w:tabs>
        <w:spacing w:before="90"/>
        <w:ind w:left="190"/>
      </w:pPr>
      <w:bookmarkStart w:id="97" w:name="_bookmark97"/>
      <w:bookmarkEnd w:id="97"/>
      <w:r>
        <w:rPr>
          <w:shd w:val="clear" w:color="auto" w:fill="92D050"/>
        </w:rPr>
        <w:t xml:space="preserve"> </w:t>
      </w:r>
      <w:r>
        <w:rPr>
          <w:shd w:val="clear" w:color="auto" w:fill="92D050"/>
        </w:rPr>
        <w:tab/>
        <w:t>VIII.2</w:t>
      </w:r>
      <w:r>
        <w:rPr>
          <w:spacing w:val="13"/>
          <w:shd w:val="clear" w:color="auto" w:fill="92D050"/>
        </w:rPr>
        <w:t xml:space="preserve"> </w:t>
      </w:r>
      <w:r>
        <w:rPr>
          <w:shd w:val="clear" w:color="auto" w:fill="92D050"/>
        </w:rPr>
        <w:t>Прогнози</w:t>
      </w:r>
      <w:r>
        <w:rPr>
          <w:shd w:val="clear" w:color="auto" w:fill="92D050"/>
        </w:rPr>
        <w:tab/>
      </w:r>
    </w:p>
    <w:p w:rsidR="004A021C" w:rsidRDefault="00F52F76">
      <w:pPr>
        <w:pStyle w:val="a3"/>
        <w:spacing w:before="3"/>
        <w:rPr>
          <w:b/>
          <w:sz w:val="29"/>
        </w:rPr>
      </w:pPr>
      <w:r w:rsidRPr="00F52F76">
        <w:pict>
          <v:shape id="_x0000_s1042" type="#_x0000_t202" style="position:absolute;margin-left:69.5pt;margin-top:18.05pt;width:491.95pt;height:15.85pt;z-index:-251498496;mso-wrap-distance-left:0;mso-wrap-distance-right:0;mso-position-horizontal-relative:page" fillcolor="#c5dfb3" stroked="f">
            <v:textbox inset="0,0,0,0">
              <w:txbxContent>
                <w:p w:rsidR="004A021C" w:rsidRDefault="00692C4E">
                  <w:pPr>
                    <w:tabs>
                      <w:tab w:val="left" w:pos="4279"/>
                    </w:tabs>
                    <w:spacing w:line="275" w:lineRule="exact"/>
                    <w:ind w:left="2863"/>
                    <w:rPr>
                      <w:b/>
                      <w:sz w:val="24"/>
                    </w:rPr>
                  </w:pPr>
                  <w:bookmarkStart w:id="98" w:name="_bookmark98"/>
                  <w:bookmarkEnd w:id="98"/>
                  <w:r>
                    <w:rPr>
                      <w:b/>
                      <w:sz w:val="24"/>
                    </w:rPr>
                    <w:t>VIII.2.1</w:t>
                  </w:r>
                  <w:r>
                    <w:rPr>
                      <w:b/>
                      <w:sz w:val="24"/>
                    </w:rPr>
                    <w:tab/>
                    <w:t>Прогноза за</w:t>
                  </w:r>
                  <w:r>
                    <w:rPr>
                      <w:b/>
                      <w:spacing w:val="-1"/>
                      <w:sz w:val="24"/>
                    </w:rPr>
                    <w:t xml:space="preserve"> </w:t>
                  </w:r>
                  <w:r>
                    <w:rPr>
                      <w:b/>
                      <w:sz w:val="24"/>
                    </w:rPr>
                    <w:t>населението</w:t>
                  </w:r>
                </w:p>
              </w:txbxContent>
            </v:textbox>
            <w10:wrap type="topAndBottom" anchorx="page"/>
          </v:shape>
        </w:pict>
      </w:r>
    </w:p>
    <w:p w:rsidR="004A021C" w:rsidRDefault="004A021C">
      <w:pPr>
        <w:pStyle w:val="a3"/>
        <w:spacing w:before="9"/>
        <w:rPr>
          <w:b/>
          <w:sz w:val="8"/>
        </w:rPr>
      </w:pPr>
    </w:p>
    <w:p w:rsidR="004A021C" w:rsidRDefault="00692C4E">
      <w:pPr>
        <w:pStyle w:val="a3"/>
        <w:spacing w:before="90" w:line="276" w:lineRule="auto"/>
        <w:ind w:left="218" w:right="157" w:firstLine="707"/>
        <w:jc w:val="both"/>
      </w:pPr>
      <w:r>
        <w:t>В страната, както и в областта, се наблюдава тенденция на намаляване на броя на населението, която е присъща и за община Ивайловград.</w:t>
      </w:r>
    </w:p>
    <w:p w:rsidR="004A021C" w:rsidRDefault="00692C4E">
      <w:pPr>
        <w:pStyle w:val="a3"/>
        <w:spacing w:before="1" w:line="276" w:lineRule="auto"/>
        <w:ind w:left="218" w:right="155" w:firstLine="719"/>
        <w:jc w:val="both"/>
      </w:pPr>
      <w:r>
        <w:t>Прогнозата за населението на област Хасково в дългосрочен аспект очертава крайно негативна тенденция. Населението в областта ще намалее с 16 595 д. (7,2%) до 2030 г., с 60</w:t>
      </w:r>
      <w:r>
        <w:rPr>
          <w:spacing w:val="-26"/>
        </w:rPr>
        <w:t xml:space="preserve"> </w:t>
      </w:r>
      <w:r>
        <w:t>028</w:t>
      </w:r>
    </w:p>
    <w:p w:rsidR="004A021C" w:rsidRDefault="00692C4E">
      <w:pPr>
        <w:pStyle w:val="a3"/>
        <w:spacing w:line="276" w:lineRule="auto"/>
        <w:ind w:left="218" w:right="155"/>
        <w:jc w:val="both"/>
      </w:pPr>
      <w:r>
        <w:t>д. (25,9%) до 2050 г., с 87 412 д. (37,8%) до 2070 г. и с 97 388 д. (42,1%) спрямо броя на населението към 2017 г. – 231 276 д. Прогнозата за населението на област Хасково до 2080 г. при хипотеза на конвергентност е следната:</w:t>
      </w:r>
    </w:p>
    <w:p w:rsidR="004A021C" w:rsidRDefault="004A021C">
      <w:pPr>
        <w:spacing w:line="276" w:lineRule="auto"/>
        <w:jc w:val="both"/>
        <w:sectPr w:rsidR="004A021C">
          <w:pgSz w:w="12240" w:h="15840"/>
          <w:pgMar w:top="2060" w:right="880" w:bottom="720" w:left="1200" w:header="720" w:footer="532" w:gutter="0"/>
          <w:cols w:space="708"/>
        </w:sectPr>
      </w:pPr>
    </w:p>
    <w:p w:rsidR="004A021C" w:rsidRDefault="004A021C">
      <w:pPr>
        <w:pStyle w:val="a3"/>
        <w:rPr>
          <w:sz w:val="20"/>
        </w:rPr>
      </w:pPr>
    </w:p>
    <w:p w:rsidR="004A021C" w:rsidRDefault="004A021C">
      <w:pPr>
        <w:pStyle w:val="a3"/>
        <w:rPr>
          <w:sz w:val="20"/>
        </w:rPr>
      </w:pPr>
    </w:p>
    <w:p w:rsidR="004A021C" w:rsidRDefault="004A021C">
      <w:pPr>
        <w:pStyle w:val="a3"/>
        <w:rPr>
          <w:sz w:val="20"/>
        </w:rPr>
      </w:pPr>
    </w:p>
    <w:p w:rsidR="004A021C" w:rsidRDefault="00692C4E">
      <w:pPr>
        <w:pStyle w:val="Heading2"/>
        <w:spacing w:before="221" w:after="45"/>
        <w:ind w:left="2825" w:right="2827"/>
        <w:jc w:val="center"/>
      </w:pPr>
      <w:bookmarkStart w:id="99" w:name="_bookmark99"/>
      <w:bookmarkEnd w:id="99"/>
      <w:r>
        <w:t>Таблица 18. Прогноза за населението на област Хасково за периода 2015-2070 г.</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4"/>
        <w:gridCol w:w="991"/>
        <w:gridCol w:w="993"/>
        <w:gridCol w:w="991"/>
        <w:gridCol w:w="994"/>
        <w:gridCol w:w="991"/>
        <w:gridCol w:w="991"/>
        <w:gridCol w:w="1135"/>
        <w:gridCol w:w="991"/>
        <w:gridCol w:w="993"/>
        <w:gridCol w:w="991"/>
        <w:gridCol w:w="993"/>
        <w:gridCol w:w="991"/>
        <w:gridCol w:w="993"/>
      </w:tblGrid>
      <w:tr w:rsidR="004A021C">
        <w:trPr>
          <w:trHeight w:val="290"/>
        </w:trPr>
        <w:tc>
          <w:tcPr>
            <w:tcW w:w="994" w:type="dxa"/>
            <w:vMerge w:val="restart"/>
            <w:shd w:val="clear" w:color="auto" w:fill="6FAC46"/>
          </w:tcPr>
          <w:p w:rsidR="004A021C" w:rsidRDefault="00692C4E">
            <w:pPr>
              <w:pStyle w:val="TableParagraph"/>
              <w:spacing w:before="152" w:line="278" w:lineRule="auto"/>
              <w:ind w:left="343" w:right="29" w:hanging="190"/>
              <w:rPr>
                <w:b/>
              </w:rPr>
            </w:pPr>
            <w:r>
              <w:rPr>
                <w:b/>
              </w:rPr>
              <w:t>Област/ Пол</w:t>
            </w:r>
          </w:p>
        </w:tc>
        <w:tc>
          <w:tcPr>
            <w:tcW w:w="13038" w:type="dxa"/>
            <w:gridSpan w:val="13"/>
            <w:shd w:val="clear" w:color="auto" w:fill="6FAC46"/>
          </w:tcPr>
          <w:p w:rsidR="004A021C" w:rsidRDefault="00692C4E">
            <w:pPr>
              <w:pStyle w:val="TableParagraph"/>
              <w:spacing w:line="251" w:lineRule="exact"/>
              <w:ind w:left="4844" w:right="4834"/>
              <w:jc w:val="center"/>
              <w:rPr>
                <w:b/>
                <w:sz w:val="14"/>
              </w:rPr>
            </w:pPr>
            <w:r>
              <w:rPr>
                <w:b/>
              </w:rPr>
              <w:t>При хипотеза за конвергентност</w:t>
            </w:r>
            <w:r>
              <w:rPr>
                <w:b/>
                <w:position w:val="8"/>
                <w:sz w:val="14"/>
              </w:rPr>
              <w:t>1</w:t>
            </w:r>
          </w:p>
        </w:tc>
      </w:tr>
      <w:tr w:rsidR="004A021C">
        <w:trPr>
          <w:trHeight w:val="290"/>
        </w:trPr>
        <w:tc>
          <w:tcPr>
            <w:tcW w:w="994" w:type="dxa"/>
            <w:vMerge/>
            <w:tcBorders>
              <w:top w:val="nil"/>
            </w:tcBorders>
            <w:shd w:val="clear" w:color="auto" w:fill="6FAC46"/>
          </w:tcPr>
          <w:p w:rsidR="004A021C" w:rsidRDefault="004A021C">
            <w:pPr>
              <w:rPr>
                <w:sz w:val="2"/>
                <w:szCs w:val="2"/>
              </w:rPr>
            </w:pPr>
          </w:p>
        </w:tc>
        <w:tc>
          <w:tcPr>
            <w:tcW w:w="13038" w:type="dxa"/>
            <w:gridSpan w:val="13"/>
            <w:shd w:val="clear" w:color="auto" w:fill="E1EED9"/>
          </w:tcPr>
          <w:p w:rsidR="004A021C" w:rsidRDefault="00692C4E">
            <w:pPr>
              <w:pStyle w:val="TableParagraph"/>
              <w:spacing w:line="251" w:lineRule="exact"/>
              <w:ind w:left="4843" w:right="4834"/>
              <w:jc w:val="center"/>
              <w:rPr>
                <w:b/>
              </w:rPr>
            </w:pPr>
            <w:r>
              <w:rPr>
                <w:b/>
              </w:rPr>
              <w:t>Години</w:t>
            </w:r>
          </w:p>
        </w:tc>
      </w:tr>
      <w:tr w:rsidR="004A021C">
        <w:trPr>
          <w:trHeight w:val="292"/>
        </w:trPr>
        <w:tc>
          <w:tcPr>
            <w:tcW w:w="994" w:type="dxa"/>
            <w:vMerge/>
            <w:tcBorders>
              <w:top w:val="nil"/>
            </w:tcBorders>
            <w:shd w:val="clear" w:color="auto" w:fill="6FAC46"/>
          </w:tcPr>
          <w:p w:rsidR="004A021C" w:rsidRDefault="004A021C">
            <w:pPr>
              <w:rPr>
                <w:sz w:val="2"/>
                <w:szCs w:val="2"/>
              </w:rPr>
            </w:pPr>
          </w:p>
        </w:tc>
        <w:tc>
          <w:tcPr>
            <w:tcW w:w="991" w:type="dxa"/>
          </w:tcPr>
          <w:p w:rsidR="004A021C" w:rsidRDefault="00692C4E">
            <w:pPr>
              <w:pStyle w:val="TableParagraph"/>
              <w:spacing w:line="251" w:lineRule="exact"/>
              <w:ind w:left="114" w:right="78"/>
              <w:jc w:val="center"/>
              <w:rPr>
                <w:b/>
              </w:rPr>
            </w:pPr>
            <w:r>
              <w:rPr>
                <w:b/>
              </w:rPr>
              <w:t>2020</w:t>
            </w:r>
          </w:p>
        </w:tc>
        <w:tc>
          <w:tcPr>
            <w:tcW w:w="993" w:type="dxa"/>
          </w:tcPr>
          <w:p w:rsidR="004A021C" w:rsidRDefault="00692C4E">
            <w:pPr>
              <w:pStyle w:val="TableParagraph"/>
              <w:spacing w:line="251" w:lineRule="exact"/>
              <w:ind w:left="182"/>
              <w:rPr>
                <w:b/>
              </w:rPr>
            </w:pPr>
            <w:r>
              <w:rPr>
                <w:b/>
              </w:rPr>
              <w:t>2025</w:t>
            </w:r>
          </w:p>
        </w:tc>
        <w:tc>
          <w:tcPr>
            <w:tcW w:w="991" w:type="dxa"/>
          </w:tcPr>
          <w:p w:rsidR="004A021C" w:rsidRDefault="00692C4E">
            <w:pPr>
              <w:pStyle w:val="TableParagraph"/>
              <w:spacing w:line="251" w:lineRule="exact"/>
              <w:ind w:left="27" w:right="78"/>
              <w:jc w:val="center"/>
              <w:rPr>
                <w:b/>
              </w:rPr>
            </w:pPr>
            <w:r>
              <w:rPr>
                <w:b/>
              </w:rPr>
              <w:t>2030</w:t>
            </w:r>
          </w:p>
        </w:tc>
        <w:tc>
          <w:tcPr>
            <w:tcW w:w="994" w:type="dxa"/>
          </w:tcPr>
          <w:p w:rsidR="004A021C" w:rsidRDefault="00692C4E">
            <w:pPr>
              <w:pStyle w:val="TableParagraph"/>
              <w:spacing w:line="251" w:lineRule="exact"/>
              <w:ind w:left="277"/>
              <w:rPr>
                <w:b/>
              </w:rPr>
            </w:pPr>
            <w:r>
              <w:rPr>
                <w:b/>
              </w:rPr>
              <w:t>2035</w:t>
            </w:r>
          </w:p>
        </w:tc>
        <w:tc>
          <w:tcPr>
            <w:tcW w:w="991" w:type="dxa"/>
          </w:tcPr>
          <w:p w:rsidR="004A021C" w:rsidRDefault="00692C4E">
            <w:pPr>
              <w:pStyle w:val="TableParagraph"/>
              <w:spacing w:line="251" w:lineRule="exact"/>
              <w:ind w:left="269"/>
              <w:rPr>
                <w:b/>
              </w:rPr>
            </w:pPr>
            <w:r>
              <w:rPr>
                <w:b/>
              </w:rPr>
              <w:t>2040</w:t>
            </w:r>
          </w:p>
        </w:tc>
        <w:tc>
          <w:tcPr>
            <w:tcW w:w="991" w:type="dxa"/>
          </w:tcPr>
          <w:p w:rsidR="004A021C" w:rsidRDefault="00692C4E">
            <w:pPr>
              <w:pStyle w:val="TableParagraph"/>
              <w:spacing w:line="251" w:lineRule="exact"/>
              <w:ind w:left="265"/>
              <w:rPr>
                <w:b/>
              </w:rPr>
            </w:pPr>
            <w:r>
              <w:rPr>
                <w:b/>
              </w:rPr>
              <w:t>2045</w:t>
            </w:r>
          </w:p>
        </w:tc>
        <w:tc>
          <w:tcPr>
            <w:tcW w:w="1135" w:type="dxa"/>
          </w:tcPr>
          <w:p w:rsidR="004A021C" w:rsidRDefault="00692C4E">
            <w:pPr>
              <w:pStyle w:val="TableParagraph"/>
              <w:spacing w:line="251" w:lineRule="exact"/>
              <w:ind w:left="351"/>
              <w:rPr>
                <w:b/>
              </w:rPr>
            </w:pPr>
            <w:r>
              <w:rPr>
                <w:b/>
              </w:rPr>
              <w:t>2050</w:t>
            </w:r>
          </w:p>
        </w:tc>
        <w:tc>
          <w:tcPr>
            <w:tcW w:w="991" w:type="dxa"/>
          </w:tcPr>
          <w:p w:rsidR="004A021C" w:rsidRDefault="00692C4E">
            <w:pPr>
              <w:pStyle w:val="TableParagraph"/>
              <w:spacing w:line="251" w:lineRule="exact"/>
              <w:ind w:left="277"/>
              <w:rPr>
                <w:b/>
              </w:rPr>
            </w:pPr>
            <w:r>
              <w:rPr>
                <w:b/>
              </w:rPr>
              <w:t>2055</w:t>
            </w:r>
          </w:p>
        </w:tc>
        <w:tc>
          <w:tcPr>
            <w:tcW w:w="993" w:type="dxa"/>
          </w:tcPr>
          <w:p w:rsidR="004A021C" w:rsidRDefault="00692C4E">
            <w:pPr>
              <w:pStyle w:val="TableParagraph"/>
              <w:spacing w:line="251" w:lineRule="exact"/>
              <w:ind w:left="278"/>
              <w:rPr>
                <w:b/>
              </w:rPr>
            </w:pPr>
            <w:r>
              <w:rPr>
                <w:b/>
              </w:rPr>
              <w:t>2060</w:t>
            </w:r>
          </w:p>
        </w:tc>
        <w:tc>
          <w:tcPr>
            <w:tcW w:w="991" w:type="dxa"/>
          </w:tcPr>
          <w:p w:rsidR="004A021C" w:rsidRDefault="00692C4E">
            <w:pPr>
              <w:pStyle w:val="TableParagraph"/>
              <w:spacing w:line="251" w:lineRule="exact"/>
              <w:ind w:left="276"/>
              <w:rPr>
                <w:b/>
              </w:rPr>
            </w:pPr>
            <w:r>
              <w:rPr>
                <w:b/>
              </w:rPr>
              <w:t>2065</w:t>
            </w:r>
          </w:p>
        </w:tc>
        <w:tc>
          <w:tcPr>
            <w:tcW w:w="993" w:type="dxa"/>
          </w:tcPr>
          <w:p w:rsidR="004A021C" w:rsidRDefault="00692C4E">
            <w:pPr>
              <w:pStyle w:val="TableParagraph"/>
              <w:spacing w:line="251" w:lineRule="exact"/>
              <w:ind w:left="248"/>
              <w:rPr>
                <w:b/>
              </w:rPr>
            </w:pPr>
            <w:r>
              <w:rPr>
                <w:b/>
              </w:rPr>
              <w:t>2070</w:t>
            </w:r>
          </w:p>
        </w:tc>
        <w:tc>
          <w:tcPr>
            <w:tcW w:w="991" w:type="dxa"/>
          </w:tcPr>
          <w:p w:rsidR="004A021C" w:rsidRDefault="00692C4E">
            <w:pPr>
              <w:pStyle w:val="TableParagraph"/>
              <w:spacing w:line="251" w:lineRule="exact"/>
              <w:ind w:left="225"/>
              <w:rPr>
                <w:b/>
              </w:rPr>
            </w:pPr>
            <w:r>
              <w:rPr>
                <w:b/>
              </w:rPr>
              <w:t>2075</w:t>
            </w:r>
          </w:p>
        </w:tc>
        <w:tc>
          <w:tcPr>
            <w:tcW w:w="993" w:type="dxa"/>
          </w:tcPr>
          <w:p w:rsidR="004A021C" w:rsidRDefault="00692C4E">
            <w:pPr>
              <w:pStyle w:val="TableParagraph"/>
              <w:spacing w:line="251" w:lineRule="exact"/>
              <w:ind w:left="227"/>
              <w:rPr>
                <w:b/>
              </w:rPr>
            </w:pPr>
            <w:r>
              <w:rPr>
                <w:b/>
              </w:rPr>
              <w:t>2080</w:t>
            </w:r>
          </w:p>
        </w:tc>
      </w:tr>
      <w:tr w:rsidR="004A021C">
        <w:trPr>
          <w:trHeight w:val="290"/>
        </w:trPr>
        <w:tc>
          <w:tcPr>
            <w:tcW w:w="994" w:type="dxa"/>
            <w:shd w:val="clear" w:color="auto" w:fill="E1EED9"/>
          </w:tcPr>
          <w:p w:rsidR="004A021C" w:rsidRDefault="00692C4E">
            <w:pPr>
              <w:pStyle w:val="TableParagraph"/>
              <w:spacing w:line="251" w:lineRule="exact"/>
              <w:ind w:left="107"/>
              <w:rPr>
                <w:b/>
              </w:rPr>
            </w:pPr>
            <w:r>
              <w:rPr>
                <w:b/>
              </w:rPr>
              <w:t>Хасково</w:t>
            </w:r>
          </w:p>
        </w:tc>
        <w:tc>
          <w:tcPr>
            <w:tcW w:w="991" w:type="dxa"/>
            <w:shd w:val="clear" w:color="auto" w:fill="E1EED9"/>
          </w:tcPr>
          <w:p w:rsidR="004A021C" w:rsidRDefault="00692C4E">
            <w:pPr>
              <w:pStyle w:val="TableParagraph"/>
              <w:spacing w:line="247" w:lineRule="exact"/>
              <w:ind w:left="145" w:right="78"/>
              <w:jc w:val="center"/>
            </w:pPr>
            <w:r>
              <w:t>224 911</w:t>
            </w:r>
          </w:p>
        </w:tc>
        <w:tc>
          <w:tcPr>
            <w:tcW w:w="993" w:type="dxa"/>
            <w:shd w:val="clear" w:color="auto" w:fill="E1EED9"/>
          </w:tcPr>
          <w:p w:rsidR="004A021C" w:rsidRDefault="00692C4E">
            <w:pPr>
              <w:pStyle w:val="TableParagraph"/>
              <w:spacing w:line="247" w:lineRule="exact"/>
              <w:ind w:left="167"/>
            </w:pPr>
            <w:r>
              <w:t>214 681</w:t>
            </w:r>
          </w:p>
        </w:tc>
        <w:tc>
          <w:tcPr>
            <w:tcW w:w="991" w:type="dxa"/>
            <w:shd w:val="clear" w:color="auto" w:fill="E1EED9"/>
          </w:tcPr>
          <w:p w:rsidR="004A021C" w:rsidRDefault="00692C4E">
            <w:pPr>
              <w:pStyle w:val="TableParagraph"/>
              <w:spacing w:line="247" w:lineRule="exact"/>
              <w:ind w:left="146" w:right="77"/>
              <w:jc w:val="center"/>
            </w:pPr>
            <w:r>
              <w:t>205 017</w:t>
            </w:r>
          </w:p>
        </w:tc>
        <w:tc>
          <w:tcPr>
            <w:tcW w:w="994" w:type="dxa"/>
            <w:shd w:val="clear" w:color="auto" w:fill="E1EED9"/>
          </w:tcPr>
          <w:p w:rsidR="004A021C" w:rsidRDefault="00692C4E">
            <w:pPr>
              <w:pStyle w:val="TableParagraph"/>
              <w:spacing w:line="247" w:lineRule="exact"/>
              <w:ind w:right="96"/>
              <w:jc w:val="right"/>
            </w:pPr>
            <w:r>
              <w:t>195 933</w:t>
            </w:r>
          </w:p>
        </w:tc>
        <w:tc>
          <w:tcPr>
            <w:tcW w:w="991" w:type="dxa"/>
            <w:shd w:val="clear" w:color="auto" w:fill="E1EED9"/>
          </w:tcPr>
          <w:p w:rsidR="004A021C" w:rsidRDefault="00692C4E">
            <w:pPr>
              <w:pStyle w:val="TableParagraph"/>
              <w:spacing w:line="247" w:lineRule="exact"/>
              <w:ind w:right="94"/>
              <w:jc w:val="right"/>
            </w:pPr>
            <w:r>
              <w:t>187 288</w:t>
            </w:r>
          </w:p>
        </w:tc>
        <w:tc>
          <w:tcPr>
            <w:tcW w:w="991" w:type="dxa"/>
            <w:shd w:val="clear" w:color="auto" w:fill="E1EED9"/>
          </w:tcPr>
          <w:p w:rsidR="004A021C" w:rsidRDefault="00692C4E">
            <w:pPr>
              <w:pStyle w:val="TableParagraph"/>
              <w:spacing w:line="247" w:lineRule="exact"/>
              <w:ind w:right="94"/>
              <w:jc w:val="right"/>
            </w:pPr>
            <w:r>
              <w:t>179 053</w:t>
            </w:r>
          </w:p>
        </w:tc>
        <w:tc>
          <w:tcPr>
            <w:tcW w:w="1135" w:type="dxa"/>
            <w:shd w:val="clear" w:color="auto" w:fill="E1EED9"/>
          </w:tcPr>
          <w:p w:rsidR="004A021C" w:rsidRDefault="00692C4E">
            <w:pPr>
              <w:pStyle w:val="TableParagraph"/>
              <w:spacing w:line="247" w:lineRule="exact"/>
              <w:ind w:right="94"/>
              <w:jc w:val="right"/>
            </w:pPr>
            <w:r>
              <w:t>171 248</w:t>
            </w:r>
          </w:p>
        </w:tc>
        <w:tc>
          <w:tcPr>
            <w:tcW w:w="991" w:type="dxa"/>
            <w:shd w:val="clear" w:color="auto" w:fill="E1EED9"/>
          </w:tcPr>
          <w:p w:rsidR="004A021C" w:rsidRDefault="00692C4E">
            <w:pPr>
              <w:pStyle w:val="TableParagraph"/>
              <w:spacing w:line="247" w:lineRule="exact"/>
              <w:ind w:right="93"/>
              <w:jc w:val="right"/>
            </w:pPr>
            <w:r>
              <w:t>163 866</w:t>
            </w:r>
          </w:p>
        </w:tc>
        <w:tc>
          <w:tcPr>
            <w:tcW w:w="993" w:type="dxa"/>
            <w:shd w:val="clear" w:color="auto" w:fill="E1EED9"/>
          </w:tcPr>
          <w:p w:rsidR="004A021C" w:rsidRDefault="00692C4E">
            <w:pPr>
              <w:pStyle w:val="TableParagraph"/>
              <w:spacing w:line="247" w:lineRule="exact"/>
              <w:ind w:right="90"/>
              <w:jc w:val="right"/>
            </w:pPr>
            <w:r>
              <w:t>156 828</w:t>
            </w:r>
          </w:p>
        </w:tc>
        <w:tc>
          <w:tcPr>
            <w:tcW w:w="991" w:type="dxa"/>
            <w:shd w:val="clear" w:color="auto" w:fill="E1EED9"/>
          </w:tcPr>
          <w:p w:rsidR="004A021C" w:rsidRDefault="00692C4E">
            <w:pPr>
              <w:pStyle w:val="TableParagraph"/>
              <w:spacing w:line="247" w:lineRule="exact"/>
              <w:ind w:right="94"/>
              <w:jc w:val="right"/>
            </w:pPr>
            <w:r>
              <w:t>150 106</w:t>
            </w:r>
          </w:p>
        </w:tc>
        <w:tc>
          <w:tcPr>
            <w:tcW w:w="993" w:type="dxa"/>
            <w:shd w:val="clear" w:color="auto" w:fill="E1EED9"/>
          </w:tcPr>
          <w:p w:rsidR="004A021C" w:rsidRDefault="00692C4E">
            <w:pPr>
              <w:pStyle w:val="TableParagraph"/>
              <w:spacing w:line="247" w:lineRule="exact"/>
              <w:ind w:right="91"/>
              <w:jc w:val="right"/>
            </w:pPr>
            <w:r>
              <w:t>143 864</w:t>
            </w:r>
          </w:p>
        </w:tc>
        <w:tc>
          <w:tcPr>
            <w:tcW w:w="991" w:type="dxa"/>
            <w:shd w:val="clear" w:color="auto" w:fill="E1EED9"/>
          </w:tcPr>
          <w:p w:rsidR="004A021C" w:rsidRDefault="00692C4E">
            <w:pPr>
              <w:pStyle w:val="TableParagraph"/>
              <w:spacing w:line="247" w:lineRule="exact"/>
              <w:ind w:right="91"/>
              <w:jc w:val="right"/>
            </w:pPr>
            <w:r>
              <w:t>138 413</w:t>
            </w:r>
          </w:p>
        </w:tc>
        <w:tc>
          <w:tcPr>
            <w:tcW w:w="993" w:type="dxa"/>
            <w:shd w:val="clear" w:color="auto" w:fill="E1EED9"/>
          </w:tcPr>
          <w:p w:rsidR="004A021C" w:rsidRDefault="00692C4E">
            <w:pPr>
              <w:pStyle w:val="TableParagraph"/>
              <w:spacing w:line="247" w:lineRule="exact"/>
              <w:ind w:right="92"/>
              <w:jc w:val="right"/>
            </w:pPr>
            <w:r>
              <w:t>133 888</w:t>
            </w:r>
          </w:p>
        </w:tc>
      </w:tr>
      <w:tr w:rsidR="004A021C">
        <w:trPr>
          <w:trHeight w:val="290"/>
        </w:trPr>
        <w:tc>
          <w:tcPr>
            <w:tcW w:w="994" w:type="dxa"/>
          </w:tcPr>
          <w:p w:rsidR="004A021C" w:rsidRDefault="00692C4E">
            <w:pPr>
              <w:pStyle w:val="TableParagraph"/>
              <w:spacing w:line="251" w:lineRule="exact"/>
              <w:ind w:left="107"/>
              <w:rPr>
                <w:b/>
              </w:rPr>
            </w:pPr>
            <w:r>
              <w:rPr>
                <w:b/>
              </w:rPr>
              <w:t>Мъже</w:t>
            </w:r>
          </w:p>
        </w:tc>
        <w:tc>
          <w:tcPr>
            <w:tcW w:w="991" w:type="dxa"/>
          </w:tcPr>
          <w:p w:rsidR="004A021C" w:rsidRDefault="00692C4E">
            <w:pPr>
              <w:pStyle w:val="TableParagraph"/>
              <w:spacing w:line="247" w:lineRule="exact"/>
              <w:ind w:left="145" w:right="78"/>
              <w:jc w:val="center"/>
            </w:pPr>
            <w:r>
              <w:t>109 857</w:t>
            </w:r>
          </w:p>
        </w:tc>
        <w:tc>
          <w:tcPr>
            <w:tcW w:w="993" w:type="dxa"/>
          </w:tcPr>
          <w:p w:rsidR="004A021C" w:rsidRDefault="00692C4E">
            <w:pPr>
              <w:pStyle w:val="TableParagraph"/>
              <w:spacing w:line="247" w:lineRule="exact"/>
              <w:ind w:left="167"/>
            </w:pPr>
            <w:r>
              <w:t>104 828</w:t>
            </w:r>
          </w:p>
        </w:tc>
        <w:tc>
          <w:tcPr>
            <w:tcW w:w="991" w:type="dxa"/>
          </w:tcPr>
          <w:p w:rsidR="004A021C" w:rsidRDefault="00692C4E">
            <w:pPr>
              <w:pStyle w:val="TableParagraph"/>
              <w:spacing w:line="247" w:lineRule="exact"/>
              <w:ind w:left="146" w:right="77"/>
              <w:jc w:val="center"/>
            </w:pPr>
            <w:r>
              <w:t>100 162</w:t>
            </w:r>
          </w:p>
        </w:tc>
        <w:tc>
          <w:tcPr>
            <w:tcW w:w="994" w:type="dxa"/>
          </w:tcPr>
          <w:p w:rsidR="004A021C" w:rsidRDefault="00692C4E">
            <w:pPr>
              <w:pStyle w:val="TableParagraph"/>
              <w:spacing w:line="247" w:lineRule="exact"/>
              <w:ind w:right="96"/>
              <w:jc w:val="right"/>
            </w:pPr>
            <w:r>
              <w:t>95 859</w:t>
            </w:r>
          </w:p>
        </w:tc>
        <w:tc>
          <w:tcPr>
            <w:tcW w:w="991" w:type="dxa"/>
          </w:tcPr>
          <w:p w:rsidR="004A021C" w:rsidRDefault="00692C4E">
            <w:pPr>
              <w:pStyle w:val="TableParagraph"/>
              <w:spacing w:line="247" w:lineRule="exact"/>
              <w:ind w:right="94"/>
              <w:jc w:val="right"/>
            </w:pPr>
            <w:r>
              <w:t>91 820</w:t>
            </w:r>
          </w:p>
        </w:tc>
        <w:tc>
          <w:tcPr>
            <w:tcW w:w="991" w:type="dxa"/>
          </w:tcPr>
          <w:p w:rsidR="004A021C" w:rsidRDefault="00692C4E">
            <w:pPr>
              <w:pStyle w:val="TableParagraph"/>
              <w:spacing w:line="247" w:lineRule="exact"/>
              <w:ind w:right="94"/>
              <w:jc w:val="right"/>
            </w:pPr>
            <w:r>
              <w:t>88 008</w:t>
            </w:r>
          </w:p>
        </w:tc>
        <w:tc>
          <w:tcPr>
            <w:tcW w:w="1135" w:type="dxa"/>
          </w:tcPr>
          <w:p w:rsidR="004A021C" w:rsidRDefault="00692C4E">
            <w:pPr>
              <w:pStyle w:val="TableParagraph"/>
              <w:spacing w:line="247" w:lineRule="exact"/>
              <w:ind w:right="94"/>
              <w:jc w:val="right"/>
            </w:pPr>
            <w:r>
              <w:t>84 375</w:t>
            </w:r>
          </w:p>
        </w:tc>
        <w:tc>
          <w:tcPr>
            <w:tcW w:w="991" w:type="dxa"/>
          </w:tcPr>
          <w:p w:rsidR="004A021C" w:rsidRDefault="00692C4E">
            <w:pPr>
              <w:pStyle w:val="TableParagraph"/>
              <w:spacing w:line="247" w:lineRule="exact"/>
              <w:ind w:right="93"/>
              <w:jc w:val="right"/>
            </w:pPr>
            <w:r>
              <w:t>80 910</w:t>
            </w:r>
          </w:p>
        </w:tc>
        <w:tc>
          <w:tcPr>
            <w:tcW w:w="993" w:type="dxa"/>
          </w:tcPr>
          <w:p w:rsidR="004A021C" w:rsidRDefault="00692C4E">
            <w:pPr>
              <w:pStyle w:val="TableParagraph"/>
              <w:spacing w:line="247" w:lineRule="exact"/>
              <w:ind w:right="90"/>
              <w:jc w:val="right"/>
            </w:pPr>
            <w:r>
              <w:t>77 573</w:t>
            </w:r>
          </w:p>
        </w:tc>
        <w:tc>
          <w:tcPr>
            <w:tcW w:w="991" w:type="dxa"/>
          </w:tcPr>
          <w:p w:rsidR="004A021C" w:rsidRDefault="00692C4E">
            <w:pPr>
              <w:pStyle w:val="TableParagraph"/>
              <w:spacing w:line="247" w:lineRule="exact"/>
              <w:ind w:right="94"/>
              <w:jc w:val="right"/>
            </w:pPr>
            <w:r>
              <w:t>74 368</w:t>
            </w:r>
          </w:p>
        </w:tc>
        <w:tc>
          <w:tcPr>
            <w:tcW w:w="993" w:type="dxa"/>
          </w:tcPr>
          <w:p w:rsidR="004A021C" w:rsidRDefault="00692C4E">
            <w:pPr>
              <w:pStyle w:val="TableParagraph"/>
              <w:spacing w:line="247" w:lineRule="exact"/>
              <w:ind w:right="91"/>
              <w:jc w:val="right"/>
            </w:pPr>
            <w:r>
              <w:t>71 405</w:t>
            </w:r>
          </w:p>
        </w:tc>
        <w:tc>
          <w:tcPr>
            <w:tcW w:w="991" w:type="dxa"/>
          </w:tcPr>
          <w:p w:rsidR="004A021C" w:rsidRDefault="00692C4E">
            <w:pPr>
              <w:pStyle w:val="TableParagraph"/>
              <w:spacing w:line="247" w:lineRule="exact"/>
              <w:ind w:right="91"/>
              <w:jc w:val="right"/>
            </w:pPr>
            <w:r>
              <w:t>68 855</w:t>
            </w:r>
          </w:p>
        </w:tc>
        <w:tc>
          <w:tcPr>
            <w:tcW w:w="993" w:type="dxa"/>
          </w:tcPr>
          <w:p w:rsidR="004A021C" w:rsidRDefault="00692C4E">
            <w:pPr>
              <w:pStyle w:val="TableParagraph"/>
              <w:spacing w:line="247" w:lineRule="exact"/>
              <w:ind w:right="92"/>
              <w:jc w:val="right"/>
            </w:pPr>
            <w:r>
              <w:t>66 754</w:t>
            </w:r>
          </w:p>
        </w:tc>
      </w:tr>
      <w:tr w:rsidR="004A021C">
        <w:trPr>
          <w:trHeight w:val="293"/>
        </w:trPr>
        <w:tc>
          <w:tcPr>
            <w:tcW w:w="994" w:type="dxa"/>
            <w:shd w:val="clear" w:color="auto" w:fill="E1EED9"/>
          </w:tcPr>
          <w:p w:rsidR="004A021C" w:rsidRDefault="00692C4E">
            <w:pPr>
              <w:pStyle w:val="TableParagraph"/>
              <w:spacing w:before="1"/>
              <w:ind w:left="107"/>
              <w:rPr>
                <w:b/>
              </w:rPr>
            </w:pPr>
            <w:r>
              <w:rPr>
                <w:b/>
              </w:rPr>
              <w:t>Жени</w:t>
            </w:r>
          </w:p>
        </w:tc>
        <w:tc>
          <w:tcPr>
            <w:tcW w:w="991" w:type="dxa"/>
            <w:shd w:val="clear" w:color="auto" w:fill="E1EED9"/>
          </w:tcPr>
          <w:p w:rsidR="004A021C" w:rsidRDefault="00692C4E">
            <w:pPr>
              <w:pStyle w:val="TableParagraph"/>
              <w:spacing w:line="250" w:lineRule="exact"/>
              <w:ind w:left="145" w:right="78"/>
              <w:jc w:val="center"/>
            </w:pPr>
            <w:r>
              <w:t>115 054</w:t>
            </w:r>
          </w:p>
        </w:tc>
        <w:tc>
          <w:tcPr>
            <w:tcW w:w="993" w:type="dxa"/>
            <w:shd w:val="clear" w:color="auto" w:fill="E1EED9"/>
          </w:tcPr>
          <w:p w:rsidR="004A021C" w:rsidRDefault="00692C4E">
            <w:pPr>
              <w:pStyle w:val="TableParagraph"/>
              <w:spacing w:line="250" w:lineRule="exact"/>
              <w:ind w:left="167"/>
            </w:pPr>
            <w:r>
              <w:t>109 853</w:t>
            </w:r>
          </w:p>
        </w:tc>
        <w:tc>
          <w:tcPr>
            <w:tcW w:w="991" w:type="dxa"/>
            <w:shd w:val="clear" w:color="auto" w:fill="E1EED9"/>
          </w:tcPr>
          <w:p w:rsidR="004A021C" w:rsidRDefault="00692C4E">
            <w:pPr>
              <w:pStyle w:val="TableParagraph"/>
              <w:spacing w:line="250" w:lineRule="exact"/>
              <w:ind w:left="146" w:right="77"/>
              <w:jc w:val="center"/>
            </w:pPr>
            <w:r>
              <w:t>104 855</w:t>
            </w:r>
          </w:p>
        </w:tc>
        <w:tc>
          <w:tcPr>
            <w:tcW w:w="994" w:type="dxa"/>
            <w:shd w:val="clear" w:color="auto" w:fill="E1EED9"/>
          </w:tcPr>
          <w:p w:rsidR="004A021C" w:rsidRDefault="00692C4E">
            <w:pPr>
              <w:pStyle w:val="TableParagraph"/>
              <w:spacing w:line="250" w:lineRule="exact"/>
              <w:ind w:right="96"/>
              <w:jc w:val="right"/>
            </w:pPr>
            <w:r>
              <w:t>100 074</w:t>
            </w:r>
          </w:p>
        </w:tc>
        <w:tc>
          <w:tcPr>
            <w:tcW w:w="991" w:type="dxa"/>
            <w:shd w:val="clear" w:color="auto" w:fill="E1EED9"/>
          </w:tcPr>
          <w:p w:rsidR="004A021C" w:rsidRDefault="00692C4E">
            <w:pPr>
              <w:pStyle w:val="TableParagraph"/>
              <w:spacing w:line="250" w:lineRule="exact"/>
              <w:ind w:right="94"/>
              <w:jc w:val="right"/>
            </w:pPr>
            <w:r>
              <w:t>95 468</w:t>
            </w:r>
          </w:p>
        </w:tc>
        <w:tc>
          <w:tcPr>
            <w:tcW w:w="991" w:type="dxa"/>
            <w:shd w:val="clear" w:color="auto" w:fill="E1EED9"/>
          </w:tcPr>
          <w:p w:rsidR="004A021C" w:rsidRDefault="00692C4E">
            <w:pPr>
              <w:pStyle w:val="TableParagraph"/>
              <w:spacing w:line="250" w:lineRule="exact"/>
              <w:ind w:right="94"/>
              <w:jc w:val="right"/>
            </w:pPr>
            <w:r>
              <w:t>91 045</w:t>
            </w:r>
          </w:p>
        </w:tc>
        <w:tc>
          <w:tcPr>
            <w:tcW w:w="1135" w:type="dxa"/>
            <w:shd w:val="clear" w:color="auto" w:fill="E1EED9"/>
          </w:tcPr>
          <w:p w:rsidR="004A021C" w:rsidRDefault="00692C4E">
            <w:pPr>
              <w:pStyle w:val="TableParagraph"/>
              <w:spacing w:line="250" w:lineRule="exact"/>
              <w:ind w:right="94"/>
              <w:jc w:val="right"/>
            </w:pPr>
            <w:r>
              <w:t>86 873</w:t>
            </w:r>
          </w:p>
        </w:tc>
        <w:tc>
          <w:tcPr>
            <w:tcW w:w="991" w:type="dxa"/>
            <w:shd w:val="clear" w:color="auto" w:fill="E1EED9"/>
          </w:tcPr>
          <w:p w:rsidR="004A021C" w:rsidRDefault="00692C4E">
            <w:pPr>
              <w:pStyle w:val="TableParagraph"/>
              <w:spacing w:line="250" w:lineRule="exact"/>
              <w:ind w:right="93"/>
              <w:jc w:val="right"/>
            </w:pPr>
            <w:r>
              <w:t>82 956</w:t>
            </w:r>
          </w:p>
        </w:tc>
        <w:tc>
          <w:tcPr>
            <w:tcW w:w="993" w:type="dxa"/>
            <w:shd w:val="clear" w:color="auto" w:fill="E1EED9"/>
          </w:tcPr>
          <w:p w:rsidR="004A021C" w:rsidRDefault="00692C4E">
            <w:pPr>
              <w:pStyle w:val="TableParagraph"/>
              <w:spacing w:line="250" w:lineRule="exact"/>
              <w:ind w:right="90"/>
              <w:jc w:val="right"/>
            </w:pPr>
            <w:r>
              <w:t>79 255</w:t>
            </w:r>
          </w:p>
        </w:tc>
        <w:tc>
          <w:tcPr>
            <w:tcW w:w="991" w:type="dxa"/>
            <w:shd w:val="clear" w:color="auto" w:fill="E1EED9"/>
          </w:tcPr>
          <w:p w:rsidR="004A021C" w:rsidRDefault="00692C4E">
            <w:pPr>
              <w:pStyle w:val="TableParagraph"/>
              <w:spacing w:line="250" w:lineRule="exact"/>
              <w:ind w:right="94"/>
              <w:jc w:val="right"/>
            </w:pPr>
            <w:r>
              <w:t>75 738</w:t>
            </w:r>
          </w:p>
        </w:tc>
        <w:tc>
          <w:tcPr>
            <w:tcW w:w="993" w:type="dxa"/>
            <w:shd w:val="clear" w:color="auto" w:fill="E1EED9"/>
          </w:tcPr>
          <w:p w:rsidR="004A021C" w:rsidRDefault="00692C4E">
            <w:pPr>
              <w:pStyle w:val="TableParagraph"/>
              <w:spacing w:line="250" w:lineRule="exact"/>
              <w:ind w:right="91"/>
              <w:jc w:val="right"/>
            </w:pPr>
            <w:r>
              <w:t>72 459</w:t>
            </w:r>
          </w:p>
        </w:tc>
        <w:tc>
          <w:tcPr>
            <w:tcW w:w="991" w:type="dxa"/>
            <w:shd w:val="clear" w:color="auto" w:fill="E1EED9"/>
          </w:tcPr>
          <w:p w:rsidR="004A021C" w:rsidRDefault="00692C4E">
            <w:pPr>
              <w:pStyle w:val="TableParagraph"/>
              <w:spacing w:line="250" w:lineRule="exact"/>
              <w:ind w:right="91"/>
              <w:jc w:val="right"/>
            </w:pPr>
            <w:r>
              <w:t>69 558</w:t>
            </w:r>
          </w:p>
        </w:tc>
        <w:tc>
          <w:tcPr>
            <w:tcW w:w="993" w:type="dxa"/>
            <w:shd w:val="clear" w:color="auto" w:fill="E1EED9"/>
          </w:tcPr>
          <w:p w:rsidR="004A021C" w:rsidRDefault="00692C4E">
            <w:pPr>
              <w:pStyle w:val="TableParagraph"/>
              <w:spacing w:line="250" w:lineRule="exact"/>
              <w:ind w:right="92"/>
              <w:jc w:val="right"/>
            </w:pPr>
            <w:r>
              <w:t>67 134</w:t>
            </w:r>
          </w:p>
        </w:tc>
      </w:tr>
    </w:tbl>
    <w:p w:rsidR="004A021C" w:rsidRDefault="00692C4E">
      <w:pPr>
        <w:ind w:left="435"/>
        <w:rPr>
          <w:i/>
          <w:sz w:val="20"/>
        </w:rPr>
      </w:pPr>
      <w:r>
        <w:rPr>
          <w:i/>
          <w:sz w:val="20"/>
        </w:rPr>
        <w:t>Източник: Национален статистически институт</w:t>
      </w: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4A021C">
      <w:pPr>
        <w:pStyle w:val="a3"/>
        <w:rPr>
          <w:i/>
          <w:sz w:val="20"/>
        </w:rPr>
      </w:pPr>
    </w:p>
    <w:p w:rsidR="004A021C" w:rsidRDefault="00F52F76">
      <w:pPr>
        <w:pStyle w:val="a3"/>
        <w:spacing w:before="6"/>
        <w:rPr>
          <w:i/>
          <w:sz w:val="27"/>
        </w:rPr>
      </w:pPr>
      <w:r w:rsidRPr="00F52F76">
        <w:pict>
          <v:line id="_x0000_s1041" style="position:absolute;z-index:-251497472;mso-wrap-distance-left:0;mso-wrap-distance-right:0;mso-position-horizontal-relative:page" from="153.75pt,18.05pt" to="683.25pt,18.05pt" strokecolor="#d9d9d9" strokeweight=".48pt">
            <w10:wrap type="topAndBottom" anchorx="page"/>
          </v:line>
        </w:pict>
      </w:r>
    </w:p>
    <w:p w:rsidR="004A021C" w:rsidRDefault="004A021C">
      <w:pPr>
        <w:rPr>
          <w:sz w:val="27"/>
        </w:rPr>
        <w:sectPr w:rsidR="004A021C">
          <w:headerReference w:type="default" r:id="rId102"/>
          <w:footerReference w:type="default" r:id="rId103"/>
          <w:pgSz w:w="15840" w:h="12240" w:orient="landscape"/>
          <w:pgMar w:top="1140" w:right="600" w:bottom="980" w:left="980" w:header="0" w:footer="799" w:gutter="0"/>
          <w:cols w:space="708"/>
        </w:sectPr>
      </w:pPr>
    </w:p>
    <w:p w:rsidR="004A021C" w:rsidRDefault="00F52F76">
      <w:pPr>
        <w:pStyle w:val="a3"/>
        <w:spacing w:before="2"/>
        <w:rPr>
          <w:i/>
          <w:sz w:val="12"/>
        </w:rPr>
      </w:pPr>
      <w:r w:rsidRPr="00F52F76">
        <w:lastRenderedPageBreak/>
        <w:pict>
          <v:line id="_x0000_s1040" style="position:absolute;z-index:251821056;mso-position-horizontal-relative:page;mso-position-vertical-relative:page" from="153.75pt,740.6pt" to="612pt,740.6pt" strokecolor="#d9d9d9" strokeweight=".48pt">
            <w10:wrap anchorx="page" anchory="page"/>
          </v:line>
        </w:pict>
      </w:r>
    </w:p>
    <w:p w:rsidR="004A021C" w:rsidRDefault="00692C4E">
      <w:pPr>
        <w:pStyle w:val="a3"/>
        <w:spacing w:before="90" w:line="276" w:lineRule="auto"/>
        <w:ind w:left="138" w:right="141" w:firstLine="707"/>
        <w:jc w:val="both"/>
      </w:pPr>
      <w:r>
        <w:t>На таблицата по-долу са представени прогнозни стойности за броя на населението на община Ивайловград за периода до 2035 г., извършени на базата на собствени</w:t>
      </w:r>
      <w:r>
        <w:rPr>
          <w:spacing w:val="-18"/>
        </w:rPr>
        <w:t xml:space="preserve"> </w:t>
      </w:r>
      <w:r>
        <w:t>изчисления:</w:t>
      </w:r>
    </w:p>
    <w:p w:rsidR="004A021C" w:rsidRDefault="004A021C">
      <w:pPr>
        <w:pStyle w:val="a3"/>
        <w:spacing w:before="9"/>
        <w:rPr>
          <w:sz w:val="27"/>
        </w:rPr>
      </w:pPr>
    </w:p>
    <w:p w:rsidR="004A021C" w:rsidRDefault="00692C4E">
      <w:pPr>
        <w:pStyle w:val="Heading2"/>
        <w:spacing w:before="1" w:after="44"/>
        <w:ind w:left="604"/>
      </w:pPr>
      <w:bookmarkStart w:id="100" w:name="_bookmark100"/>
      <w:bookmarkEnd w:id="100"/>
      <w:r>
        <w:t>Таблица 19. Прогноза за населението на община Ивайловград за периода до 2035</w:t>
      </w:r>
      <w:r>
        <w:rPr>
          <w:spacing w:val="-16"/>
        </w:rPr>
        <w:t xml:space="preserve"> </w:t>
      </w:r>
      <w:r>
        <w:t>г.</w:t>
      </w: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1277"/>
        <w:gridCol w:w="1275"/>
        <w:gridCol w:w="1277"/>
        <w:gridCol w:w="1275"/>
        <w:gridCol w:w="1277"/>
      </w:tblGrid>
      <w:tr w:rsidR="004A021C">
        <w:trPr>
          <w:trHeight w:val="290"/>
        </w:trPr>
        <w:tc>
          <w:tcPr>
            <w:tcW w:w="2552" w:type="dxa"/>
            <w:shd w:val="clear" w:color="auto" w:fill="C5DFB3"/>
          </w:tcPr>
          <w:p w:rsidR="004A021C" w:rsidRDefault="00692C4E">
            <w:pPr>
              <w:pStyle w:val="TableParagraph"/>
              <w:spacing w:line="251" w:lineRule="exact"/>
              <w:ind w:left="170"/>
              <w:rPr>
                <w:b/>
              </w:rPr>
            </w:pPr>
            <w:r>
              <w:rPr>
                <w:b/>
              </w:rPr>
              <w:t>Община Ивайловград</w:t>
            </w:r>
          </w:p>
        </w:tc>
        <w:tc>
          <w:tcPr>
            <w:tcW w:w="1277" w:type="dxa"/>
            <w:shd w:val="clear" w:color="auto" w:fill="C5DFB3"/>
          </w:tcPr>
          <w:p w:rsidR="004A021C" w:rsidRDefault="00692C4E">
            <w:pPr>
              <w:pStyle w:val="TableParagraph"/>
              <w:spacing w:line="251" w:lineRule="exact"/>
              <w:ind w:left="311"/>
              <w:rPr>
                <w:b/>
              </w:rPr>
            </w:pPr>
            <w:r>
              <w:rPr>
                <w:b/>
              </w:rPr>
              <w:t>2017 г.</w:t>
            </w:r>
          </w:p>
        </w:tc>
        <w:tc>
          <w:tcPr>
            <w:tcW w:w="1275" w:type="dxa"/>
            <w:shd w:val="clear" w:color="auto" w:fill="C5DFB3"/>
          </w:tcPr>
          <w:p w:rsidR="004A021C" w:rsidRDefault="00692C4E">
            <w:pPr>
              <w:pStyle w:val="TableParagraph"/>
              <w:spacing w:line="251" w:lineRule="exact"/>
              <w:ind w:left="311"/>
              <w:rPr>
                <w:b/>
              </w:rPr>
            </w:pPr>
            <w:r>
              <w:rPr>
                <w:b/>
              </w:rPr>
              <w:t>2020 г.</w:t>
            </w:r>
          </w:p>
        </w:tc>
        <w:tc>
          <w:tcPr>
            <w:tcW w:w="1277" w:type="dxa"/>
            <w:shd w:val="clear" w:color="auto" w:fill="C5DFB3"/>
          </w:tcPr>
          <w:p w:rsidR="004A021C" w:rsidRDefault="00692C4E">
            <w:pPr>
              <w:pStyle w:val="TableParagraph"/>
              <w:spacing w:line="251" w:lineRule="exact"/>
              <w:ind w:left="311"/>
              <w:rPr>
                <w:b/>
              </w:rPr>
            </w:pPr>
            <w:r>
              <w:rPr>
                <w:b/>
              </w:rPr>
              <w:t>2025 г.</w:t>
            </w:r>
          </w:p>
        </w:tc>
        <w:tc>
          <w:tcPr>
            <w:tcW w:w="1275" w:type="dxa"/>
            <w:shd w:val="clear" w:color="auto" w:fill="C5DFB3"/>
          </w:tcPr>
          <w:p w:rsidR="004A021C" w:rsidRDefault="00692C4E">
            <w:pPr>
              <w:pStyle w:val="TableParagraph"/>
              <w:spacing w:line="251" w:lineRule="exact"/>
              <w:ind w:left="310"/>
              <w:rPr>
                <w:b/>
              </w:rPr>
            </w:pPr>
            <w:r>
              <w:rPr>
                <w:b/>
              </w:rPr>
              <w:t>2030 г.</w:t>
            </w:r>
          </w:p>
        </w:tc>
        <w:tc>
          <w:tcPr>
            <w:tcW w:w="1277" w:type="dxa"/>
            <w:shd w:val="clear" w:color="auto" w:fill="C5DFB3"/>
          </w:tcPr>
          <w:p w:rsidR="004A021C" w:rsidRDefault="00692C4E">
            <w:pPr>
              <w:pStyle w:val="TableParagraph"/>
              <w:spacing w:line="251" w:lineRule="exact"/>
              <w:ind w:left="310"/>
              <w:rPr>
                <w:b/>
              </w:rPr>
            </w:pPr>
            <w:r>
              <w:rPr>
                <w:b/>
              </w:rPr>
              <w:t>2035 г.</w:t>
            </w:r>
          </w:p>
        </w:tc>
      </w:tr>
      <w:tr w:rsidR="004A021C">
        <w:trPr>
          <w:trHeight w:val="292"/>
        </w:trPr>
        <w:tc>
          <w:tcPr>
            <w:tcW w:w="2552" w:type="dxa"/>
          </w:tcPr>
          <w:p w:rsidR="004A021C" w:rsidRDefault="00692C4E">
            <w:pPr>
              <w:pStyle w:val="TableParagraph"/>
              <w:spacing w:line="247" w:lineRule="exact"/>
              <w:ind w:left="107"/>
            </w:pPr>
            <w:r>
              <w:t>Общо</w:t>
            </w:r>
          </w:p>
        </w:tc>
        <w:tc>
          <w:tcPr>
            <w:tcW w:w="1277" w:type="dxa"/>
          </w:tcPr>
          <w:p w:rsidR="004A021C" w:rsidRDefault="00692C4E">
            <w:pPr>
              <w:pStyle w:val="TableParagraph"/>
              <w:spacing w:line="247" w:lineRule="exact"/>
              <w:ind w:left="673"/>
            </w:pPr>
            <w:r>
              <w:t>5 848</w:t>
            </w:r>
          </w:p>
        </w:tc>
        <w:tc>
          <w:tcPr>
            <w:tcW w:w="1275" w:type="dxa"/>
          </w:tcPr>
          <w:p w:rsidR="004A021C" w:rsidRDefault="00692C4E">
            <w:pPr>
              <w:pStyle w:val="TableParagraph"/>
              <w:spacing w:line="247" w:lineRule="exact"/>
              <w:ind w:left="673"/>
            </w:pPr>
            <w:r>
              <w:t>5 485</w:t>
            </w:r>
          </w:p>
        </w:tc>
        <w:tc>
          <w:tcPr>
            <w:tcW w:w="1277" w:type="dxa"/>
          </w:tcPr>
          <w:p w:rsidR="004A021C" w:rsidRDefault="00692C4E">
            <w:pPr>
              <w:pStyle w:val="TableParagraph"/>
              <w:spacing w:line="247" w:lineRule="exact"/>
              <w:ind w:left="673"/>
            </w:pPr>
            <w:r>
              <w:t>4 830</w:t>
            </w:r>
          </w:p>
        </w:tc>
        <w:tc>
          <w:tcPr>
            <w:tcW w:w="1275" w:type="dxa"/>
          </w:tcPr>
          <w:p w:rsidR="004A021C" w:rsidRDefault="00692C4E">
            <w:pPr>
              <w:pStyle w:val="TableParagraph"/>
              <w:spacing w:line="247" w:lineRule="exact"/>
              <w:ind w:left="670"/>
            </w:pPr>
            <w:r>
              <w:t>4 145</w:t>
            </w:r>
          </w:p>
        </w:tc>
        <w:tc>
          <w:tcPr>
            <w:tcW w:w="1277" w:type="dxa"/>
          </w:tcPr>
          <w:p w:rsidR="004A021C" w:rsidRDefault="00692C4E">
            <w:pPr>
              <w:pStyle w:val="TableParagraph"/>
              <w:spacing w:line="247" w:lineRule="exact"/>
              <w:ind w:left="673"/>
            </w:pPr>
            <w:r>
              <w:t>3 466</w:t>
            </w:r>
          </w:p>
        </w:tc>
      </w:tr>
    </w:tbl>
    <w:p w:rsidR="004A021C" w:rsidRDefault="00692C4E">
      <w:pPr>
        <w:ind w:left="566"/>
        <w:rPr>
          <w:i/>
          <w:sz w:val="20"/>
        </w:rPr>
      </w:pPr>
      <w:r>
        <w:rPr>
          <w:i/>
          <w:sz w:val="20"/>
        </w:rPr>
        <w:t>Източник: Собствени изчисления</w:t>
      </w:r>
    </w:p>
    <w:p w:rsidR="004A021C" w:rsidRDefault="004A021C">
      <w:pPr>
        <w:pStyle w:val="a3"/>
        <w:spacing w:before="4"/>
        <w:rPr>
          <w:i/>
          <w:sz w:val="30"/>
        </w:rPr>
      </w:pPr>
    </w:p>
    <w:p w:rsidR="004A021C" w:rsidRDefault="00692C4E">
      <w:pPr>
        <w:pStyle w:val="a3"/>
        <w:spacing w:line="276" w:lineRule="auto"/>
        <w:ind w:left="138" w:right="135" w:firstLine="707"/>
        <w:jc w:val="both"/>
      </w:pPr>
      <w:r>
        <w:t>Видно от таблицата е, че за община Ивайловград се очертава същата негативна тенденция по отношение на броя на населението, както и при прогнозните стойности за област Хасково. Населението в общината ще намалее с 363 д. (6,2%) до 2020 г., с 1 703 д. (29,1%) до</w:t>
      </w:r>
    </w:p>
    <w:p w:rsidR="004A021C" w:rsidRDefault="00692C4E">
      <w:pPr>
        <w:pStyle w:val="a3"/>
        <w:spacing w:before="1"/>
        <w:ind w:left="138"/>
        <w:jc w:val="both"/>
      </w:pPr>
      <w:r>
        <w:t>2030 г. До 2035 г. населението ще намалее с 2 382 д. (40,7%).</w:t>
      </w:r>
    </w:p>
    <w:p w:rsidR="004A021C" w:rsidRDefault="00F52F76">
      <w:pPr>
        <w:pStyle w:val="a3"/>
        <w:spacing w:before="6"/>
        <w:rPr>
          <w:sz w:val="29"/>
        </w:rPr>
      </w:pPr>
      <w:r w:rsidRPr="00F52F76">
        <w:pict>
          <v:shape id="_x0000_s1039" type="#_x0000_t202" style="position:absolute;margin-left:69.5pt;margin-top:18.2pt;width:491.95pt;height:15.85pt;z-index:-251496448;mso-wrap-distance-left:0;mso-wrap-distance-right:0;mso-position-horizontal-relative:page" fillcolor="#c5dfb3" stroked="f">
            <v:textbox inset="0,0,0,0">
              <w:txbxContent>
                <w:p w:rsidR="004A021C" w:rsidRDefault="00692C4E">
                  <w:pPr>
                    <w:tabs>
                      <w:tab w:val="left" w:pos="3670"/>
                    </w:tabs>
                    <w:spacing w:line="275" w:lineRule="exact"/>
                    <w:ind w:left="2253"/>
                    <w:rPr>
                      <w:b/>
                      <w:sz w:val="24"/>
                    </w:rPr>
                  </w:pPr>
                  <w:bookmarkStart w:id="101" w:name="_bookmark101"/>
                  <w:bookmarkEnd w:id="101"/>
                  <w:r>
                    <w:rPr>
                      <w:b/>
                      <w:sz w:val="24"/>
                    </w:rPr>
                    <w:t>VIII.2.2</w:t>
                  </w:r>
                  <w:r>
                    <w:rPr>
                      <w:b/>
                      <w:sz w:val="24"/>
                    </w:rPr>
                    <w:tab/>
                    <w:t>Прогноза за нормата на</w:t>
                  </w:r>
                  <w:r>
                    <w:rPr>
                      <w:b/>
                      <w:spacing w:val="-4"/>
                      <w:sz w:val="24"/>
                    </w:rPr>
                    <w:t xml:space="preserve"> </w:t>
                  </w:r>
                  <w:r>
                    <w:rPr>
                      <w:b/>
                      <w:sz w:val="24"/>
                    </w:rPr>
                    <w:t>натрупване</w:t>
                  </w:r>
                </w:p>
              </w:txbxContent>
            </v:textbox>
            <w10:wrap type="topAndBottom" anchorx="page"/>
          </v:shape>
        </w:pict>
      </w:r>
    </w:p>
    <w:p w:rsidR="004A021C" w:rsidRDefault="004A021C">
      <w:pPr>
        <w:pStyle w:val="a3"/>
        <w:spacing w:before="1"/>
        <w:rPr>
          <w:sz w:val="18"/>
        </w:rPr>
      </w:pPr>
    </w:p>
    <w:p w:rsidR="004A021C" w:rsidRDefault="00692C4E">
      <w:pPr>
        <w:pStyle w:val="a3"/>
        <w:spacing w:before="90" w:line="276" w:lineRule="auto"/>
        <w:ind w:left="138" w:right="144" w:firstLine="707"/>
        <w:jc w:val="both"/>
      </w:pPr>
      <w:r>
        <w:t>Важен показател за управление на отпадъците е нормата на натрупване на отпадъците, представена като количеството на образуваните битови отпадъци за година на човек от населението. Образуваните битови отпадъци на човек от населението в България, за населени места от 3 до 25 хил. жители е 295,5 кг/ж/г.</w:t>
      </w:r>
    </w:p>
    <w:p w:rsidR="004A021C" w:rsidRDefault="00692C4E">
      <w:pPr>
        <w:pStyle w:val="a3"/>
        <w:spacing w:line="276" w:lineRule="auto"/>
        <w:ind w:left="138" w:right="136" w:firstLine="707"/>
        <w:jc w:val="right"/>
      </w:pPr>
      <w:r>
        <w:t>Развитието на нормата на натрупване (НН) във времето предполага, че тя ще</w:t>
      </w:r>
      <w:r>
        <w:rPr>
          <w:spacing w:val="12"/>
        </w:rPr>
        <w:t xml:space="preserve"> </w:t>
      </w:r>
      <w:r>
        <w:t>се</w:t>
      </w:r>
      <w:r>
        <w:rPr>
          <w:spacing w:val="1"/>
        </w:rPr>
        <w:t xml:space="preserve"> </w:t>
      </w:r>
      <w:r>
        <w:t>развива</w:t>
      </w:r>
      <w:r>
        <w:rPr>
          <w:spacing w:val="-1"/>
        </w:rPr>
        <w:t xml:space="preserve"> </w:t>
      </w:r>
      <w:r>
        <w:t>при условията на „относително разделяне“, т. е. расте НН по-бавно от БВП. В</w:t>
      </w:r>
      <w:r>
        <w:rPr>
          <w:spacing w:val="6"/>
        </w:rPr>
        <w:t xml:space="preserve"> </w:t>
      </w:r>
      <w:r>
        <w:t>случая</w:t>
      </w:r>
      <w:r>
        <w:rPr>
          <w:spacing w:val="3"/>
        </w:rPr>
        <w:t xml:space="preserve"> </w:t>
      </w:r>
      <w:r>
        <w:t>е предположено</w:t>
      </w:r>
      <w:r>
        <w:rPr>
          <w:spacing w:val="10"/>
        </w:rPr>
        <w:t xml:space="preserve"> </w:t>
      </w:r>
      <w:r>
        <w:t>средно</w:t>
      </w:r>
      <w:r>
        <w:rPr>
          <w:spacing w:val="10"/>
        </w:rPr>
        <w:t xml:space="preserve"> </w:t>
      </w:r>
      <w:r>
        <w:t>нарастване</w:t>
      </w:r>
      <w:r>
        <w:rPr>
          <w:spacing w:val="9"/>
        </w:rPr>
        <w:t xml:space="preserve"> </w:t>
      </w:r>
      <w:r>
        <w:t>на</w:t>
      </w:r>
      <w:r>
        <w:rPr>
          <w:spacing w:val="9"/>
        </w:rPr>
        <w:t xml:space="preserve"> </w:t>
      </w:r>
      <w:r>
        <w:t>НН</w:t>
      </w:r>
      <w:r>
        <w:rPr>
          <w:spacing w:val="10"/>
        </w:rPr>
        <w:t xml:space="preserve"> </w:t>
      </w:r>
      <w:r>
        <w:t>с</w:t>
      </w:r>
      <w:r>
        <w:rPr>
          <w:spacing w:val="9"/>
        </w:rPr>
        <w:t xml:space="preserve"> </w:t>
      </w:r>
      <w:r>
        <w:t>0.5-0.6%</w:t>
      </w:r>
      <w:r>
        <w:rPr>
          <w:spacing w:val="10"/>
        </w:rPr>
        <w:t xml:space="preserve"> </w:t>
      </w:r>
      <w:r>
        <w:t>на</w:t>
      </w:r>
      <w:r>
        <w:rPr>
          <w:spacing w:val="9"/>
        </w:rPr>
        <w:t xml:space="preserve"> </w:t>
      </w:r>
      <w:r>
        <w:t>година,</w:t>
      </w:r>
      <w:r>
        <w:rPr>
          <w:spacing w:val="10"/>
        </w:rPr>
        <w:t xml:space="preserve"> </w:t>
      </w:r>
      <w:r>
        <w:t>при</w:t>
      </w:r>
      <w:r>
        <w:rPr>
          <w:spacing w:val="11"/>
        </w:rPr>
        <w:t xml:space="preserve"> </w:t>
      </w:r>
      <w:r>
        <w:t>което</w:t>
      </w:r>
      <w:r>
        <w:rPr>
          <w:spacing w:val="11"/>
        </w:rPr>
        <w:t xml:space="preserve"> </w:t>
      </w:r>
      <w:r>
        <w:t>са</w:t>
      </w:r>
      <w:r>
        <w:rPr>
          <w:spacing w:val="9"/>
        </w:rPr>
        <w:t xml:space="preserve"> </w:t>
      </w:r>
      <w:r>
        <w:t>получени</w:t>
      </w:r>
      <w:r>
        <w:rPr>
          <w:spacing w:val="12"/>
        </w:rPr>
        <w:t xml:space="preserve"> </w:t>
      </w:r>
      <w:r>
        <w:t>данните за</w:t>
      </w:r>
      <w:r>
        <w:rPr>
          <w:spacing w:val="-16"/>
        </w:rPr>
        <w:t xml:space="preserve"> </w:t>
      </w:r>
      <w:r>
        <w:t>бъдещите</w:t>
      </w:r>
      <w:r>
        <w:rPr>
          <w:spacing w:val="-16"/>
        </w:rPr>
        <w:t xml:space="preserve"> </w:t>
      </w:r>
      <w:r>
        <w:t>периоди.</w:t>
      </w:r>
      <w:r>
        <w:rPr>
          <w:spacing w:val="-15"/>
        </w:rPr>
        <w:t xml:space="preserve"> </w:t>
      </w:r>
      <w:r>
        <w:t>Това</w:t>
      </w:r>
      <w:r>
        <w:rPr>
          <w:spacing w:val="-15"/>
        </w:rPr>
        <w:t xml:space="preserve"> </w:t>
      </w:r>
      <w:r>
        <w:t>увеличение</w:t>
      </w:r>
      <w:r>
        <w:rPr>
          <w:spacing w:val="-16"/>
        </w:rPr>
        <w:t xml:space="preserve"> </w:t>
      </w:r>
      <w:r>
        <w:t>се</w:t>
      </w:r>
      <w:r>
        <w:rPr>
          <w:spacing w:val="-15"/>
        </w:rPr>
        <w:t xml:space="preserve"> </w:t>
      </w:r>
      <w:r>
        <w:t>обосновава</w:t>
      </w:r>
      <w:r>
        <w:rPr>
          <w:spacing w:val="-17"/>
        </w:rPr>
        <w:t xml:space="preserve"> </w:t>
      </w:r>
      <w:r>
        <w:t>от</w:t>
      </w:r>
      <w:r>
        <w:rPr>
          <w:spacing w:val="-15"/>
        </w:rPr>
        <w:t xml:space="preserve"> </w:t>
      </w:r>
      <w:r>
        <w:t>очаквания</w:t>
      </w:r>
      <w:r>
        <w:rPr>
          <w:spacing w:val="-15"/>
        </w:rPr>
        <w:t xml:space="preserve"> </w:t>
      </w:r>
      <w:r>
        <w:t>икономически</w:t>
      </w:r>
      <w:r>
        <w:rPr>
          <w:spacing w:val="-15"/>
        </w:rPr>
        <w:t xml:space="preserve"> </w:t>
      </w:r>
      <w:r>
        <w:t>растеж,</w:t>
      </w:r>
      <w:r>
        <w:rPr>
          <w:spacing w:val="-15"/>
        </w:rPr>
        <w:t xml:space="preserve"> </w:t>
      </w:r>
      <w:r>
        <w:t>който е</w:t>
      </w:r>
      <w:r>
        <w:rPr>
          <w:spacing w:val="17"/>
        </w:rPr>
        <w:t xml:space="preserve"> </w:t>
      </w:r>
      <w:r>
        <w:t>основен</w:t>
      </w:r>
      <w:r>
        <w:rPr>
          <w:spacing w:val="18"/>
        </w:rPr>
        <w:t xml:space="preserve"> </w:t>
      </w:r>
      <w:r>
        <w:t>фактор</w:t>
      </w:r>
      <w:r>
        <w:rPr>
          <w:spacing w:val="17"/>
        </w:rPr>
        <w:t xml:space="preserve"> </w:t>
      </w:r>
      <w:r>
        <w:t>за</w:t>
      </w:r>
      <w:r>
        <w:rPr>
          <w:spacing w:val="17"/>
        </w:rPr>
        <w:t xml:space="preserve"> </w:t>
      </w:r>
      <w:r>
        <w:t>нарастването</w:t>
      </w:r>
      <w:r>
        <w:rPr>
          <w:spacing w:val="17"/>
        </w:rPr>
        <w:t xml:space="preserve"> </w:t>
      </w:r>
      <w:r>
        <w:t>на</w:t>
      </w:r>
      <w:r>
        <w:rPr>
          <w:spacing w:val="17"/>
        </w:rPr>
        <w:t xml:space="preserve"> </w:t>
      </w:r>
      <w:r>
        <w:t>крайното</w:t>
      </w:r>
      <w:r>
        <w:rPr>
          <w:spacing w:val="18"/>
        </w:rPr>
        <w:t xml:space="preserve"> </w:t>
      </w:r>
      <w:r>
        <w:t>потребление</w:t>
      </w:r>
      <w:r>
        <w:rPr>
          <w:spacing w:val="17"/>
        </w:rPr>
        <w:t xml:space="preserve"> </w:t>
      </w:r>
      <w:r>
        <w:t>на</w:t>
      </w:r>
      <w:r>
        <w:rPr>
          <w:spacing w:val="17"/>
        </w:rPr>
        <w:t xml:space="preserve"> </w:t>
      </w:r>
      <w:r>
        <w:t>домакинствата</w:t>
      </w:r>
      <w:r>
        <w:rPr>
          <w:spacing w:val="17"/>
        </w:rPr>
        <w:t xml:space="preserve"> </w:t>
      </w:r>
      <w:r>
        <w:t>и</w:t>
      </w:r>
      <w:r>
        <w:rPr>
          <w:spacing w:val="18"/>
        </w:rPr>
        <w:t xml:space="preserve"> </w:t>
      </w:r>
      <w:r>
        <w:t>съответно</w:t>
      </w:r>
      <w:r>
        <w:rPr>
          <w:spacing w:val="16"/>
        </w:rPr>
        <w:t xml:space="preserve"> </w:t>
      </w:r>
      <w:r>
        <w:t>на количеството образувани битови отпадъци. В същото време, процентът не е по-висок,</w:t>
      </w:r>
      <w:r>
        <w:rPr>
          <w:spacing w:val="-12"/>
        </w:rPr>
        <w:t xml:space="preserve"> </w:t>
      </w:r>
      <w:r>
        <w:t>тъй</w:t>
      </w:r>
      <w:r>
        <w:rPr>
          <w:spacing w:val="-1"/>
        </w:rPr>
        <w:t xml:space="preserve"> </w:t>
      </w:r>
      <w:r>
        <w:t>като се</w:t>
      </w:r>
      <w:r>
        <w:rPr>
          <w:spacing w:val="-15"/>
        </w:rPr>
        <w:t xml:space="preserve"> </w:t>
      </w:r>
      <w:r>
        <w:t>очаква,</w:t>
      </w:r>
      <w:r>
        <w:rPr>
          <w:spacing w:val="-13"/>
        </w:rPr>
        <w:t xml:space="preserve"> </w:t>
      </w:r>
      <w:r>
        <w:t>че</w:t>
      </w:r>
      <w:r>
        <w:rPr>
          <w:spacing w:val="-13"/>
        </w:rPr>
        <w:t xml:space="preserve"> </w:t>
      </w:r>
      <w:r>
        <w:t>мерките</w:t>
      </w:r>
      <w:r>
        <w:rPr>
          <w:spacing w:val="-15"/>
        </w:rPr>
        <w:t xml:space="preserve"> </w:t>
      </w:r>
      <w:r>
        <w:t>по</w:t>
      </w:r>
      <w:r>
        <w:rPr>
          <w:spacing w:val="-14"/>
        </w:rPr>
        <w:t xml:space="preserve"> </w:t>
      </w:r>
      <w:r>
        <w:t>предотвратяване</w:t>
      </w:r>
      <w:r>
        <w:rPr>
          <w:spacing w:val="-15"/>
        </w:rPr>
        <w:t xml:space="preserve"> </w:t>
      </w:r>
      <w:r>
        <w:t>образуването</w:t>
      </w:r>
      <w:r>
        <w:rPr>
          <w:spacing w:val="-14"/>
        </w:rPr>
        <w:t xml:space="preserve"> </w:t>
      </w:r>
      <w:r>
        <w:t>на</w:t>
      </w:r>
      <w:r>
        <w:rPr>
          <w:spacing w:val="-15"/>
        </w:rPr>
        <w:t xml:space="preserve"> </w:t>
      </w:r>
      <w:r>
        <w:t>отпадъци</w:t>
      </w:r>
      <w:r>
        <w:rPr>
          <w:spacing w:val="-14"/>
        </w:rPr>
        <w:t xml:space="preserve"> </w:t>
      </w:r>
      <w:r>
        <w:t>ще</w:t>
      </w:r>
      <w:r>
        <w:rPr>
          <w:spacing w:val="-14"/>
        </w:rPr>
        <w:t xml:space="preserve"> </w:t>
      </w:r>
      <w:r>
        <w:t>бъдат</w:t>
      </w:r>
      <w:r>
        <w:rPr>
          <w:spacing w:val="-14"/>
        </w:rPr>
        <w:t xml:space="preserve"> </w:t>
      </w:r>
      <w:r>
        <w:t>възпиращ</w:t>
      </w:r>
      <w:r>
        <w:rPr>
          <w:spacing w:val="-14"/>
        </w:rPr>
        <w:t xml:space="preserve"> </w:t>
      </w:r>
      <w:r>
        <w:t>фактор. За</w:t>
      </w:r>
      <w:r>
        <w:rPr>
          <w:spacing w:val="-14"/>
        </w:rPr>
        <w:t xml:space="preserve"> </w:t>
      </w:r>
      <w:r>
        <w:t>прогнозата</w:t>
      </w:r>
      <w:r>
        <w:rPr>
          <w:spacing w:val="-12"/>
        </w:rPr>
        <w:t xml:space="preserve"> </w:t>
      </w:r>
      <w:r>
        <w:t>е</w:t>
      </w:r>
      <w:r>
        <w:rPr>
          <w:spacing w:val="-16"/>
        </w:rPr>
        <w:t xml:space="preserve"> </w:t>
      </w:r>
      <w:r>
        <w:t>използван</w:t>
      </w:r>
      <w:r>
        <w:rPr>
          <w:spacing w:val="-11"/>
        </w:rPr>
        <w:t xml:space="preserve"> </w:t>
      </w:r>
      <w:r>
        <w:t>осреднен</w:t>
      </w:r>
      <w:r>
        <w:rPr>
          <w:spacing w:val="-11"/>
        </w:rPr>
        <w:t xml:space="preserve"> </w:t>
      </w:r>
      <w:r>
        <w:t>показател</w:t>
      </w:r>
      <w:r>
        <w:rPr>
          <w:spacing w:val="-15"/>
        </w:rPr>
        <w:t xml:space="preserve"> </w:t>
      </w:r>
      <w:r>
        <w:t>на</w:t>
      </w:r>
      <w:r>
        <w:rPr>
          <w:spacing w:val="-13"/>
        </w:rPr>
        <w:t xml:space="preserve"> </w:t>
      </w:r>
      <w:r>
        <w:t>нормата</w:t>
      </w:r>
      <w:r>
        <w:rPr>
          <w:spacing w:val="-12"/>
        </w:rPr>
        <w:t xml:space="preserve"> </w:t>
      </w:r>
      <w:r>
        <w:t>на</w:t>
      </w:r>
      <w:r>
        <w:rPr>
          <w:spacing w:val="-14"/>
        </w:rPr>
        <w:t xml:space="preserve"> </w:t>
      </w:r>
      <w:r>
        <w:t>натрупване</w:t>
      </w:r>
      <w:r>
        <w:rPr>
          <w:spacing w:val="-13"/>
        </w:rPr>
        <w:t xml:space="preserve"> </w:t>
      </w:r>
      <w:r>
        <w:t>през</w:t>
      </w:r>
      <w:r>
        <w:rPr>
          <w:spacing w:val="-14"/>
        </w:rPr>
        <w:t xml:space="preserve"> </w:t>
      </w:r>
      <w:r>
        <w:t>последните години 286 кг/ж/г. Това се налага поради големите разлики в изчислената норма</w:t>
      </w:r>
      <w:r>
        <w:rPr>
          <w:spacing w:val="-27"/>
        </w:rPr>
        <w:t xml:space="preserve"> </w:t>
      </w:r>
      <w:r>
        <w:t>на натрупване за</w:t>
      </w:r>
      <w:r>
        <w:rPr>
          <w:spacing w:val="-18"/>
        </w:rPr>
        <w:t xml:space="preserve"> </w:t>
      </w:r>
      <w:r>
        <w:t>годините</w:t>
      </w:r>
      <w:r>
        <w:rPr>
          <w:spacing w:val="-17"/>
        </w:rPr>
        <w:t xml:space="preserve"> </w:t>
      </w:r>
      <w:r>
        <w:t>и</w:t>
      </w:r>
      <w:r>
        <w:rPr>
          <w:spacing w:val="-16"/>
        </w:rPr>
        <w:t xml:space="preserve"> </w:t>
      </w:r>
      <w:r>
        <w:t>невъзможността</w:t>
      </w:r>
      <w:r>
        <w:rPr>
          <w:spacing w:val="-17"/>
        </w:rPr>
        <w:t xml:space="preserve"> </w:t>
      </w:r>
      <w:r>
        <w:t>да</w:t>
      </w:r>
      <w:r>
        <w:rPr>
          <w:spacing w:val="-18"/>
        </w:rPr>
        <w:t xml:space="preserve"> </w:t>
      </w:r>
      <w:r>
        <w:t>се</w:t>
      </w:r>
      <w:r>
        <w:rPr>
          <w:spacing w:val="-17"/>
        </w:rPr>
        <w:t xml:space="preserve"> </w:t>
      </w:r>
      <w:r>
        <w:t>определени</w:t>
      </w:r>
      <w:r>
        <w:rPr>
          <w:spacing w:val="-16"/>
        </w:rPr>
        <w:t xml:space="preserve"> </w:t>
      </w:r>
      <w:r>
        <w:t>постоянна</w:t>
      </w:r>
      <w:r>
        <w:rPr>
          <w:spacing w:val="-18"/>
        </w:rPr>
        <w:t xml:space="preserve"> </w:t>
      </w:r>
      <w:r>
        <w:t>тенденция</w:t>
      </w:r>
      <w:r>
        <w:rPr>
          <w:spacing w:val="-16"/>
        </w:rPr>
        <w:t xml:space="preserve"> </w:t>
      </w:r>
      <w:r>
        <w:t>на</w:t>
      </w:r>
      <w:r>
        <w:rPr>
          <w:spacing w:val="-18"/>
        </w:rPr>
        <w:t xml:space="preserve"> </w:t>
      </w:r>
      <w:r>
        <w:t>нормата</w:t>
      </w:r>
      <w:r>
        <w:rPr>
          <w:spacing w:val="-15"/>
        </w:rPr>
        <w:t xml:space="preserve"> </w:t>
      </w:r>
      <w:r>
        <w:t>на</w:t>
      </w:r>
      <w:r>
        <w:rPr>
          <w:spacing w:val="-17"/>
        </w:rPr>
        <w:t xml:space="preserve"> </w:t>
      </w:r>
      <w:r>
        <w:t>натрупване.</w:t>
      </w:r>
    </w:p>
    <w:p w:rsidR="004A021C" w:rsidRDefault="004A021C">
      <w:pPr>
        <w:pStyle w:val="a3"/>
        <w:spacing w:before="11"/>
        <w:rPr>
          <w:sz w:val="27"/>
        </w:rPr>
      </w:pPr>
    </w:p>
    <w:p w:rsidR="004A021C" w:rsidRDefault="00692C4E">
      <w:pPr>
        <w:pStyle w:val="Heading2"/>
        <w:spacing w:after="42"/>
        <w:ind w:left="458"/>
      </w:pPr>
      <w:bookmarkStart w:id="102" w:name="_bookmark102"/>
      <w:bookmarkEnd w:id="102"/>
      <w:r>
        <w:t>Таблица 20. Прогноза за нормата на натрупване на отпадъци в община Ивайловград</w:t>
      </w: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12"/>
        <w:gridCol w:w="1136"/>
        <w:gridCol w:w="1133"/>
        <w:gridCol w:w="994"/>
        <w:gridCol w:w="977"/>
      </w:tblGrid>
      <w:tr w:rsidR="004A021C">
        <w:trPr>
          <w:trHeight w:val="254"/>
        </w:trPr>
        <w:tc>
          <w:tcPr>
            <w:tcW w:w="4112" w:type="dxa"/>
            <w:shd w:val="clear" w:color="auto" w:fill="C5DFB3"/>
          </w:tcPr>
          <w:p w:rsidR="004A021C" w:rsidRDefault="00692C4E">
            <w:pPr>
              <w:pStyle w:val="TableParagraph"/>
              <w:spacing w:before="1" w:line="233" w:lineRule="exact"/>
              <w:ind w:left="1672" w:right="1664"/>
              <w:jc w:val="center"/>
              <w:rPr>
                <w:b/>
              </w:rPr>
            </w:pPr>
            <w:r>
              <w:rPr>
                <w:b/>
              </w:rPr>
              <w:t>Година</w:t>
            </w:r>
          </w:p>
        </w:tc>
        <w:tc>
          <w:tcPr>
            <w:tcW w:w="1136" w:type="dxa"/>
            <w:shd w:val="clear" w:color="auto" w:fill="C5DFB3"/>
          </w:tcPr>
          <w:p w:rsidR="004A021C" w:rsidRDefault="00692C4E">
            <w:pPr>
              <w:pStyle w:val="TableParagraph"/>
              <w:spacing w:before="1" w:line="233" w:lineRule="exact"/>
              <w:ind w:left="348"/>
              <w:rPr>
                <w:b/>
              </w:rPr>
            </w:pPr>
            <w:r>
              <w:rPr>
                <w:b/>
              </w:rPr>
              <w:t>2017</w:t>
            </w:r>
          </w:p>
        </w:tc>
        <w:tc>
          <w:tcPr>
            <w:tcW w:w="1133" w:type="dxa"/>
            <w:shd w:val="clear" w:color="auto" w:fill="C5DFB3"/>
          </w:tcPr>
          <w:p w:rsidR="004A021C" w:rsidRDefault="00692C4E">
            <w:pPr>
              <w:pStyle w:val="TableParagraph"/>
              <w:spacing w:before="1" w:line="233" w:lineRule="exact"/>
              <w:ind w:left="344"/>
              <w:rPr>
                <w:b/>
              </w:rPr>
            </w:pPr>
            <w:r>
              <w:rPr>
                <w:b/>
              </w:rPr>
              <w:t>2018</w:t>
            </w:r>
          </w:p>
        </w:tc>
        <w:tc>
          <w:tcPr>
            <w:tcW w:w="994" w:type="dxa"/>
            <w:shd w:val="clear" w:color="auto" w:fill="C5DFB3"/>
          </w:tcPr>
          <w:p w:rsidR="004A021C" w:rsidRDefault="00692C4E">
            <w:pPr>
              <w:pStyle w:val="TableParagraph"/>
              <w:spacing w:before="1" w:line="233" w:lineRule="exact"/>
              <w:ind w:left="277"/>
              <w:rPr>
                <w:b/>
              </w:rPr>
            </w:pPr>
            <w:r>
              <w:rPr>
                <w:b/>
              </w:rPr>
              <w:t>2019</w:t>
            </w:r>
          </w:p>
        </w:tc>
        <w:tc>
          <w:tcPr>
            <w:tcW w:w="977" w:type="dxa"/>
            <w:shd w:val="clear" w:color="auto" w:fill="C5DFB3"/>
          </w:tcPr>
          <w:p w:rsidR="004A021C" w:rsidRDefault="00692C4E">
            <w:pPr>
              <w:pStyle w:val="TableParagraph"/>
              <w:spacing w:before="1" w:line="233" w:lineRule="exact"/>
              <w:ind w:left="268"/>
              <w:rPr>
                <w:b/>
              </w:rPr>
            </w:pPr>
            <w:r>
              <w:rPr>
                <w:b/>
              </w:rPr>
              <w:t>2020</w:t>
            </w:r>
          </w:p>
        </w:tc>
      </w:tr>
      <w:tr w:rsidR="004A021C">
        <w:trPr>
          <w:trHeight w:val="340"/>
        </w:trPr>
        <w:tc>
          <w:tcPr>
            <w:tcW w:w="4112" w:type="dxa"/>
          </w:tcPr>
          <w:p w:rsidR="004A021C" w:rsidRDefault="00692C4E">
            <w:pPr>
              <w:pStyle w:val="TableParagraph"/>
              <w:spacing w:before="37"/>
              <w:ind w:left="69"/>
            </w:pPr>
            <w:r>
              <w:t>Население</w:t>
            </w:r>
          </w:p>
        </w:tc>
        <w:tc>
          <w:tcPr>
            <w:tcW w:w="1136" w:type="dxa"/>
          </w:tcPr>
          <w:p w:rsidR="004A021C" w:rsidRDefault="00692C4E">
            <w:pPr>
              <w:pStyle w:val="TableParagraph"/>
              <w:spacing w:before="37"/>
              <w:ind w:right="57"/>
              <w:jc w:val="right"/>
            </w:pPr>
            <w:r>
              <w:t>5 848</w:t>
            </w:r>
          </w:p>
        </w:tc>
        <w:tc>
          <w:tcPr>
            <w:tcW w:w="1133" w:type="dxa"/>
          </w:tcPr>
          <w:p w:rsidR="004A021C" w:rsidRDefault="00692C4E">
            <w:pPr>
              <w:pStyle w:val="TableParagraph"/>
              <w:spacing w:before="37"/>
              <w:ind w:right="56"/>
              <w:jc w:val="right"/>
            </w:pPr>
            <w:r>
              <w:t>5 730</w:t>
            </w:r>
          </w:p>
        </w:tc>
        <w:tc>
          <w:tcPr>
            <w:tcW w:w="994" w:type="dxa"/>
          </w:tcPr>
          <w:p w:rsidR="004A021C" w:rsidRDefault="00692C4E">
            <w:pPr>
              <w:pStyle w:val="TableParagraph"/>
              <w:spacing w:before="37"/>
              <w:ind w:right="56"/>
              <w:jc w:val="right"/>
            </w:pPr>
            <w:r>
              <w:t>5 609</w:t>
            </w:r>
          </w:p>
        </w:tc>
        <w:tc>
          <w:tcPr>
            <w:tcW w:w="977" w:type="dxa"/>
          </w:tcPr>
          <w:p w:rsidR="004A021C" w:rsidRDefault="00692C4E">
            <w:pPr>
              <w:pStyle w:val="TableParagraph"/>
              <w:spacing w:before="37"/>
              <w:ind w:right="56"/>
              <w:jc w:val="right"/>
            </w:pPr>
            <w:r>
              <w:t>5 485</w:t>
            </w:r>
          </w:p>
        </w:tc>
      </w:tr>
      <w:tr w:rsidR="004A021C">
        <w:trPr>
          <w:trHeight w:val="253"/>
        </w:trPr>
        <w:tc>
          <w:tcPr>
            <w:tcW w:w="4112" w:type="dxa"/>
          </w:tcPr>
          <w:p w:rsidR="004A021C" w:rsidRDefault="00692C4E">
            <w:pPr>
              <w:pStyle w:val="TableParagraph"/>
              <w:spacing w:line="234" w:lineRule="exact"/>
              <w:ind w:left="69"/>
            </w:pPr>
            <w:r>
              <w:t>Норма на натрупване (основа 286 кг/ж/г.)</w:t>
            </w:r>
          </w:p>
        </w:tc>
        <w:tc>
          <w:tcPr>
            <w:tcW w:w="1136" w:type="dxa"/>
          </w:tcPr>
          <w:p w:rsidR="004A021C" w:rsidRDefault="00692C4E">
            <w:pPr>
              <w:pStyle w:val="TableParagraph"/>
              <w:spacing w:line="234" w:lineRule="exact"/>
              <w:ind w:right="57"/>
              <w:jc w:val="right"/>
            </w:pPr>
            <w:r>
              <w:t>283,14</w:t>
            </w:r>
          </w:p>
        </w:tc>
        <w:tc>
          <w:tcPr>
            <w:tcW w:w="1133" w:type="dxa"/>
          </w:tcPr>
          <w:p w:rsidR="004A021C" w:rsidRDefault="00692C4E">
            <w:pPr>
              <w:pStyle w:val="TableParagraph"/>
              <w:spacing w:line="234" w:lineRule="exact"/>
              <w:ind w:right="56"/>
              <w:jc w:val="right"/>
            </w:pPr>
            <w:r>
              <w:t>280,31</w:t>
            </w:r>
          </w:p>
        </w:tc>
        <w:tc>
          <w:tcPr>
            <w:tcW w:w="994" w:type="dxa"/>
          </w:tcPr>
          <w:p w:rsidR="004A021C" w:rsidRDefault="00692C4E">
            <w:pPr>
              <w:pStyle w:val="TableParagraph"/>
              <w:spacing w:line="234" w:lineRule="exact"/>
              <w:ind w:right="56"/>
              <w:jc w:val="right"/>
            </w:pPr>
            <w:r>
              <w:t>277,51</w:t>
            </w:r>
          </w:p>
        </w:tc>
        <w:tc>
          <w:tcPr>
            <w:tcW w:w="977" w:type="dxa"/>
          </w:tcPr>
          <w:p w:rsidR="004A021C" w:rsidRDefault="00692C4E">
            <w:pPr>
              <w:pStyle w:val="TableParagraph"/>
              <w:spacing w:line="234" w:lineRule="exact"/>
              <w:ind w:right="56"/>
              <w:jc w:val="right"/>
            </w:pPr>
            <w:r>
              <w:t>274,73</w:t>
            </w:r>
          </w:p>
        </w:tc>
      </w:tr>
    </w:tbl>
    <w:p w:rsidR="004A021C" w:rsidRDefault="00692C4E">
      <w:pPr>
        <w:ind w:left="846"/>
        <w:rPr>
          <w:i/>
          <w:sz w:val="20"/>
        </w:rPr>
      </w:pPr>
      <w:r>
        <w:rPr>
          <w:i/>
          <w:sz w:val="20"/>
        </w:rPr>
        <w:t>Източник: Собствени изследвания</w:t>
      </w:r>
    </w:p>
    <w:p w:rsidR="004A021C" w:rsidRDefault="004A021C">
      <w:pPr>
        <w:pStyle w:val="a3"/>
        <w:spacing w:before="4"/>
        <w:rPr>
          <w:i/>
          <w:sz w:val="30"/>
        </w:rPr>
      </w:pPr>
    </w:p>
    <w:p w:rsidR="004A021C" w:rsidRDefault="00692C4E">
      <w:pPr>
        <w:pStyle w:val="a3"/>
        <w:spacing w:line="276" w:lineRule="auto"/>
        <w:ind w:left="138" w:right="132" w:firstLine="707"/>
        <w:jc w:val="both"/>
      </w:pPr>
      <w:r>
        <w:t>Прогнозираната норма на натрупване е с тенденция на намаление към 2020 г. и е по- ниска от средната стойност на България за население от този тип населени места.</w:t>
      </w:r>
    </w:p>
    <w:p w:rsidR="004A021C" w:rsidRDefault="004A021C">
      <w:pPr>
        <w:spacing w:line="276" w:lineRule="auto"/>
        <w:jc w:val="both"/>
        <w:sectPr w:rsidR="004A021C">
          <w:headerReference w:type="default" r:id="rId104"/>
          <w:footerReference w:type="default" r:id="rId105"/>
          <w:pgSz w:w="12240" w:h="15840"/>
          <w:pgMar w:top="1500" w:right="900" w:bottom="280" w:left="1280" w:header="0" w:footer="0" w:gutter="0"/>
          <w:cols w:space="708"/>
        </w:sectPr>
      </w:pPr>
    </w:p>
    <w:p w:rsidR="004A021C" w:rsidRDefault="004A021C">
      <w:pPr>
        <w:pStyle w:val="a3"/>
        <w:rPr>
          <w:sz w:val="9"/>
        </w:rPr>
      </w:pPr>
    </w:p>
    <w:p w:rsidR="004A021C" w:rsidRDefault="00F52F76">
      <w:pPr>
        <w:pStyle w:val="a3"/>
        <w:ind w:left="110"/>
        <w:rPr>
          <w:sz w:val="20"/>
        </w:rPr>
      </w:pPr>
      <w:r>
        <w:rPr>
          <w:sz w:val="20"/>
        </w:rPr>
      </w:r>
      <w:r>
        <w:rPr>
          <w:sz w:val="20"/>
        </w:rPr>
        <w:pict>
          <v:shape id="_x0000_s1460" type="#_x0000_t202" style="width:491.95pt;height:15.85pt;mso-position-horizontal-relative:char;mso-position-vertical-relative:line" fillcolor="#c5dfb3" stroked="f">
            <v:textbox inset="0,0,0,0">
              <w:txbxContent>
                <w:p w:rsidR="004A021C" w:rsidRDefault="00692C4E">
                  <w:pPr>
                    <w:tabs>
                      <w:tab w:val="left" w:pos="2200"/>
                    </w:tabs>
                    <w:spacing w:line="275" w:lineRule="exact"/>
                    <w:ind w:left="784"/>
                    <w:rPr>
                      <w:b/>
                      <w:sz w:val="24"/>
                    </w:rPr>
                  </w:pPr>
                  <w:bookmarkStart w:id="103" w:name="_bookmark103"/>
                  <w:bookmarkEnd w:id="103"/>
                  <w:r>
                    <w:rPr>
                      <w:b/>
                      <w:sz w:val="24"/>
                    </w:rPr>
                    <w:t>VIII.2.3</w:t>
                  </w:r>
                  <w:r>
                    <w:rPr>
                      <w:b/>
                      <w:sz w:val="24"/>
                    </w:rPr>
                    <w:tab/>
                    <w:t>Прогноза за определяне на количествата образувани</w:t>
                  </w:r>
                  <w:r>
                    <w:rPr>
                      <w:b/>
                      <w:spacing w:val="-7"/>
                      <w:sz w:val="24"/>
                    </w:rPr>
                    <w:t xml:space="preserve"> </w:t>
                  </w:r>
                  <w:r>
                    <w:rPr>
                      <w:b/>
                      <w:sz w:val="24"/>
                    </w:rPr>
                    <w:t>отпадъци</w:t>
                  </w:r>
                </w:p>
              </w:txbxContent>
            </v:textbox>
            <w10:wrap type="none"/>
            <w10:anchorlock/>
          </v:shape>
        </w:pict>
      </w:r>
    </w:p>
    <w:p w:rsidR="004A021C" w:rsidRDefault="004A021C">
      <w:pPr>
        <w:pStyle w:val="a3"/>
        <w:rPr>
          <w:sz w:val="8"/>
        </w:rPr>
      </w:pPr>
    </w:p>
    <w:p w:rsidR="004A021C" w:rsidRDefault="00692C4E">
      <w:pPr>
        <w:pStyle w:val="Heading2"/>
        <w:tabs>
          <w:tab w:val="left" w:pos="2087"/>
          <w:tab w:val="left" w:pos="9948"/>
        </w:tabs>
        <w:spacing w:before="90"/>
        <w:ind w:left="110"/>
      </w:pPr>
      <w:r>
        <w:rPr>
          <w:b w:val="0"/>
          <w:i w:val="0"/>
          <w:shd w:val="clear" w:color="auto" w:fill="E1EED9"/>
        </w:rPr>
        <w:t xml:space="preserve"> </w:t>
      </w:r>
      <w:r>
        <w:rPr>
          <w:b w:val="0"/>
          <w:i w:val="0"/>
          <w:shd w:val="clear" w:color="auto" w:fill="E1EED9"/>
        </w:rPr>
        <w:tab/>
      </w:r>
      <w:r>
        <w:rPr>
          <w:shd w:val="clear" w:color="auto" w:fill="E1EED9"/>
        </w:rPr>
        <w:t>Количество битови отпадъци и морфологичен</w:t>
      </w:r>
      <w:r>
        <w:rPr>
          <w:spacing w:val="-18"/>
          <w:shd w:val="clear" w:color="auto" w:fill="E1EED9"/>
        </w:rPr>
        <w:t xml:space="preserve"> </w:t>
      </w:r>
      <w:r>
        <w:rPr>
          <w:shd w:val="clear" w:color="auto" w:fill="E1EED9"/>
        </w:rPr>
        <w:t>състав</w:t>
      </w:r>
      <w:r>
        <w:rPr>
          <w:shd w:val="clear" w:color="auto" w:fill="E1EED9"/>
        </w:rPr>
        <w:tab/>
      </w:r>
    </w:p>
    <w:p w:rsidR="004A021C" w:rsidRDefault="004A021C">
      <w:pPr>
        <w:pStyle w:val="a3"/>
        <w:spacing w:before="8"/>
        <w:rPr>
          <w:b/>
          <w:i/>
          <w:sz w:val="21"/>
        </w:rPr>
      </w:pPr>
    </w:p>
    <w:p w:rsidR="004A021C" w:rsidRDefault="00692C4E">
      <w:pPr>
        <w:pStyle w:val="a3"/>
        <w:spacing w:line="276" w:lineRule="auto"/>
        <w:ind w:left="138" w:right="140" w:firstLine="707"/>
        <w:jc w:val="both"/>
      </w:pPr>
      <w:r>
        <w:t>След</w:t>
      </w:r>
      <w:r>
        <w:rPr>
          <w:spacing w:val="-13"/>
        </w:rPr>
        <w:t xml:space="preserve"> </w:t>
      </w:r>
      <w:r>
        <w:t>като</w:t>
      </w:r>
      <w:r>
        <w:rPr>
          <w:spacing w:val="-11"/>
        </w:rPr>
        <w:t xml:space="preserve"> </w:t>
      </w:r>
      <w:r>
        <w:t>е</w:t>
      </w:r>
      <w:r>
        <w:rPr>
          <w:spacing w:val="-13"/>
        </w:rPr>
        <w:t xml:space="preserve"> </w:t>
      </w:r>
      <w:r>
        <w:t>изчислена</w:t>
      </w:r>
      <w:r>
        <w:rPr>
          <w:spacing w:val="-13"/>
        </w:rPr>
        <w:t xml:space="preserve"> </w:t>
      </w:r>
      <w:r>
        <w:t>нормата</w:t>
      </w:r>
      <w:r>
        <w:rPr>
          <w:spacing w:val="-12"/>
        </w:rPr>
        <w:t xml:space="preserve"> </w:t>
      </w:r>
      <w:r>
        <w:t>на</w:t>
      </w:r>
      <w:r>
        <w:rPr>
          <w:spacing w:val="-13"/>
        </w:rPr>
        <w:t xml:space="preserve"> </w:t>
      </w:r>
      <w:r>
        <w:t>натрупване</w:t>
      </w:r>
      <w:r>
        <w:rPr>
          <w:spacing w:val="-13"/>
        </w:rPr>
        <w:t xml:space="preserve"> </w:t>
      </w:r>
      <w:r>
        <w:t>и</w:t>
      </w:r>
      <w:r>
        <w:rPr>
          <w:spacing w:val="-12"/>
        </w:rPr>
        <w:t xml:space="preserve"> </w:t>
      </w:r>
      <w:r>
        <w:t>е</w:t>
      </w:r>
      <w:r>
        <w:rPr>
          <w:spacing w:val="-13"/>
        </w:rPr>
        <w:t xml:space="preserve"> </w:t>
      </w:r>
      <w:r>
        <w:t>налична</w:t>
      </w:r>
      <w:r>
        <w:rPr>
          <w:spacing w:val="-13"/>
        </w:rPr>
        <w:t xml:space="preserve"> </w:t>
      </w:r>
      <w:r>
        <w:t>прогноза</w:t>
      </w:r>
      <w:r>
        <w:rPr>
          <w:spacing w:val="-13"/>
        </w:rPr>
        <w:t xml:space="preserve"> </w:t>
      </w:r>
      <w:r>
        <w:t>за</w:t>
      </w:r>
      <w:r>
        <w:rPr>
          <w:spacing w:val="-15"/>
        </w:rPr>
        <w:t xml:space="preserve"> </w:t>
      </w:r>
      <w:r>
        <w:t>населението,</w:t>
      </w:r>
      <w:r>
        <w:rPr>
          <w:spacing w:val="-11"/>
        </w:rPr>
        <w:t xml:space="preserve"> </w:t>
      </w:r>
      <w:r>
        <w:t>която отговаря</w:t>
      </w:r>
      <w:r>
        <w:rPr>
          <w:spacing w:val="-8"/>
        </w:rPr>
        <w:t xml:space="preserve"> </w:t>
      </w:r>
      <w:r>
        <w:t>на</w:t>
      </w:r>
      <w:r>
        <w:rPr>
          <w:spacing w:val="-9"/>
        </w:rPr>
        <w:t xml:space="preserve"> </w:t>
      </w:r>
      <w:r>
        <w:t>съвременните</w:t>
      </w:r>
      <w:r>
        <w:rPr>
          <w:spacing w:val="-8"/>
        </w:rPr>
        <w:t xml:space="preserve"> </w:t>
      </w:r>
      <w:r>
        <w:t>тенденции</w:t>
      </w:r>
      <w:r>
        <w:rPr>
          <w:spacing w:val="-7"/>
        </w:rPr>
        <w:t xml:space="preserve"> </w:t>
      </w:r>
      <w:r>
        <w:t>в</w:t>
      </w:r>
      <w:r>
        <w:rPr>
          <w:spacing w:val="-8"/>
        </w:rPr>
        <w:t xml:space="preserve"> </w:t>
      </w:r>
      <w:r>
        <w:t>демографско</w:t>
      </w:r>
      <w:r>
        <w:rPr>
          <w:spacing w:val="-5"/>
        </w:rPr>
        <w:t xml:space="preserve"> </w:t>
      </w:r>
      <w:r>
        <w:t>отношение</w:t>
      </w:r>
      <w:r>
        <w:rPr>
          <w:spacing w:val="-9"/>
        </w:rPr>
        <w:t xml:space="preserve"> </w:t>
      </w:r>
      <w:r>
        <w:t>е</w:t>
      </w:r>
      <w:r>
        <w:rPr>
          <w:spacing w:val="-8"/>
        </w:rPr>
        <w:t xml:space="preserve"> </w:t>
      </w:r>
      <w:r>
        <w:t>прогнозирано</w:t>
      </w:r>
      <w:r>
        <w:rPr>
          <w:spacing w:val="-8"/>
        </w:rPr>
        <w:t xml:space="preserve"> </w:t>
      </w:r>
      <w:r>
        <w:t>и</w:t>
      </w:r>
      <w:r>
        <w:rPr>
          <w:spacing w:val="-9"/>
        </w:rPr>
        <w:t xml:space="preserve"> </w:t>
      </w:r>
      <w:r>
        <w:t>количеството на генерираните битови отпадъци за периода до 2020</w:t>
      </w:r>
      <w:r>
        <w:rPr>
          <w:spacing w:val="-6"/>
        </w:rPr>
        <w:t xml:space="preserve"> </w:t>
      </w:r>
      <w:r>
        <w:t>г.</w:t>
      </w:r>
    </w:p>
    <w:p w:rsidR="004A021C" w:rsidRDefault="00692C4E">
      <w:pPr>
        <w:pStyle w:val="Heading2"/>
        <w:spacing w:before="3" w:after="42"/>
        <w:ind w:left="218"/>
        <w:jc w:val="both"/>
      </w:pPr>
      <w:bookmarkStart w:id="104" w:name="_bookmark104"/>
      <w:bookmarkEnd w:id="104"/>
      <w:r>
        <w:t>Таблица 21. Прогноза за генерираните битови отпадъци в община Ивайловград до 2020 г.</w:t>
      </w:r>
    </w:p>
    <w:tbl>
      <w:tblPr>
        <w:tblStyle w:val="TableNormal"/>
        <w:tblW w:w="0" w:type="auto"/>
        <w:tblInd w:w="1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61"/>
        <w:gridCol w:w="960"/>
        <w:gridCol w:w="960"/>
        <w:gridCol w:w="960"/>
        <w:gridCol w:w="1042"/>
      </w:tblGrid>
      <w:tr w:rsidR="004A021C">
        <w:trPr>
          <w:trHeight w:val="301"/>
        </w:trPr>
        <w:tc>
          <w:tcPr>
            <w:tcW w:w="3161" w:type="dxa"/>
            <w:shd w:val="clear" w:color="auto" w:fill="C5DFB3"/>
          </w:tcPr>
          <w:p w:rsidR="004A021C" w:rsidRDefault="00692C4E">
            <w:pPr>
              <w:pStyle w:val="TableParagraph"/>
              <w:spacing w:before="22"/>
              <w:ind w:left="1198" w:right="1188"/>
              <w:jc w:val="center"/>
              <w:rPr>
                <w:b/>
              </w:rPr>
            </w:pPr>
            <w:r>
              <w:rPr>
                <w:b/>
              </w:rPr>
              <w:t>Година</w:t>
            </w:r>
          </w:p>
        </w:tc>
        <w:tc>
          <w:tcPr>
            <w:tcW w:w="960" w:type="dxa"/>
            <w:shd w:val="clear" w:color="auto" w:fill="C5DFB3"/>
          </w:tcPr>
          <w:p w:rsidR="004A021C" w:rsidRDefault="00692C4E">
            <w:pPr>
              <w:pStyle w:val="TableParagraph"/>
              <w:spacing w:before="22"/>
              <w:ind w:left="259"/>
              <w:rPr>
                <w:b/>
              </w:rPr>
            </w:pPr>
            <w:r>
              <w:rPr>
                <w:b/>
              </w:rPr>
              <w:t>2017</w:t>
            </w:r>
          </w:p>
        </w:tc>
        <w:tc>
          <w:tcPr>
            <w:tcW w:w="960" w:type="dxa"/>
            <w:shd w:val="clear" w:color="auto" w:fill="C5DFB3"/>
          </w:tcPr>
          <w:p w:rsidR="004A021C" w:rsidRDefault="00692C4E">
            <w:pPr>
              <w:pStyle w:val="TableParagraph"/>
              <w:spacing w:before="22"/>
              <w:ind w:left="259"/>
              <w:rPr>
                <w:b/>
              </w:rPr>
            </w:pPr>
            <w:r>
              <w:rPr>
                <w:b/>
              </w:rPr>
              <w:t>2018</w:t>
            </w:r>
          </w:p>
        </w:tc>
        <w:tc>
          <w:tcPr>
            <w:tcW w:w="960" w:type="dxa"/>
            <w:shd w:val="clear" w:color="auto" w:fill="C5DFB3"/>
          </w:tcPr>
          <w:p w:rsidR="004A021C" w:rsidRDefault="00692C4E">
            <w:pPr>
              <w:pStyle w:val="TableParagraph"/>
              <w:spacing w:before="22"/>
              <w:ind w:left="259"/>
              <w:rPr>
                <w:b/>
              </w:rPr>
            </w:pPr>
            <w:r>
              <w:rPr>
                <w:b/>
              </w:rPr>
              <w:t>2019</w:t>
            </w:r>
          </w:p>
        </w:tc>
        <w:tc>
          <w:tcPr>
            <w:tcW w:w="1042" w:type="dxa"/>
            <w:shd w:val="clear" w:color="auto" w:fill="C5DFB3"/>
          </w:tcPr>
          <w:p w:rsidR="004A021C" w:rsidRDefault="00692C4E">
            <w:pPr>
              <w:pStyle w:val="TableParagraph"/>
              <w:spacing w:before="22"/>
              <w:ind w:left="300"/>
              <w:rPr>
                <w:b/>
              </w:rPr>
            </w:pPr>
            <w:r>
              <w:rPr>
                <w:b/>
              </w:rPr>
              <w:t>2020</w:t>
            </w:r>
          </w:p>
        </w:tc>
      </w:tr>
      <w:tr w:rsidR="004A021C">
        <w:trPr>
          <w:trHeight w:val="300"/>
        </w:trPr>
        <w:tc>
          <w:tcPr>
            <w:tcW w:w="3161" w:type="dxa"/>
          </w:tcPr>
          <w:p w:rsidR="004A021C" w:rsidRDefault="00692C4E">
            <w:pPr>
              <w:pStyle w:val="TableParagraph"/>
              <w:spacing w:before="22"/>
              <w:ind w:left="69"/>
              <w:rPr>
                <w:b/>
              </w:rPr>
            </w:pPr>
            <w:r>
              <w:rPr>
                <w:b/>
              </w:rPr>
              <w:t>Население (в ж.)</w:t>
            </w:r>
          </w:p>
        </w:tc>
        <w:tc>
          <w:tcPr>
            <w:tcW w:w="960" w:type="dxa"/>
          </w:tcPr>
          <w:p w:rsidR="004A021C" w:rsidRDefault="00692C4E">
            <w:pPr>
              <w:pStyle w:val="TableParagraph"/>
              <w:spacing w:before="17"/>
              <w:ind w:right="56"/>
              <w:jc w:val="right"/>
            </w:pPr>
            <w:r>
              <w:t>5 848</w:t>
            </w:r>
          </w:p>
        </w:tc>
        <w:tc>
          <w:tcPr>
            <w:tcW w:w="960" w:type="dxa"/>
          </w:tcPr>
          <w:p w:rsidR="004A021C" w:rsidRDefault="00692C4E">
            <w:pPr>
              <w:pStyle w:val="TableParagraph"/>
              <w:spacing w:before="17"/>
              <w:ind w:right="54"/>
              <w:jc w:val="right"/>
            </w:pPr>
            <w:r>
              <w:t>5 730</w:t>
            </w:r>
          </w:p>
        </w:tc>
        <w:tc>
          <w:tcPr>
            <w:tcW w:w="960" w:type="dxa"/>
          </w:tcPr>
          <w:p w:rsidR="004A021C" w:rsidRDefault="00692C4E">
            <w:pPr>
              <w:pStyle w:val="TableParagraph"/>
              <w:spacing w:before="17"/>
              <w:ind w:right="54"/>
              <w:jc w:val="right"/>
            </w:pPr>
            <w:r>
              <w:t>5 609</w:t>
            </w:r>
          </w:p>
        </w:tc>
        <w:tc>
          <w:tcPr>
            <w:tcW w:w="1042" w:type="dxa"/>
          </w:tcPr>
          <w:p w:rsidR="004A021C" w:rsidRDefault="00692C4E">
            <w:pPr>
              <w:pStyle w:val="TableParagraph"/>
              <w:spacing w:before="17"/>
              <w:ind w:right="54"/>
              <w:jc w:val="right"/>
            </w:pPr>
            <w:r>
              <w:t>5 485</w:t>
            </w:r>
          </w:p>
        </w:tc>
      </w:tr>
      <w:tr w:rsidR="004A021C">
        <w:trPr>
          <w:trHeight w:val="258"/>
        </w:trPr>
        <w:tc>
          <w:tcPr>
            <w:tcW w:w="3161" w:type="dxa"/>
          </w:tcPr>
          <w:p w:rsidR="004A021C" w:rsidRDefault="00692C4E">
            <w:pPr>
              <w:pStyle w:val="TableParagraph"/>
              <w:spacing w:before="1" w:line="238" w:lineRule="exact"/>
              <w:ind w:left="69"/>
              <w:rPr>
                <w:b/>
              </w:rPr>
            </w:pPr>
            <w:r>
              <w:rPr>
                <w:b/>
              </w:rPr>
              <w:t>Генерирани отпадъци (в т.)</w:t>
            </w:r>
          </w:p>
        </w:tc>
        <w:tc>
          <w:tcPr>
            <w:tcW w:w="960" w:type="dxa"/>
          </w:tcPr>
          <w:p w:rsidR="004A021C" w:rsidRDefault="00692C4E">
            <w:pPr>
              <w:pStyle w:val="TableParagraph"/>
              <w:spacing w:line="239" w:lineRule="exact"/>
              <w:ind w:right="56"/>
              <w:jc w:val="right"/>
            </w:pPr>
            <w:r>
              <w:t>1 656</w:t>
            </w:r>
          </w:p>
        </w:tc>
        <w:tc>
          <w:tcPr>
            <w:tcW w:w="960" w:type="dxa"/>
          </w:tcPr>
          <w:p w:rsidR="004A021C" w:rsidRDefault="00692C4E">
            <w:pPr>
              <w:pStyle w:val="TableParagraph"/>
              <w:spacing w:line="239" w:lineRule="exact"/>
              <w:ind w:right="54"/>
              <w:jc w:val="right"/>
            </w:pPr>
            <w:r>
              <w:t>1 606</w:t>
            </w:r>
          </w:p>
        </w:tc>
        <w:tc>
          <w:tcPr>
            <w:tcW w:w="960" w:type="dxa"/>
          </w:tcPr>
          <w:p w:rsidR="004A021C" w:rsidRDefault="00692C4E">
            <w:pPr>
              <w:pStyle w:val="TableParagraph"/>
              <w:spacing w:line="239" w:lineRule="exact"/>
              <w:ind w:right="54"/>
              <w:jc w:val="right"/>
            </w:pPr>
            <w:r>
              <w:t>1 557</w:t>
            </w:r>
          </w:p>
        </w:tc>
        <w:tc>
          <w:tcPr>
            <w:tcW w:w="1042" w:type="dxa"/>
          </w:tcPr>
          <w:p w:rsidR="004A021C" w:rsidRDefault="00692C4E">
            <w:pPr>
              <w:pStyle w:val="TableParagraph"/>
              <w:spacing w:line="239" w:lineRule="exact"/>
              <w:ind w:right="54"/>
              <w:jc w:val="right"/>
            </w:pPr>
            <w:r>
              <w:t>1 507</w:t>
            </w:r>
          </w:p>
        </w:tc>
      </w:tr>
    </w:tbl>
    <w:p w:rsidR="004A021C" w:rsidRDefault="00692C4E">
      <w:pPr>
        <w:ind w:left="1557"/>
        <w:rPr>
          <w:i/>
          <w:sz w:val="16"/>
        </w:rPr>
      </w:pPr>
      <w:r>
        <w:rPr>
          <w:i/>
          <w:sz w:val="16"/>
        </w:rPr>
        <w:t>Източник: Собствени изследвания</w:t>
      </w:r>
    </w:p>
    <w:p w:rsidR="004A021C" w:rsidRDefault="00692C4E">
      <w:pPr>
        <w:pStyle w:val="a3"/>
        <w:spacing w:before="27" w:line="276" w:lineRule="auto"/>
        <w:ind w:left="138" w:right="140" w:firstLine="707"/>
        <w:jc w:val="both"/>
      </w:pPr>
      <w:r>
        <w:t>Прогнозираното количество на генерираните битови отпадъци за периода до 2020 г. намалява в съответствие с прогнозата за намаление на населението и намаляващата норма на натрупване, в следствие от предприетите мерки на общината за предотвратяване на образуването на битовите отпадъци и допускането, че нормата на нарастване в общината ще е по-малка от нарастването на БВП в страната.</w:t>
      </w:r>
    </w:p>
    <w:p w:rsidR="004A021C" w:rsidRDefault="00692C4E">
      <w:pPr>
        <w:pStyle w:val="a3"/>
        <w:spacing w:line="276" w:lineRule="auto"/>
        <w:ind w:left="138" w:right="137" w:firstLine="707"/>
        <w:jc w:val="both"/>
      </w:pPr>
      <w:r>
        <w:t>Прогнозата за количествата на образувани отпадъци е изготвена съгласно собствените изчисления, изготвени на база утвърдената Методика за определяне на морфологичния състав на битовите отпадъците и посочената по-горе прогноза за количеството образувани отпадъци при хипотеза, че морфологичният състав остава постоянен, количествата от всеки вид отпадък се променят с промяната на нормата на натрупване и броя на населението.</w:t>
      </w:r>
    </w:p>
    <w:p w:rsidR="004A021C" w:rsidRDefault="00692C4E">
      <w:pPr>
        <w:pStyle w:val="Heading2"/>
        <w:spacing w:before="1" w:after="4"/>
        <w:ind w:left="3189" w:right="238" w:hanging="2960"/>
        <w:jc w:val="both"/>
      </w:pPr>
      <w:bookmarkStart w:id="105" w:name="_bookmark105"/>
      <w:bookmarkEnd w:id="105"/>
      <w:r>
        <w:t>Таблица 22. Прогноза за количествата на образувани отпадъци съгласно морфологичния им състав за община Ивайловград</w:t>
      </w:r>
    </w:p>
    <w:tbl>
      <w:tblPr>
        <w:tblStyle w:val="TableNormal"/>
        <w:tblW w:w="0" w:type="auto"/>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4"/>
        <w:gridCol w:w="994"/>
        <w:gridCol w:w="850"/>
        <w:gridCol w:w="851"/>
        <w:gridCol w:w="853"/>
      </w:tblGrid>
      <w:tr w:rsidR="004A021C">
        <w:trPr>
          <w:trHeight w:val="299"/>
        </w:trPr>
        <w:tc>
          <w:tcPr>
            <w:tcW w:w="4674" w:type="dxa"/>
            <w:shd w:val="clear" w:color="auto" w:fill="C5DFB3"/>
          </w:tcPr>
          <w:p w:rsidR="004A021C" w:rsidRDefault="00692C4E">
            <w:pPr>
              <w:pStyle w:val="TableParagraph"/>
              <w:spacing w:before="22"/>
              <w:ind w:left="1954" w:right="1945"/>
              <w:jc w:val="center"/>
              <w:rPr>
                <w:b/>
              </w:rPr>
            </w:pPr>
            <w:r>
              <w:rPr>
                <w:b/>
              </w:rPr>
              <w:t>Година</w:t>
            </w:r>
          </w:p>
        </w:tc>
        <w:tc>
          <w:tcPr>
            <w:tcW w:w="994" w:type="dxa"/>
            <w:shd w:val="clear" w:color="auto" w:fill="C5DFB3"/>
          </w:tcPr>
          <w:p w:rsidR="004A021C" w:rsidRDefault="00692C4E">
            <w:pPr>
              <w:pStyle w:val="TableParagraph"/>
              <w:spacing w:before="22"/>
              <w:ind w:right="58"/>
              <w:jc w:val="right"/>
              <w:rPr>
                <w:b/>
              </w:rPr>
            </w:pPr>
            <w:r>
              <w:rPr>
                <w:b/>
              </w:rPr>
              <w:t>2017 г.</w:t>
            </w:r>
          </w:p>
        </w:tc>
        <w:tc>
          <w:tcPr>
            <w:tcW w:w="850" w:type="dxa"/>
            <w:shd w:val="clear" w:color="auto" w:fill="C5DFB3"/>
          </w:tcPr>
          <w:p w:rsidR="004A021C" w:rsidRDefault="00692C4E">
            <w:pPr>
              <w:pStyle w:val="TableParagraph"/>
              <w:spacing w:before="22"/>
              <w:ind w:right="59"/>
              <w:jc w:val="right"/>
              <w:rPr>
                <w:b/>
              </w:rPr>
            </w:pPr>
            <w:r>
              <w:rPr>
                <w:b/>
              </w:rPr>
              <w:t>2018 г.</w:t>
            </w:r>
          </w:p>
        </w:tc>
        <w:tc>
          <w:tcPr>
            <w:tcW w:w="851" w:type="dxa"/>
            <w:shd w:val="clear" w:color="auto" w:fill="C5DFB3"/>
          </w:tcPr>
          <w:p w:rsidR="004A021C" w:rsidRDefault="00692C4E">
            <w:pPr>
              <w:pStyle w:val="TableParagraph"/>
              <w:spacing w:before="22"/>
              <w:ind w:right="58"/>
              <w:jc w:val="right"/>
              <w:rPr>
                <w:b/>
              </w:rPr>
            </w:pPr>
            <w:r>
              <w:rPr>
                <w:b/>
              </w:rPr>
              <w:t>2019 г.</w:t>
            </w:r>
          </w:p>
        </w:tc>
        <w:tc>
          <w:tcPr>
            <w:tcW w:w="853" w:type="dxa"/>
            <w:shd w:val="clear" w:color="auto" w:fill="C5DFB3"/>
          </w:tcPr>
          <w:p w:rsidR="004A021C" w:rsidRDefault="00692C4E">
            <w:pPr>
              <w:pStyle w:val="TableParagraph"/>
              <w:spacing w:before="22"/>
              <w:ind w:right="61"/>
              <w:jc w:val="right"/>
              <w:rPr>
                <w:b/>
              </w:rPr>
            </w:pPr>
            <w:r>
              <w:rPr>
                <w:b/>
              </w:rPr>
              <w:t>2020 г.</w:t>
            </w:r>
          </w:p>
        </w:tc>
      </w:tr>
      <w:tr w:rsidR="004A021C">
        <w:trPr>
          <w:trHeight w:val="299"/>
        </w:trPr>
        <w:tc>
          <w:tcPr>
            <w:tcW w:w="4674" w:type="dxa"/>
          </w:tcPr>
          <w:p w:rsidR="004A021C" w:rsidRDefault="00692C4E">
            <w:pPr>
              <w:pStyle w:val="TableParagraph"/>
              <w:spacing w:before="22"/>
              <w:ind w:left="69"/>
              <w:rPr>
                <w:b/>
              </w:rPr>
            </w:pPr>
            <w:r>
              <w:rPr>
                <w:b/>
              </w:rPr>
              <w:t>Генерирани отпадъци в т.</w:t>
            </w:r>
          </w:p>
        </w:tc>
        <w:tc>
          <w:tcPr>
            <w:tcW w:w="994" w:type="dxa"/>
          </w:tcPr>
          <w:p w:rsidR="004A021C" w:rsidRDefault="00692C4E">
            <w:pPr>
              <w:pStyle w:val="TableParagraph"/>
              <w:spacing w:before="22"/>
              <w:ind w:right="58"/>
              <w:jc w:val="right"/>
              <w:rPr>
                <w:b/>
              </w:rPr>
            </w:pPr>
            <w:r>
              <w:rPr>
                <w:b/>
              </w:rPr>
              <w:t>1656</w:t>
            </w:r>
          </w:p>
        </w:tc>
        <w:tc>
          <w:tcPr>
            <w:tcW w:w="850" w:type="dxa"/>
          </w:tcPr>
          <w:p w:rsidR="004A021C" w:rsidRDefault="00692C4E">
            <w:pPr>
              <w:pStyle w:val="TableParagraph"/>
              <w:spacing w:before="22"/>
              <w:ind w:right="58"/>
              <w:jc w:val="right"/>
              <w:rPr>
                <w:b/>
              </w:rPr>
            </w:pPr>
            <w:r>
              <w:rPr>
                <w:b/>
              </w:rPr>
              <w:t>1606</w:t>
            </w:r>
          </w:p>
        </w:tc>
        <w:tc>
          <w:tcPr>
            <w:tcW w:w="851" w:type="dxa"/>
          </w:tcPr>
          <w:p w:rsidR="004A021C" w:rsidRDefault="00692C4E">
            <w:pPr>
              <w:pStyle w:val="TableParagraph"/>
              <w:spacing w:before="22"/>
              <w:ind w:right="57"/>
              <w:jc w:val="right"/>
              <w:rPr>
                <w:b/>
              </w:rPr>
            </w:pPr>
            <w:r>
              <w:rPr>
                <w:b/>
              </w:rPr>
              <w:t>1557</w:t>
            </w:r>
          </w:p>
        </w:tc>
        <w:tc>
          <w:tcPr>
            <w:tcW w:w="853" w:type="dxa"/>
          </w:tcPr>
          <w:p w:rsidR="004A021C" w:rsidRDefault="00692C4E">
            <w:pPr>
              <w:pStyle w:val="TableParagraph"/>
              <w:spacing w:before="22"/>
              <w:ind w:right="60"/>
              <w:jc w:val="right"/>
              <w:rPr>
                <w:b/>
              </w:rPr>
            </w:pPr>
            <w:r>
              <w:rPr>
                <w:b/>
              </w:rPr>
              <w:t>1507</w:t>
            </w:r>
          </w:p>
        </w:tc>
      </w:tr>
      <w:tr w:rsidR="004A021C">
        <w:trPr>
          <w:trHeight w:val="316"/>
        </w:trPr>
        <w:tc>
          <w:tcPr>
            <w:tcW w:w="4674" w:type="dxa"/>
          </w:tcPr>
          <w:p w:rsidR="004A021C" w:rsidRDefault="00692C4E">
            <w:pPr>
              <w:pStyle w:val="TableParagraph"/>
              <w:spacing w:before="25"/>
              <w:ind w:left="69"/>
            </w:pPr>
            <w:r>
              <w:t>Хранителни</w:t>
            </w:r>
          </w:p>
        </w:tc>
        <w:tc>
          <w:tcPr>
            <w:tcW w:w="994" w:type="dxa"/>
          </w:tcPr>
          <w:p w:rsidR="004A021C" w:rsidRDefault="00692C4E">
            <w:pPr>
              <w:pStyle w:val="TableParagraph"/>
              <w:spacing w:before="25"/>
              <w:ind w:right="60"/>
              <w:jc w:val="right"/>
            </w:pPr>
            <w:r>
              <w:t>384</w:t>
            </w:r>
          </w:p>
        </w:tc>
        <w:tc>
          <w:tcPr>
            <w:tcW w:w="850" w:type="dxa"/>
          </w:tcPr>
          <w:p w:rsidR="004A021C" w:rsidRDefault="00692C4E">
            <w:pPr>
              <w:pStyle w:val="TableParagraph"/>
              <w:spacing w:before="25"/>
              <w:ind w:right="61"/>
              <w:jc w:val="right"/>
            </w:pPr>
            <w:r>
              <w:t>373</w:t>
            </w:r>
          </w:p>
        </w:tc>
        <w:tc>
          <w:tcPr>
            <w:tcW w:w="851" w:type="dxa"/>
          </w:tcPr>
          <w:p w:rsidR="004A021C" w:rsidRDefault="00692C4E">
            <w:pPr>
              <w:pStyle w:val="TableParagraph"/>
              <w:spacing w:before="25"/>
              <w:ind w:right="60"/>
              <w:jc w:val="right"/>
            </w:pPr>
            <w:r>
              <w:t>361</w:t>
            </w:r>
          </w:p>
        </w:tc>
        <w:tc>
          <w:tcPr>
            <w:tcW w:w="853" w:type="dxa"/>
          </w:tcPr>
          <w:p w:rsidR="004A021C" w:rsidRDefault="00692C4E">
            <w:pPr>
              <w:pStyle w:val="TableParagraph"/>
              <w:spacing w:before="25"/>
              <w:ind w:right="64"/>
              <w:jc w:val="right"/>
            </w:pPr>
            <w:r>
              <w:t>350</w:t>
            </w:r>
          </w:p>
        </w:tc>
      </w:tr>
      <w:tr w:rsidR="004A021C">
        <w:trPr>
          <w:trHeight w:val="313"/>
        </w:trPr>
        <w:tc>
          <w:tcPr>
            <w:tcW w:w="4674" w:type="dxa"/>
          </w:tcPr>
          <w:p w:rsidR="004A021C" w:rsidRDefault="00692C4E">
            <w:pPr>
              <w:pStyle w:val="TableParagraph"/>
              <w:spacing w:before="25"/>
              <w:ind w:left="69"/>
            </w:pPr>
            <w:r>
              <w:t>Хартия</w:t>
            </w:r>
          </w:p>
        </w:tc>
        <w:tc>
          <w:tcPr>
            <w:tcW w:w="994" w:type="dxa"/>
          </w:tcPr>
          <w:p w:rsidR="004A021C" w:rsidRDefault="00692C4E">
            <w:pPr>
              <w:pStyle w:val="TableParagraph"/>
              <w:spacing w:before="25"/>
              <w:ind w:right="60"/>
              <w:jc w:val="right"/>
            </w:pPr>
            <w:r>
              <w:t>141</w:t>
            </w:r>
          </w:p>
        </w:tc>
        <w:tc>
          <w:tcPr>
            <w:tcW w:w="850" w:type="dxa"/>
          </w:tcPr>
          <w:p w:rsidR="004A021C" w:rsidRDefault="00692C4E">
            <w:pPr>
              <w:pStyle w:val="TableParagraph"/>
              <w:spacing w:before="25"/>
              <w:ind w:right="61"/>
              <w:jc w:val="right"/>
            </w:pPr>
            <w:r>
              <w:t>137</w:t>
            </w:r>
          </w:p>
        </w:tc>
        <w:tc>
          <w:tcPr>
            <w:tcW w:w="851" w:type="dxa"/>
          </w:tcPr>
          <w:p w:rsidR="004A021C" w:rsidRDefault="00692C4E">
            <w:pPr>
              <w:pStyle w:val="TableParagraph"/>
              <w:spacing w:before="25"/>
              <w:ind w:right="60"/>
              <w:jc w:val="right"/>
            </w:pPr>
            <w:r>
              <w:t>132</w:t>
            </w:r>
          </w:p>
        </w:tc>
        <w:tc>
          <w:tcPr>
            <w:tcW w:w="853" w:type="dxa"/>
          </w:tcPr>
          <w:p w:rsidR="004A021C" w:rsidRDefault="00692C4E">
            <w:pPr>
              <w:pStyle w:val="TableParagraph"/>
              <w:spacing w:before="25"/>
              <w:ind w:right="64"/>
              <w:jc w:val="right"/>
            </w:pPr>
            <w:r>
              <w:t>128</w:t>
            </w:r>
          </w:p>
        </w:tc>
      </w:tr>
      <w:tr w:rsidR="004A021C">
        <w:trPr>
          <w:trHeight w:val="316"/>
        </w:trPr>
        <w:tc>
          <w:tcPr>
            <w:tcW w:w="4674" w:type="dxa"/>
          </w:tcPr>
          <w:p w:rsidR="004A021C" w:rsidRDefault="00692C4E">
            <w:pPr>
              <w:pStyle w:val="TableParagraph"/>
              <w:spacing w:before="25"/>
              <w:ind w:left="69"/>
            </w:pPr>
            <w:r>
              <w:t>Картон</w:t>
            </w:r>
          </w:p>
        </w:tc>
        <w:tc>
          <w:tcPr>
            <w:tcW w:w="994" w:type="dxa"/>
          </w:tcPr>
          <w:p w:rsidR="004A021C" w:rsidRDefault="00692C4E">
            <w:pPr>
              <w:pStyle w:val="TableParagraph"/>
              <w:spacing w:before="25"/>
              <w:ind w:right="60"/>
              <w:jc w:val="right"/>
            </w:pPr>
            <w:r>
              <w:t>91</w:t>
            </w:r>
          </w:p>
        </w:tc>
        <w:tc>
          <w:tcPr>
            <w:tcW w:w="850" w:type="dxa"/>
          </w:tcPr>
          <w:p w:rsidR="004A021C" w:rsidRDefault="00692C4E">
            <w:pPr>
              <w:pStyle w:val="TableParagraph"/>
              <w:spacing w:before="25"/>
              <w:ind w:right="61"/>
              <w:jc w:val="right"/>
            </w:pPr>
            <w:r>
              <w:t>88</w:t>
            </w:r>
          </w:p>
        </w:tc>
        <w:tc>
          <w:tcPr>
            <w:tcW w:w="851" w:type="dxa"/>
          </w:tcPr>
          <w:p w:rsidR="004A021C" w:rsidRDefault="00692C4E">
            <w:pPr>
              <w:pStyle w:val="TableParagraph"/>
              <w:spacing w:before="25"/>
              <w:ind w:right="59"/>
              <w:jc w:val="right"/>
            </w:pPr>
            <w:r>
              <w:t>86</w:t>
            </w:r>
          </w:p>
        </w:tc>
        <w:tc>
          <w:tcPr>
            <w:tcW w:w="853" w:type="dxa"/>
          </w:tcPr>
          <w:p w:rsidR="004A021C" w:rsidRDefault="00692C4E">
            <w:pPr>
              <w:pStyle w:val="TableParagraph"/>
              <w:spacing w:before="25"/>
              <w:ind w:right="64"/>
              <w:jc w:val="right"/>
            </w:pPr>
            <w:r>
              <w:t>83</w:t>
            </w:r>
          </w:p>
        </w:tc>
      </w:tr>
      <w:tr w:rsidR="004A021C">
        <w:trPr>
          <w:trHeight w:val="313"/>
        </w:trPr>
        <w:tc>
          <w:tcPr>
            <w:tcW w:w="4674" w:type="dxa"/>
          </w:tcPr>
          <w:p w:rsidR="004A021C" w:rsidRDefault="00692C4E">
            <w:pPr>
              <w:pStyle w:val="TableParagraph"/>
              <w:spacing w:before="25"/>
              <w:ind w:left="69"/>
            </w:pPr>
            <w:r>
              <w:t>Пластмаса</w:t>
            </w:r>
          </w:p>
        </w:tc>
        <w:tc>
          <w:tcPr>
            <w:tcW w:w="994" w:type="dxa"/>
          </w:tcPr>
          <w:p w:rsidR="004A021C" w:rsidRDefault="00692C4E">
            <w:pPr>
              <w:pStyle w:val="TableParagraph"/>
              <w:spacing w:before="25"/>
              <w:ind w:right="60"/>
              <w:jc w:val="right"/>
            </w:pPr>
            <w:r>
              <w:t>167</w:t>
            </w:r>
          </w:p>
        </w:tc>
        <w:tc>
          <w:tcPr>
            <w:tcW w:w="850" w:type="dxa"/>
          </w:tcPr>
          <w:p w:rsidR="004A021C" w:rsidRDefault="00692C4E">
            <w:pPr>
              <w:pStyle w:val="TableParagraph"/>
              <w:spacing w:before="25"/>
              <w:ind w:right="61"/>
              <w:jc w:val="right"/>
            </w:pPr>
            <w:r>
              <w:t>162</w:t>
            </w:r>
          </w:p>
        </w:tc>
        <w:tc>
          <w:tcPr>
            <w:tcW w:w="851" w:type="dxa"/>
          </w:tcPr>
          <w:p w:rsidR="004A021C" w:rsidRDefault="00692C4E">
            <w:pPr>
              <w:pStyle w:val="TableParagraph"/>
              <w:spacing w:before="25"/>
              <w:ind w:right="60"/>
              <w:jc w:val="right"/>
            </w:pPr>
            <w:r>
              <w:t>157</w:t>
            </w:r>
          </w:p>
        </w:tc>
        <w:tc>
          <w:tcPr>
            <w:tcW w:w="853" w:type="dxa"/>
          </w:tcPr>
          <w:p w:rsidR="004A021C" w:rsidRDefault="00692C4E">
            <w:pPr>
              <w:pStyle w:val="TableParagraph"/>
              <w:spacing w:before="25"/>
              <w:ind w:right="64"/>
              <w:jc w:val="right"/>
            </w:pPr>
            <w:r>
              <w:t>152</w:t>
            </w:r>
          </w:p>
        </w:tc>
      </w:tr>
      <w:tr w:rsidR="004A021C">
        <w:trPr>
          <w:trHeight w:val="314"/>
        </w:trPr>
        <w:tc>
          <w:tcPr>
            <w:tcW w:w="4674" w:type="dxa"/>
          </w:tcPr>
          <w:p w:rsidR="004A021C" w:rsidRDefault="00692C4E">
            <w:pPr>
              <w:pStyle w:val="TableParagraph"/>
              <w:spacing w:before="25"/>
              <w:ind w:left="69"/>
            </w:pPr>
            <w:r>
              <w:t>Текстил</w:t>
            </w:r>
          </w:p>
        </w:tc>
        <w:tc>
          <w:tcPr>
            <w:tcW w:w="994" w:type="dxa"/>
          </w:tcPr>
          <w:p w:rsidR="004A021C" w:rsidRDefault="00692C4E">
            <w:pPr>
              <w:pStyle w:val="TableParagraph"/>
              <w:spacing w:before="25"/>
              <w:ind w:right="60"/>
              <w:jc w:val="right"/>
            </w:pPr>
            <w:r>
              <w:t>61</w:t>
            </w:r>
          </w:p>
        </w:tc>
        <w:tc>
          <w:tcPr>
            <w:tcW w:w="850" w:type="dxa"/>
          </w:tcPr>
          <w:p w:rsidR="004A021C" w:rsidRDefault="00692C4E">
            <w:pPr>
              <w:pStyle w:val="TableParagraph"/>
              <w:spacing w:before="25"/>
              <w:ind w:right="61"/>
              <w:jc w:val="right"/>
            </w:pPr>
            <w:r>
              <w:t>59</w:t>
            </w:r>
          </w:p>
        </w:tc>
        <w:tc>
          <w:tcPr>
            <w:tcW w:w="851" w:type="dxa"/>
          </w:tcPr>
          <w:p w:rsidR="004A021C" w:rsidRDefault="00692C4E">
            <w:pPr>
              <w:pStyle w:val="TableParagraph"/>
              <w:spacing w:before="25"/>
              <w:ind w:right="59"/>
              <w:jc w:val="right"/>
            </w:pPr>
            <w:r>
              <w:t>58</w:t>
            </w:r>
          </w:p>
        </w:tc>
        <w:tc>
          <w:tcPr>
            <w:tcW w:w="853" w:type="dxa"/>
          </w:tcPr>
          <w:p w:rsidR="004A021C" w:rsidRDefault="00692C4E">
            <w:pPr>
              <w:pStyle w:val="TableParagraph"/>
              <w:spacing w:before="25"/>
              <w:ind w:right="64"/>
              <w:jc w:val="right"/>
            </w:pPr>
            <w:r>
              <w:t>56</w:t>
            </w:r>
          </w:p>
        </w:tc>
      </w:tr>
      <w:tr w:rsidR="004A021C">
        <w:trPr>
          <w:trHeight w:val="316"/>
        </w:trPr>
        <w:tc>
          <w:tcPr>
            <w:tcW w:w="4674" w:type="dxa"/>
          </w:tcPr>
          <w:p w:rsidR="004A021C" w:rsidRDefault="00692C4E">
            <w:pPr>
              <w:pStyle w:val="TableParagraph"/>
              <w:spacing w:before="27"/>
              <w:ind w:left="69"/>
            </w:pPr>
            <w:r>
              <w:t>Гума</w:t>
            </w:r>
          </w:p>
        </w:tc>
        <w:tc>
          <w:tcPr>
            <w:tcW w:w="994" w:type="dxa"/>
          </w:tcPr>
          <w:p w:rsidR="004A021C" w:rsidRDefault="00692C4E">
            <w:pPr>
              <w:pStyle w:val="TableParagraph"/>
              <w:spacing w:before="27"/>
              <w:ind w:right="60"/>
              <w:jc w:val="right"/>
            </w:pPr>
            <w:r>
              <w:t>15</w:t>
            </w:r>
          </w:p>
        </w:tc>
        <w:tc>
          <w:tcPr>
            <w:tcW w:w="850" w:type="dxa"/>
          </w:tcPr>
          <w:p w:rsidR="004A021C" w:rsidRDefault="00692C4E">
            <w:pPr>
              <w:pStyle w:val="TableParagraph"/>
              <w:spacing w:before="27"/>
              <w:ind w:right="61"/>
              <w:jc w:val="right"/>
            </w:pPr>
            <w:r>
              <w:t>14</w:t>
            </w:r>
          </w:p>
        </w:tc>
        <w:tc>
          <w:tcPr>
            <w:tcW w:w="851" w:type="dxa"/>
          </w:tcPr>
          <w:p w:rsidR="004A021C" w:rsidRDefault="00692C4E">
            <w:pPr>
              <w:pStyle w:val="TableParagraph"/>
              <w:spacing w:before="27"/>
              <w:ind w:right="59"/>
              <w:jc w:val="right"/>
            </w:pPr>
            <w:r>
              <w:t>14</w:t>
            </w:r>
          </w:p>
        </w:tc>
        <w:tc>
          <w:tcPr>
            <w:tcW w:w="853" w:type="dxa"/>
          </w:tcPr>
          <w:p w:rsidR="004A021C" w:rsidRDefault="00692C4E">
            <w:pPr>
              <w:pStyle w:val="TableParagraph"/>
              <w:spacing w:before="27"/>
              <w:ind w:right="64"/>
              <w:jc w:val="right"/>
            </w:pPr>
            <w:r>
              <w:t>14</w:t>
            </w:r>
          </w:p>
        </w:tc>
      </w:tr>
      <w:tr w:rsidR="004A021C">
        <w:trPr>
          <w:trHeight w:val="314"/>
        </w:trPr>
        <w:tc>
          <w:tcPr>
            <w:tcW w:w="4674" w:type="dxa"/>
          </w:tcPr>
          <w:p w:rsidR="004A021C" w:rsidRDefault="00692C4E">
            <w:pPr>
              <w:pStyle w:val="TableParagraph"/>
              <w:spacing w:before="25"/>
              <w:ind w:left="69"/>
            </w:pPr>
            <w:r>
              <w:t>Кожа</w:t>
            </w:r>
          </w:p>
        </w:tc>
        <w:tc>
          <w:tcPr>
            <w:tcW w:w="994" w:type="dxa"/>
          </w:tcPr>
          <w:p w:rsidR="004A021C" w:rsidRDefault="00692C4E">
            <w:pPr>
              <w:pStyle w:val="TableParagraph"/>
              <w:spacing w:before="25"/>
              <w:ind w:right="60"/>
              <w:jc w:val="right"/>
            </w:pPr>
            <w:r>
              <w:t>15</w:t>
            </w:r>
          </w:p>
        </w:tc>
        <w:tc>
          <w:tcPr>
            <w:tcW w:w="850" w:type="dxa"/>
          </w:tcPr>
          <w:p w:rsidR="004A021C" w:rsidRDefault="00692C4E">
            <w:pPr>
              <w:pStyle w:val="TableParagraph"/>
              <w:spacing w:before="25"/>
              <w:ind w:right="61"/>
              <w:jc w:val="right"/>
            </w:pPr>
            <w:r>
              <w:t>14</w:t>
            </w:r>
          </w:p>
        </w:tc>
        <w:tc>
          <w:tcPr>
            <w:tcW w:w="851" w:type="dxa"/>
          </w:tcPr>
          <w:p w:rsidR="004A021C" w:rsidRDefault="00692C4E">
            <w:pPr>
              <w:pStyle w:val="TableParagraph"/>
              <w:spacing w:before="25"/>
              <w:ind w:right="59"/>
              <w:jc w:val="right"/>
            </w:pPr>
            <w:r>
              <w:t>14</w:t>
            </w:r>
          </w:p>
        </w:tc>
        <w:tc>
          <w:tcPr>
            <w:tcW w:w="853" w:type="dxa"/>
          </w:tcPr>
          <w:p w:rsidR="004A021C" w:rsidRDefault="00692C4E">
            <w:pPr>
              <w:pStyle w:val="TableParagraph"/>
              <w:spacing w:before="25"/>
              <w:ind w:right="64"/>
              <w:jc w:val="right"/>
            </w:pPr>
            <w:r>
              <w:t>14</w:t>
            </w:r>
          </w:p>
        </w:tc>
      </w:tr>
      <w:tr w:rsidR="004A021C">
        <w:trPr>
          <w:trHeight w:val="316"/>
        </w:trPr>
        <w:tc>
          <w:tcPr>
            <w:tcW w:w="4674" w:type="dxa"/>
          </w:tcPr>
          <w:p w:rsidR="004A021C" w:rsidRDefault="00692C4E">
            <w:pPr>
              <w:pStyle w:val="TableParagraph"/>
              <w:spacing w:before="25"/>
              <w:ind w:left="69"/>
            </w:pPr>
            <w:r>
              <w:t>Градински</w:t>
            </w:r>
          </w:p>
        </w:tc>
        <w:tc>
          <w:tcPr>
            <w:tcW w:w="994" w:type="dxa"/>
          </w:tcPr>
          <w:p w:rsidR="004A021C" w:rsidRDefault="00692C4E">
            <w:pPr>
              <w:pStyle w:val="TableParagraph"/>
              <w:spacing w:before="25"/>
              <w:ind w:right="60"/>
              <w:jc w:val="right"/>
            </w:pPr>
            <w:r>
              <w:t>359</w:t>
            </w:r>
          </w:p>
        </w:tc>
        <w:tc>
          <w:tcPr>
            <w:tcW w:w="850" w:type="dxa"/>
          </w:tcPr>
          <w:p w:rsidR="004A021C" w:rsidRDefault="00692C4E">
            <w:pPr>
              <w:pStyle w:val="TableParagraph"/>
              <w:spacing w:before="25"/>
              <w:ind w:right="61"/>
              <w:jc w:val="right"/>
            </w:pPr>
            <w:r>
              <w:t>349</w:t>
            </w:r>
          </w:p>
        </w:tc>
        <w:tc>
          <w:tcPr>
            <w:tcW w:w="851" w:type="dxa"/>
          </w:tcPr>
          <w:p w:rsidR="004A021C" w:rsidRDefault="00692C4E">
            <w:pPr>
              <w:pStyle w:val="TableParagraph"/>
              <w:spacing w:before="25"/>
              <w:ind w:right="60"/>
              <w:jc w:val="right"/>
            </w:pPr>
            <w:r>
              <w:t>338</w:t>
            </w:r>
          </w:p>
        </w:tc>
        <w:tc>
          <w:tcPr>
            <w:tcW w:w="853" w:type="dxa"/>
          </w:tcPr>
          <w:p w:rsidR="004A021C" w:rsidRDefault="00692C4E">
            <w:pPr>
              <w:pStyle w:val="TableParagraph"/>
              <w:spacing w:before="25"/>
              <w:ind w:right="64"/>
              <w:jc w:val="right"/>
            </w:pPr>
            <w:r>
              <w:t>327</w:t>
            </w:r>
          </w:p>
        </w:tc>
      </w:tr>
      <w:tr w:rsidR="004A021C">
        <w:trPr>
          <w:trHeight w:val="313"/>
        </w:trPr>
        <w:tc>
          <w:tcPr>
            <w:tcW w:w="4674" w:type="dxa"/>
          </w:tcPr>
          <w:p w:rsidR="004A021C" w:rsidRDefault="00692C4E">
            <w:pPr>
              <w:pStyle w:val="TableParagraph"/>
              <w:spacing w:before="25"/>
              <w:ind w:left="69"/>
            </w:pPr>
            <w:r>
              <w:t>Дървесни</w:t>
            </w:r>
          </w:p>
        </w:tc>
        <w:tc>
          <w:tcPr>
            <w:tcW w:w="994" w:type="dxa"/>
          </w:tcPr>
          <w:p w:rsidR="004A021C" w:rsidRDefault="00692C4E">
            <w:pPr>
              <w:pStyle w:val="TableParagraph"/>
              <w:spacing w:before="25"/>
              <w:ind w:right="60"/>
              <w:jc w:val="right"/>
            </w:pPr>
            <w:r>
              <w:t>33</w:t>
            </w:r>
          </w:p>
        </w:tc>
        <w:tc>
          <w:tcPr>
            <w:tcW w:w="850" w:type="dxa"/>
          </w:tcPr>
          <w:p w:rsidR="004A021C" w:rsidRDefault="00692C4E">
            <w:pPr>
              <w:pStyle w:val="TableParagraph"/>
              <w:spacing w:before="25"/>
              <w:ind w:right="61"/>
              <w:jc w:val="right"/>
            </w:pPr>
            <w:r>
              <w:t>32</w:t>
            </w:r>
          </w:p>
        </w:tc>
        <w:tc>
          <w:tcPr>
            <w:tcW w:w="851" w:type="dxa"/>
          </w:tcPr>
          <w:p w:rsidR="004A021C" w:rsidRDefault="00692C4E">
            <w:pPr>
              <w:pStyle w:val="TableParagraph"/>
              <w:spacing w:before="25"/>
              <w:ind w:right="59"/>
              <w:jc w:val="right"/>
            </w:pPr>
            <w:r>
              <w:t>31</w:t>
            </w:r>
          </w:p>
        </w:tc>
        <w:tc>
          <w:tcPr>
            <w:tcW w:w="853" w:type="dxa"/>
          </w:tcPr>
          <w:p w:rsidR="004A021C" w:rsidRDefault="00692C4E">
            <w:pPr>
              <w:pStyle w:val="TableParagraph"/>
              <w:spacing w:before="25"/>
              <w:ind w:right="64"/>
              <w:jc w:val="right"/>
            </w:pPr>
            <w:r>
              <w:t>30</w:t>
            </w:r>
          </w:p>
        </w:tc>
      </w:tr>
      <w:tr w:rsidR="004A021C">
        <w:trPr>
          <w:trHeight w:val="316"/>
        </w:trPr>
        <w:tc>
          <w:tcPr>
            <w:tcW w:w="4674" w:type="dxa"/>
          </w:tcPr>
          <w:p w:rsidR="004A021C" w:rsidRDefault="00692C4E">
            <w:pPr>
              <w:pStyle w:val="TableParagraph"/>
              <w:spacing w:before="25"/>
              <w:ind w:left="69"/>
            </w:pPr>
            <w:r>
              <w:t>Стъкло</w:t>
            </w:r>
          </w:p>
        </w:tc>
        <w:tc>
          <w:tcPr>
            <w:tcW w:w="994" w:type="dxa"/>
          </w:tcPr>
          <w:p w:rsidR="004A021C" w:rsidRDefault="00692C4E">
            <w:pPr>
              <w:pStyle w:val="TableParagraph"/>
              <w:spacing w:before="25"/>
              <w:ind w:right="60"/>
              <w:jc w:val="right"/>
            </w:pPr>
            <w:r>
              <w:t>101</w:t>
            </w:r>
          </w:p>
        </w:tc>
        <w:tc>
          <w:tcPr>
            <w:tcW w:w="850" w:type="dxa"/>
          </w:tcPr>
          <w:p w:rsidR="004A021C" w:rsidRDefault="00692C4E">
            <w:pPr>
              <w:pStyle w:val="TableParagraph"/>
              <w:spacing w:before="25"/>
              <w:ind w:right="61"/>
              <w:jc w:val="right"/>
            </w:pPr>
            <w:r>
              <w:t>98</w:t>
            </w:r>
          </w:p>
        </w:tc>
        <w:tc>
          <w:tcPr>
            <w:tcW w:w="851" w:type="dxa"/>
          </w:tcPr>
          <w:p w:rsidR="004A021C" w:rsidRDefault="00692C4E">
            <w:pPr>
              <w:pStyle w:val="TableParagraph"/>
              <w:spacing w:before="25"/>
              <w:ind w:right="59"/>
              <w:jc w:val="right"/>
            </w:pPr>
            <w:r>
              <w:t>95</w:t>
            </w:r>
          </w:p>
        </w:tc>
        <w:tc>
          <w:tcPr>
            <w:tcW w:w="853" w:type="dxa"/>
          </w:tcPr>
          <w:p w:rsidR="004A021C" w:rsidRDefault="00692C4E">
            <w:pPr>
              <w:pStyle w:val="TableParagraph"/>
              <w:spacing w:before="25"/>
              <w:ind w:right="64"/>
              <w:jc w:val="right"/>
            </w:pPr>
            <w:r>
              <w:t>92</w:t>
            </w:r>
          </w:p>
        </w:tc>
      </w:tr>
      <w:tr w:rsidR="004A021C">
        <w:trPr>
          <w:trHeight w:val="314"/>
        </w:trPr>
        <w:tc>
          <w:tcPr>
            <w:tcW w:w="4674" w:type="dxa"/>
          </w:tcPr>
          <w:p w:rsidR="004A021C" w:rsidRDefault="00692C4E">
            <w:pPr>
              <w:pStyle w:val="TableParagraph"/>
              <w:spacing w:before="25"/>
              <w:ind w:left="69"/>
            </w:pPr>
            <w:r>
              <w:t>Метали</w:t>
            </w:r>
          </w:p>
        </w:tc>
        <w:tc>
          <w:tcPr>
            <w:tcW w:w="994" w:type="dxa"/>
          </w:tcPr>
          <w:p w:rsidR="004A021C" w:rsidRDefault="00692C4E">
            <w:pPr>
              <w:pStyle w:val="TableParagraph"/>
              <w:spacing w:before="25"/>
              <w:ind w:right="60"/>
              <w:jc w:val="right"/>
            </w:pPr>
            <w:r>
              <w:t>33</w:t>
            </w:r>
          </w:p>
        </w:tc>
        <w:tc>
          <w:tcPr>
            <w:tcW w:w="850" w:type="dxa"/>
          </w:tcPr>
          <w:p w:rsidR="004A021C" w:rsidRDefault="00692C4E">
            <w:pPr>
              <w:pStyle w:val="TableParagraph"/>
              <w:spacing w:before="25"/>
              <w:ind w:right="61"/>
              <w:jc w:val="right"/>
            </w:pPr>
            <w:r>
              <w:t>32</w:t>
            </w:r>
          </w:p>
        </w:tc>
        <w:tc>
          <w:tcPr>
            <w:tcW w:w="851" w:type="dxa"/>
          </w:tcPr>
          <w:p w:rsidR="004A021C" w:rsidRDefault="00692C4E">
            <w:pPr>
              <w:pStyle w:val="TableParagraph"/>
              <w:spacing w:before="25"/>
              <w:ind w:right="59"/>
              <w:jc w:val="right"/>
            </w:pPr>
            <w:r>
              <w:t>31</w:t>
            </w:r>
          </w:p>
        </w:tc>
        <w:tc>
          <w:tcPr>
            <w:tcW w:w="853" w:type="dxa"/>
          </w:tcPr>
          <w:p w:rsidR="004A021C" w:rsidRDefault="00692C4E">
            <w:pPr>
              <w:pStyle w:val="TableParagraph"/>
              <w:spacing w:before="25"/>
              <w:ind w:right="64"/>
              <w:jc w:val="right"/>
            </w:pPr>
            <w:r>
              <w:t>30</w:t>
            </w:r>
          </w:p>
        </w:tc>
      </w:tr>
      <w:tr w:rsidR="004A021C">
        <w:trPr>
          <w:trHeight w:val="313"/>
        </w:trPr>
        <w:tc>
          <w:tcPr>
            <w:tcW w:w="4674" w:type="dxa"/>
          </w:tcPr>
          <w:p w:rsidR="004A021C" w:rsidRDefault="00692C4E">
            <w:pPr>
              <w:pStyle w:val="TableParagraph"/>
              <w:spacing w:before="25"/>
              <w:ind w:left="69"/>
            </w:pPr>
            <w:r>
              <w:t>Инертни</w:t>
            </w:r>
          </w:p>
        </w:tc>
        <w:tc>
          <w:tcPr>
            <w:tcW w:w="994" w:type="dxa"/>
          </w:tcPr>
          <w:p w:rsidR="004A021C" w:rsidRDefault="00692C4E">
            <w:pPr>
              <w:pStyle w:val="TableParagraph"/>
              <w:spacing w:before="25"/>
              <w:ind w:right="60"/>
              <w:jc w:val="right"/>
            </w:pPr>
            <w:r>
              <w:t>245</w:t>
            </w:r>
          </w:p>
        </w:tc>
        <w:tc>
          <w:tcPr>
            <w:tcW w:w="850" w:type="dxa"/>
          </w:tcPr>
          <w:p w:rsidR="004A021C" w:rsidRDefault="00692C4E">
            <w:pPr>
              <w:pStyle w:val="TableParagraph"/>
              <w:spacing w:before="25"/>
              <w:ind w:right="61"/>
              <w:jc w:val="right"/>
            </w:pPr>
            <w:r>
              <w:t>238</w:t>
            </w:r>
          </w:p>
        </w:tc>
        <w:tc>
          <w:tcPr>
            <w:tcW w:w="851" w:type="dxa"/>
          </w:tcPr>
          <w:p w:rsidR="004A021C" w:rsidRDefault="00692C4E">
            <w:pPr>
              <w:pStyle w:val="TableParagraph"/>
              <w:spacing w:before="25"/>
              <w:ind w:right="60"/>
              <w:jc w:val="right"/>
            </w:pPr>
            <w:r>
              <w:t>230</w:t>
            </w:r>
          </w:p>
        </w:tc>
        <w:tc>
          <w:tcPr>
            <w:tcW w:w="853" w:type="dxa"/>
          </w:tcPr>
          <w:p w:rsidR="004A021C" w:rsidRDefault="00692C4E">
            <w:pPr>
              <w:pStyle w:val="TableParagraph"/>
              <w:spacing w:before="25"/>
              <w:ind w:right="64"/>
              <w:jc w:val="right"/>
            </w:pPr>
            <w:r>
              <w:t>223</w:t>
            </w:r>
          </w:p>
        </w:tc>
      </w:tr>
      <w:tr w:rsidR="004A021C">
        <w:trPr>
          <w:trHeight w:val="342"/>
        </w:trPr>
        <w:tc>
          <w:tcPr>
            <w:tcW w:w="4674" w:type="dxa"/>
          </w:tcPr>
          <w:p w:rsidR="004A021C" w:rsidRDefault="00692C4E">
            <w:pPr>
              <w:pStyle w:val="TableParagraph"/>
              <w:spacing w:before="39"/>
              <w:ind w:left="69"/>
            </w:pPr>
            <w:r>
              <w:t>Опасни (ИУЕОО + опасни отпадъци от бита)</w:t>
            </w:r>
          </w:p>
        </w:tc>
        <w:tc>
          <w:tcPr>
            <w:tcW w:w="994" w:type="dxa"/>
          </w:tcPr>
          <w:p w:rsidR="004A021C" w:rsidRDefault="00692C4E">
            <w:pPr>
              <w:pStyle w:val="TableParagraph"/>
              <w:spacing w:before="39"/>
              <w:ind w:right="60"/>
              <w:jc w:val="right"/>
            </w:pPr>
            <w:r>
              <w:t>10</w:t>
            </w:r>
          </w:p>
        </w:tc>
        <w:tc>
          <w:tcPr>
            <w:tcW w:w="850" w:type="dxa"/>
          </w:tcPr>
          <w:p w:rsidR="004A021C" w:rsidRDefault="00692C4E">
            <w:pPr>
              <w:pStyle w:val="TableParagraph"/>
              <w:spacing w:before="39"/>
              <w:ind w:right="61"/>
              <w:jc w:val="right"/>
            </w:pPr>
            <w:r>
              <w:t>10</w:t>
            </w:r>
          </w:p>
        </w:tc>
        <w:tc>
          <w:tcPr>
            <w:tcW w:w="851" w:type="dxa"/>
          </w:tcPr>
          <w:p w:rsidR="004A021C" w:rsidRDefault="00692C4E">
            <w:pPr>
              <w:pStyle w:val="TableParagraph"/>
              <w:spacing w:before="39"/>
              <w:ind w:right="59"/>
              <w:jc w:val="right"/>
            </w:pPr>
            <w:r>
              <w:t>9</w:t>
            </w:r>
          </w:p>
        </w:tc>
        <w:tc>
          <w:tcPr>
            <w:tcW w:w="853" w:type="dxa"/>
          </w:tcPr>
          <w:p w:rsidR="004A021C" w:rsidRDefault="00692C4E">
            <w:pPr>
              <w:pStyle w:val="TableParagraph"/>
              <w:spacing w:before="39"/>
              <w:ind w:right="64"/>
              <w:jc w:val="right"/>
            </w:pPr>
            <w:r>
              <w:t>9</w:t>
            </w:r>
          </w:p>
        </w:tc>
      </w:tr>
    </w:tbl>
    <w:p w:rsidR="004A021C" w:rsidRDefault="00692C4E">
      <w:pPr>
        <w:ind w:left="846"/>
        <w:rPr>
          <w:i/>
          <w:sz w:val="16"/>
        </w:rPr>
      </w:pPr>
      <w:r>
        <w:rPr>
          <w:i/>
          <w:sz w:val="16"/>
        </w:rPr>
        <w:t>Източник: Собствени изчисления</w:t>
      </w:r>
    </w:p>
    <w:p w:rsidR="004A021C" w:rsidRDefault="004A021C">
      <w:pPr>
        <w:rPr>
          <w:sz w:val="16"/>
        </w:rPr>
        <w:sectPr w:rsidR="004A021C">
          <w:headerReference w:type="default" r:id="rId106"/>
          <w:footerReference w:type="default" r:id="rId107"/>
          <w:pgSz w:w="12240" w:h="15840"/>
          <w:pgMar w:top="2060" w:right="900" w:bottom="720" w:left="1280" w:header="720" w:footer="532" w:gutter="0"/>
          <w:pgNumType w:start="100"/>
          <w:cols w:space="708"/>
        </w:sectPr>
      </w:pPr>
    </w:p>
    <w:p w:rsidR="004A021C" w:rsidRDefault="00692C4E">
      <w:pPr>
        <w:pStyle w:val="a3"/>
        <w:spacing w:before="98" w:line="276" w:lineRule="auto"/>
        <w:ind w:left="138" w:firstLine="707"/>
      </w:pPr>
      <w:r>
        <w:lastRenderedPageBreak/>
        <w:t>Прогнозата следва текущото състояние, като най-големи количества на отпадъците се очаква да се генерират от храна, градински отпадъци, хартия, пластмаса и инертни.</w:t>
      </w:r>
    </w:p>
    <w:p w:rsidR="004A021C" w:rsidRDefault="004A021C">
      <w:pPr>
        <w:pStyle w:val="a3"/>
        <w:spacing w:before="3"/>
        <w:rPr>
          <w:sz w:val="22"/>
        </w:rPr>
      </w:pPr>
    </w:p>
    <w:p w:rsidR="004A021C" w:rsidRDefault="00692C4E">
      <w:pPr>
        <w:pStyle w:val="Heading2"/>
        <w:tabs>
          <w:tab w:val="left" w:pos="3650"/>
          <w:tab w:val="left" w:pos="9838"/>
        </w:tabs>
        <w:spacing w:before="90"/>
        <w:ind w:left="0"/>
        <w:jc w:val="center"/>
      </w:pPr>
      <w:r>
        <w:rPr>
          <w:b w:val="0"/>
          <w:i w:val="0"/>
          <w:shd w:val="clear" w:color="auto" w:fill="E1EED9"/>
        </w:rPr>
        <w:t xml:space="preserve"> </w:t>
      </w:r>
      <w:r>
        <w:rPr>
          <w:b w:val="0"/>
          <w:i w:val="0"/>
          <w:shd w:val="clear" w:color="auto" w:fill="E1EED9"/>
        </w:rPr>
        <w:tab/>
      </w:r>
      <w:r>
        <w:rPr>
          <w:shd w:val="clear" w:color="auto" w:fill="E1EED9"/>
        </w:rPr>
        <w:t>Строителни</w:t>
      </w:r>
      <w:r>
        <w:rPr>
          <w:spacing w:val="-7"/>
          <w:shd w:val="clear" w:color="auto" w:fill="E1EED9"/>
        </w:rPr>
        <w:t xml:space="preserve"> </w:t>
      </w:r>
      <w:r>
        <w:rPr>
          <w:shd w:val="clear" w:color="auto" w:fill="E1EED9"/>
        </w:rPr>
        <w:t>отпадъци</w:t>
      </w:r>
      <w:r>
        <w:rPr>
          <w:shd w:val="clear" w:color="auto" w:fill="E1EED9"/>
        </w:rPr>
        <w:tab/>
      </w:r>
    </w:p>
    <w:p w:rsidR="004A021C" w:rsidRDefault="004A021C">
      <w:pPr>
        <w:pStyle w:val="a3"/>
        <w:spacing w:before="8"/>
        <w:rPr>
          <w:b/>
          <w:i/>
          <w:sz w:val="21"/>
        </w:rPr>
      </w:pPr>
    </w:p>
    <w:p w:rsidR="004A021C" w:rsidRDefault="00692C4E">
      <w:pPr>
        <w:pStyle w:val="a3"/>
        <w:spacing w:before="1" w:line="276" w:lineRule="auto"/>
        <w:ind w:left="138" w:right="138" w:firstLine="707"/>
        <w:jc w:val="both"/>
      </w:pPr>
      <w:r>
        <w:t>Прогнозите за отпадъците от строителство и разрушаване (ОСР) за очакваните генерирани отпадъци по области, в т.ч. за област Хасково, са изведени на основата на експертните оценки в Националния стратегически план за управление на строителни отпадъци 2011-2020 г., одобрен от Министерския съвет.</w:t>
      </w:r>
    </w:p>
    <w:p w:rsidR="004A021C" w:rsidRDefault="00692C4E">
      <w:pPr>
        <w:pStyle w:val="a3"/>
        <w:spacing w:line="276" w:lineRule="auto"/>
        <w:ind w:left="138" w:right="141" w:firstLine="707"/>
        <w:jc w:val="both"/>
      </w:pPr>
      <w:r>
        <w:t>Прогнозите</w:t>
      </w:r>
      <w:r>
        <w:rPr>
          <w:spacing w:val="-20"/>
        </w:rPr>
        <w:t xml:space="preserve"> </w:t>
      </w:r>
      <w:r>
        <w:t>показват,</w:t>
      </w:r>
      <w:r>
        <w:rPr>
          <w:spacing w:val="-16"/>
        </w:rPr>
        <w:t xml:space="preserve"> </w:t>
      </w:r>
      <w:r>
        <w:t>че</w:t>
      </w:r>
      <w:r>
        <w:rPr>
          <w:spacing w:val="-18"/>
        </w:rPr>
        <w:t xml:space="preserve"> </w:t>
      </w:r>
      <w:r>
        <w:t>за</w:t>
      </w:r>
      <w:r>
        <w:rPr>
          <w:spacing w:val="-18"/>
        </w:rPr>
        <w:t xml:space="preserve"> </w:t>
      </w:r>
      <w:r>
        <w:t>седемгодишния</w:t>
      </w:r>
      <w:r>
        <w:rPr>
          <w:spacing w:val="-17"/>
        </w:rPr>
        <w:t xml:space="preserve"> </w:t>
      </w:r>
      <w:r>
        <w:t>програмен</w:t>
      </w:r>
      <w:r>
        <w:rPr>
          <w:spacing w:val="-17"/>
        </w:rPr>
        <w:t xml:space="preserve"> </w:t>
      </w:r>
      <w:r>
        <w:t>период</w:t>
      </w:r>
      <w:r>
        <w:rPr>
          <w:spacing w:val="-17"/>
        </w:rPr>
        <w:t xml:space="preserve"> </w:t>
      </w:r>
      <w:r>
        <w:t>се</w:t>
      </w:r>
      <w:r>
        <w:rPr>
          <w:spacing w:val="-18"/>
        </w:rPr>
        <w:t xml:space="preserve"> </w:t>
      </w:r>
      <w:r>
        <w:t>очаква</w:t>
      </w:r>
      <w:r>
        <w:rPr>
          <w:spacing w:val="-18"/>
        </w:rPr>
        <w:t xml:space="preserve"> </w:t>
      </w:r>
      <w:r>
        <w:t>в</w:t>
      </w:r>
      <w:r>
        <w:rPr>
          <w:spacing w:val="-17"/>
        </w:rPr>
        <w:t xml:space="preserve"> </w:t>
      </w:r>
      <w:r>
        <w:t>края</w:t>
      </w:r>
      <w:r>
        <w:rPr>
          <w:spacing w:val="-17"/>
        </w:rPr>
        <w:t xml:space="preserve"> </w:t>
      </w:r>
      <w:r>
        <w:t>на</w:t>
      </w:r>
      <w:r>
        <w:rPr>
          <w:spacing w:val="-18"/>
        </w:rPr>
        <w:t xml:space="preserve"> </w:t>
      </w:r>
      <w:r>
        <w:t>периода количеството на образуваните отпадъци от бита да се увеличи около четири пъти, а общо от бита и индустрията – близо 3 пъти. Данните за област Хасково са представени</w:t>
      </w:r>
      <w:r>
        <w:rPr>
          <w:spacing w:val="-16"/>
        </w:rPr>
        <w:t xml:space="preserve"> </w:t>
      </w:r>
      <w:r>
        <w:t>по-долу:</w:t>
      </w:r>
    </w:p>
    <w:p w:rsidR="004A021C" w:rsidRDefault="004A021C">
      <w:pPr>
        <w:pStyle w:val="a3"/>
        <w:spacing w:before="5"/>
        <w:rPr>
          <w:sz w:val="38"/>
        </w:rPr>
      </w:pPr>
    </w:p>
    <w:p w:rsidR="004A021C" w:rsidRDefault="00F52F76">
      <w:pPr>
        <w:pStyle w:val="Heading2"/>
        <w:spacing w:before="1" w:line="276" w:lineRule="auto"/>
        <w:ind w:left="0" w:right="2"/>
        <w:jc w:val="center"/>
      </w:pPr>
      <w:r>
        <w:pict>
          <v:group id="_x0000_s1030" style="position:absolute;left:0;text-align:left;margin-left:135.05pt;margin-top:37.4pt;width:360.75pt;height:216.75pt;z-index:-251488256;mso-wrap-distance-left:0;mso-wrap-distance-right:0;mso-position-horizontal-relative:page" coordorigin="2701,748" coordsize="7215,4335">
            <v:shape id="_x0000_s1037" type="#_x0000_t75" style="position:absolute;left:2708;top:755;width:7200;height:4320">
              <v:imagedata r:id="rId108" o:title=""/>
            </v:shape>
            <v:shape id="_x0000_s1036" type="#_x0000_t75" style="position:absolute;left:3052;top:3790;width:6651;height:836">
              <v:imagedata r:id="rId109" o:title=""/>
            </v:shape>
            <v:shape id="_x0000_s1035" type="#_x0000_t202" style="position:absolute;left:2708;top:755;width:7200;height:4320" filled="f" strokecolor="#d9d9d9">
              <v:textbox inset="0,0,0,0">
                <w:txbxContent>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rPr>
                        <w:b/>
                        <w:i/>
                        <w:sz w:val="18"/>
                      </w:rPr>
                    </w:pPr>
                  </w:p>
                  <w:p w:rsidR="004A021C" w:rsidRDefault="004A021C">
                    <w:pPr>
                      <w:spacing w:before="7"/>
                      <w:rPr>
                        <w:b/>
                        <w:i/>
                        <w:sz w:val="20"/>
                      </w:rPr>
                    </w:pPr>
                  </w:p>
                  <w:p w:rsidR="004A021C" w:rsidRDefault="00692C4E">
                    <w:pPr>
                      <w:tabs>
                        <w:tab w:val="left" w:pos="1692"/>
                        <w:tab w:val="left" w:pos="3382"/>
                        <w:tab w:val="left" w:pos="5073"/>
                      </w:tabs>
                      <w:ind w:left="2"/>
                      <w:jc w:val="center"/>
                      <w:rPr>
                        <w:rFonts w:ascii="Calibri"/>
                        <w:sz w:val="18"/>
                      </w:rPr>
                    </w:pPr>
                    <w:r>
                      <w:rPr>
                        <w:rFonts w:ascii="Calibri"/>
                        <w:color w:val="585858"/>
                        <w:sz w:val="18"/>
                      </w:rPr>
                      <w:t>2017</w:t>
                    </w:r>
                    <w:r>
                      <w:rPr>
                        <w:rFonts w:ascii="Calibri"/>
                        <w:color w:val="585858"/>
                        <w:sz w:val="18"/>
                      </w:rPr>
                      <w:tab/>
                      <w:t>2018</w:t>
                    </w:r>
                    <w:r>
                      <w:rPr>
                        <w:rFonts w:ascii="Calibri"/>
                        <w:color w:val="585858"/>
                        <w:sz w:val="18"/>
                      </w:rPr>
                      <w:tab/>
                      <w:t>2019</w:t>
                    </w:r>
                    <w:r>
                      <w:rPr>
                        <w:rFonts w:ascii="Calibri"/>
                        <w:color w:val="585858"/>
                        <w:sz w:val="18"/>
                      </w:rPr>
                      <w:tab/>
                      <w:t>2020</w:t>
                    </w:r>
                  </w:p>
                </w:txbxContent>
              </v:textbox>
            </v:shape>
            <v:shape id="_x0000_s1034" type="#_x0000_t202" style="position:absolute;left:3175;top:2813;width:1198;height:1798" fillcolor="#9bba58" stroked="f">
              <v:textbox inset="0,0,0,0">
                <w:txbxContent>
                  <w:p w:rsidR="004A021C" w:rsidRDefault="00692C4E">
                    <w:pPr>
                      <w:spacing w:before="89"/>
                      <w:ind w:left="323"/>
                      <w:rPr>
                        <w:rFonts w:ascii="Calibri"/>
                        <w:b/>
                        <w:sz w:val="20"/>
                      </w:rPr>
                    </w:pPr>
                    <w:r>
                      <w:rPr>
                        <w:rFonts w:ascii="Calibri"/>
                        <w:b/>
                        <w:color w:val="FFFFFF"/>
                        <w:sz w:val="20"/>
                      </w:rPr>
                      <w:t>14 838</w:t>
                    </w:r>
                  </w:p>
                </w:txbxContent>
              </v:textbox>
            </v:shape>
            <v:shape id="_x0000_s1033" type="#_x0000_t202" style="position:absolute;left:4864;top:2422;width:1198;height:2189" fillcolor="#9bba58" stroked="f">
              <v:textbox inset="0,0,0,0">
                <w:txbxContent>
                  <w:p w:rsidR="004A021C" w:rsidRDefault="00692C4E">
                    <w:pPr>
                      <w:spacing w:before="91"/>
                      <w:ind w:left="323"/>
                      <w:rPr>
                        <w:rFonts w:ascii="Calibri"/>
                        <w:b/>
                        <w:sz w:val="20"/>
                      </w:rPr>
                    </w:pPr>
                    <w:r>
                      <w:rPr>
                        <w:rFonts w:ascii="Calibri"/>
                        <w:b/>
                        <w:color w:val="FFFFFF"/>
                        <w:sz w:val="20"/>
                      </w:rPr>
                      <w:t>18 051</w:t>
                    </w:r>
                  </w:p>
                </w:txbxContent>
              </v:textbox>
            </v:shape>
            <v:shape id="_x0000_s1032" type="#_x0000_t202" style="position:absolute;left:6554;top:2009;width:1198;height:2602" fillcolor="#9bba58" stroked="f">
              <v:textbox inset="0,0,0,0">
                <w:txbxContent>
                  <w:p w:rsidR="004A021C" w:rsidRDefault="00692C4E">
                    <w:pPr>
                      <w:spacing w:before="90"/>
                      <w:ind w:left="324"/>
                      <w:rPr>
                        <w:rFonts w:ascii="Calibri"/>
                        <w:b/>
                        <w:sz w:val="20"/>
                      </w:rPr>
                    </w:pPr>
                    <w:r>
                      <w:rPr>
                        <w:rFonts w:ascii="Calibri"/>
                        <w:b/>
                        <w:color w:val="FFFFFF"/>
                        <w:sz w:val="20"/>
                      </w:rPr>
                      <w:t>21 465</w:t>
                    </w:r>
                  </w:p>
                </w:txbxContent>
              </v:textbox>
            </v:shape>
            <v:shape id="_x0000_s1031" type="#_x0000_t202" style="position:absolute;left:8244;top:1570;width:1198;height:3041" fillcolor="#9bba58" stroked="f">
              <v:textbox inset="0,0,0,0">
                <w:txbxContent>
                  <w:p w:rsidR="004A021C" w:rsidRDefault="00692C4E">
                    <w:pPr>
                      <w:spacing w:before="91"/>
                      <w:ind w:left="325"/>
                      <w:rPr>
                        <w:rFonts w:ascii="Calibri"/>
                        <w:b/>
                        <w:sz w:val="20"/>
                      </w:rPr>
                    </w:pPr>
                    <w:r>
                      <w:rPr>
                        <w:rFonts w:ascii="Calibri"/>
                        <w:b/>
                        <w:color w:val="FFFFFF"/>
                        <w:sz w:val="20"/>
                      </w:rPr>
                      <w:t>25 080</w:t>
                    </w:r>
                  </w:p>
                </w:txbxContent>
              </v:textbox>
            </v:shape>
            <w10:wrap type="topAndBottom" anchorx="page"/>
          </v:group>
        </w:pict>
      </w:r>
      <w:bookmarkStart w:id="106" w:name="_bookmark106"/>
      <w:bookmarkEnd w:id="106"/>
      <w:r w:rsidR="00692C4E">
        <w:t>Фигура 5. Прогноза за образуваните количества на отпадъци от строителство и разрушаване в област Хасково от бита и индустрията, в т.</w:t>
      </w:r>
    </w:p>
    <w:p w:rsidR="004A021C" w:rsidRDefault="00692C4E">
      <w:pPr>
        <w:spacing w:before="161"/>
        <w:ind w:left="1132"/>
        <w:rPr>
          <w:i/>
          <w:sz w:val="20"/>
        </w:rPr>
      </w:pPr>
      <w:r>
        <w:rPr>
          <w:i/>
          <w:sz w:val="20"/>
        </w:rPr>
        <w:t>Източник: Националния стратегически план за управление на строителни отпадъци 2011-2020 г.</w:t>
      </w:r>
    </w:p>
    <w:p w:rsidR="004A021C" w:rsidRDefault="004A021C">
      <w:pPr>
        <w:pStyle w:val="a3"/>
        <w:spacing w:before="7"/>
        <w:rPr>
          <w:i/>
          <w:sz w:val="30"/>
        </w:rPr>
      </w:pPr>
    </w:p>
    <w:p w:rsidR="004A021C" w:rsidRDefault="00692C4E">
      <w:pPr>
        <w:pStyle w:val="a3"/>
        <w:spacing w:line="276" w:lineRule="auto"/>
        <w:ind w:left="138" w:right="135" w:firstLine="707"/>
        <w:jc w:val="both"/>
      </w:pPr>
      <w:r>
        <w:t>Тенденцията на нарастващото количество на образуваните ОСР до 2020 г. в област Хасково</w:t>
      </w:r>
      <w:r>
        <w:rPr>
          <w:spacing w:val="-17"/>
        </w:rPr>
        <w:t xml:space="preserve"> </w:t>
      </w:r>
      <w:r>
        <w:t>и</w:t>
      </w:r>
      <w:r>
        <w:rPr>
          <w:spacing w:val="-16"/>
        </w:rPr>
        <w:t xml:space="preserve"> </w:t>
      </w:r>
      <w:r>
        <w:t>в</w:t>
      </w:r>
      <w:r>
        <w:rPr>
          <w:spacing w:val="-16"/>
        </w:rPr>
        <w:t xml:space="preserve"> </w:t>
      </w:r>
      <w:r>
        <w:t>частност</w:t>
      </w:r>
      <w:r>
        <w:rPr>
          <w:spacing w:val="-16"/>
        </w:rPr>
        <w:t xml:space="preserve"> </w:t>
      </w:r>
      <w:r>
        <w:t>община</w:t>
      </w:r>
      <w:r>
        <w:rPr>
          <w:spacing w:val="-15"/>
        </w:rPr>
        <w:t xml:space="preserve"> </w:t>
      </w:r>
      <w:r>
        <w:t>Ивайловград,</w:t>
      </w:r>
      <w:r>
        <w:rPr>
          <w:spacing w:val="-17"/>
        </w:rPr>
        <w:t xml:space="preserve"> </w:t>
      </w:r>
      <w:r>
        <w:t>високият</w:t>
      </w:r>
      <w:r>
        <w:rPr>
          <w:spacing w:val="-16"/>
        </w:rPr>
        <w:t xml:space="preserve"> </w:t>
      </w:r>
      <w:r>
        <w:t>дял</w:t>
      </w:r>
      <w:r>
        <w:rPr>
          <w:spacing w:val="-15"/>
        </w:rPr>
        <w:t xml:space="preserve"> </w:t>
      </w:r>
      <w:r>
        <w:t>на</w:t>
      </w:r>
      <w:r>
        <w:rPr>
          <w:spacing w:val="-18"/>
        </w:rPr>
        <w:t xml:space="preserve"> </w:t>
      </w:r>
      <w:r>
        <w:t>инертни</w:t>
      </w:r>
      <w:r>
        <w:rPr>
          <w:spacing w:val="-15"/>
        </w:rPr>
        <w:t xml:space="preserve"> </w:t>
      </w:r>
      <w:r>
        <w:t>отпадъци</w:t>
      </w:r>
      <w:r>
        <w:rPr>
          <w:spacing w:val="-16"/>
        </w:rPr>
        <w:t xml:space="preserve"> </w:t>
      </w:r>
      <w:r>
        <w:t>в</w:t>
      </w:r>
      <w:r>
        <w:rPr>
          <w:spacing w:val="-16"/>
        </w:rPr>
        <w:t xml:space="preserve"> </w:t>
      </w:r>
      <w:r>
        <w:t>морфологичния състав на отпадъците в община Ивайловград, показващ незаконосъобразното смесване на битови със строителни отпадъци, както и новите нормативни изисквания от 2012 г. въведени с чл. 19, ал. 3, т. 5 от ЗУО налагат предприемане на мерки по отношение на по-ефективното управление на строителните</w:t>
      </w:r>
      <w:r>
        <w:rPr>
          <w:spacing w:val="-3"/>
        </w:rPr>
        <w:t xml:space="preserve"> </w:t>
      </w:r>
      <w:r>
        <w:t>отпадъци.</w:t>
      </w:r>
    </w:p>
    <w:p w:rsidR="004A021C" w:rsidRDefault="004A021C">
      <w:pPr>
        <w:spacing w:line="276" w:lineRule="auto"/>
        <w:jc w:val="both"/>
        <w:sectPr w:rsidR="004A021C">
          <w:pgSz w:w="12240" w:h="15840"/>
          <w:pgMar w:top="2060" w:right="900" w:bottom="720" w:left="1280" w:header="720" w:footer="532" w:gutter="0"/>
          <w:cols w:space="708"/>
        </w:sectPr>
      </w:pPr>
    </w:p>
    <w:p w:rsidR="004A021C" w:rsidRDefault="00692C4E">
      <w:pPr>
        <w:pStyle w:val="Heading1"/>
        <w:tabs>
          <w:tab w:val="left" w:pos="3628"/>
          <w:tab w:val="left" w:pos="9948"/>
        </w:tabs>
        <w:spacing w:before="102"/>
        <w:ind w:left="110"/>
      </w:pPr>
      <w:bookmarkStart w:id="107" w:name="_bookmark107"/>
      <w:bookmarkEnd w:id="107"/>
      <w:r>
        <w:rPr>
          <w:shd w:val="clear" w:color="auto" w:fill="92D050"/>
        </w:rPr>
        <w:lastRenderedPageBreak/>
        <w:t xml:space="preserve"> </w:t>
      </w:r>
      <w:r>
        <w:rPr>
          <w:shd w:val="clear" w:color="auto" w:fill="92D050"/>
        </w:rPr>
        <w:tab/>
        <w:t>VIII.3 Друга</w:t>
      </w:r>
      <w:r>
        <w:rPr>
          <w:spacing w:val="8"/>
          <w:shd w:val="clear" w:color="auto" w:fill="92D050"/>
        </w:rPr>
        <w:t xml:space="preserve"> </w:t>
      </w:r>
      <w:r>
        <w:rPr>
          <w:shd w:val="clear" w:color="auto" w:fill="92D050"/>
        </w:rPr>
        <w:t>информация</w:t>
      </w:r>
      <w:r>
        <w:rPr>
          <w:shd w:val="clear" w:color="auto" w:fill="92D050"/>
        </w:rPr>
        <w:tab/>
      </w:r>
    </w:p>
    <w:p w:rsidR="004A021C" w:rsidRDefault="004A021C">
      <w:pPr>
        <w:pStyle w:val="a3"/>
        <w:spacing w:before="8"/>
        <w:rPr>
          <w:b/>
          <w:sz w:val="30"/>
        </w:rPr>
      </w:pPr>
    </w:p>
    <w:p w:rsidR="004A021C" w:rsidRDefault="00692C4E">
      <w:pPr>
        <w:pStyle w:val="a3"/>
        <w:spacing w:line="276" w:lineRule="auto"/>
        <w:ind w:left="138" w:firstLine="707"/>
      </w:pPr>
      <w:r>
        <w:t>По-долу са представени списъци с нормативни актове, поднормативни актове и стратегически документи, на които настоящата програма съответства.</w:t>
      </w:r>
    </w:p>
    <w:p w:rsidR="004A021C" w:rsidRDefault="00F52F76">
      <w:pPr>
        <w:pStyle w:val="a3"/>
        <w:spacing w:before="1"/>
        <w:rPr>
          <w:sz w:val="26"/>
        </w:rPr>
      </w:pPr>
      <w:r w:rsidRPr="00F52F76">
        <w:pict>
          <v:shape id="_x0000_s1029" type="#_x0000_t202" style="position:absolute;margin-left:69.5pt;margin-top:16.2pt;width:491.95pt;height:15.85pt;z-index:-251487232;mso-wrap-distance-left:0;mso-wrap-distance-right:0;mso-position-horizontal-relative:page" fillcolor="#c5dfb3" stroked="f">
            <v:textbox inset="0,0,0,0">
              <w:txbxContent>
                <w:p w:rsidR="004A021C" w:rsidRDefault="00692C4E">
                  <w:pPr>
                    <w:tabs>
                      <w:tab w:val="left" w:pos="2621"/>
                    </w:tabs>
                    <w:spacing w:line="275" w:lineRule="exact"/>
                    <w:ind w:left="1204"/>
                    <w:rPr>
                      <w:b/>
                      <w:sz w:val="24"/>
                    </w:rPr>
                  </w:pPr>
                  <w:bookmarkStart w:id="108" w:name="_bookmark108"/>
                  <w:bookmarkEnd w:id="108"/>
                  <w:r>
                    <w:rPr>
                      <w:b/>
                      <w:sz w:val="24"/>
                    </w:rPr>
                    <w:t>VIII.3.1</w:t>
                  </w:r>
                  <w:r>
                    <w:rPr>
                      <w:b/>
                      <w:sz w:val="24"/>
                    </w:rPr>
                    <w:tab/>
                    <w:t>Нормативни документи – Европейско</w:t>
                  </w:r>
                  <w:r>
                    <w:rPr>
                      <w:b/>
                      <w:spacing w:val="-6"/>
                      <w:sz w:val="24"/>
                    </w:rPr>
                    <w:t xml:space="preserve"> </w:t>
                  </w:r>
                  <w:r>
                    <w:rPr>
                      <w:b/>
                      <w:sz w:val="24"/>
                    </w:rPr>
                    <w:t>законодателство</w:t>
                  </w:r>
                </w:p>
              </w:txbxContent>
            </v:textbox>
            <w10:wrap type="topAndBottom" anchorx="page"/>
          </v:shape>
        </w:pict>
      </w:r>
    </w:p>
    <w:p w:rsidR="004A021C" w:rsidRDefault="004A021C">
      <w:pPr>
        <w:pStyle w:val="a3"/>
        <w:rPr>
          <w:sz w:val="17"/>
        </w:rPr>
      </w:pPr>
    </w:p>
    <w:p w:rsidR="004A021C" w:rsidRDefault="00692C4E">
      <w:pPr>
        <w:pStyle w:val="a4"/>
        <w:numPr>
          <w:ilvl w:val="0"/>
          <w:numId w:val="2"/>
        </w:numPr>
        <w:tabs>
          <w:tab w:val="left" w:pos="1272"/>
        </w:tabs>
        <w:spacing w:before="100" w:line="276" w:lineRule="auto"/>
        <w:ind w:right="140" w:firstLine="707"/>
        <w:rPr>
          <w:sz w:val="24"/>
        </w:rPr>
      </w:pPr>
      <w:r>
        <w:rPr>
          <w:sz w:val="24"/>
        </w:rPr>
        <w:t>Директива</w:t>
      </w:r>
      <w:r>
        <w:rPr>
          <w:spacing w:val="-6"/>
          <w:sz w:val="24"/>
        </w:rPr>
        <w:t xml:space="preserve"> </w:t>
      </w:r>
      <w:r>
        <w:rPr>
          <w:sz w:val="24"/>
        </w:rPr>
        <w:t>2008/98/ЕО</w:t>
      </w:r>
      <w:r>
        <w:rPr>
          <w:spacing w:val="-5"/>
          <w:sz w:val="24"/>
        </w:rPr>
        <w:t xml:space="preserve"> </w:t>
      </w:r>
      <w:r>
        <w:rPr>
          <w:sz w:val="24"/>
        </w:rPr>
        <w:t>на</w:t>
      </w:r>
      <w:r>
        <w:rPr>
          <w:spacing w:val="-5"/>
          <w:sz w:val="24"/>
        </w:rPr>
        <w:t xml:space="preserve"> </w:t>
      </w:r>
      <w:r>
        <w:rPr>
          <w:sz w:val="24"/>
        </w:rPr>
        <w:t>Европейския</w:t>
      </w:r>
      <w:r>
        <w:rPr>
          <w:spacing w:val="-4"/>
          <w:sz w:val="24"/>
        </w:rPr>
        <w:t xml:space="preserve"> </w:t>
      </w:r>
      <w:r>
        <w:rPr>
          <w:sz w:val="24"/>
        </w:rPr>
        <w:t>парламент</w:t>
      </w:r>
      <w:r>
        <w:rPr>
          <w:spacing w:val="-3"/>
          <w:sz w:val="24"/>
        </w:rPr>
        <w:t xml:space="preserve"> </w:t>
      </w:r>
      <w:r>
        <w:rPr>
          <w:sz w:val="24"/>
        </w:rPr>
        <w:t>и</w:t>
      </w:r>
      <w:r>
        <w:rPr>
          <w:spacing w:val="-4"/>
          <w:sz w:val="24"/>
        </w:rPr>
        <w:t xml:space="preserve"> </w:t>
      </w:r>
      <w:r>
        <w:rPr>
          <w:sz w:val="24"/>
        </w:rPr>
        <w:t>на</w:t>
      </w:r>
      <w:r>
        <w:rPr>
          <w:spacing w:val="-5"/>
          <w:sz w:val="24"/>
        </w:rPr>
        <w:t xml:space="preserve"> </w:t>
      </w:r>
      <w:r>
        <w:rPr>
          <w:sz w:val="24"/>
        </w:rPr>
        <w:t>Съвета</w:t>
      </w:r>
      <w:r>
        <w:rPr>
          <w:spacing w:val="-4"/>
          <w:sz w:val="24"/>
        </w:rPr>
        <w:t xml:space="preserve"> </w:t>
      </w:r>
      <w:r>
        <w:rPr>
          <w:sz w:val="24"/>
        </w:rPr>
        <w:t>от</w:t>
      </w:r>
      <w:r>
        <w:rPr>
          <w:spacing w:val="-3"/>
          <w:sz w:val="24"/>
        </w:rPr>
        <w:t xml:space="preserve"> </w:t>
      </w:r>
      <w:r>
        <w:rPr>
          <w:sz w:val="24"/>
        </w:rPr>
        <w:t>19</w:t>
      </w:r>
      <w:r>
        <w:rPr>
          <w:spacing w:val="1"/>
          <w:sz w:val="24"/>
        </w:rPr>
        <w:t xml:space="preserve"> </w:t>
      </w:r>
      <w:r>
        <w:rPr>
          <w:sz w:val="24"/>
        </w:rPr>
        <w:t>ноември</w:t>
      </w:r>
      <w:r>
        <w:rPr>
          <w:spacing w:val="-4"/>
          <w:sz w:val="24"/>
        </w:rPr>
        <w:t xml:space="preserve"> </w:t>
      </w:r>
      <w:r>
        <w:rPr>
          <w:sz w:val="24"/>
        </w:rPr>
        <w:t>2008</w:t>
      </w:r>
      <w:r>
        <w:rPr>
          <w:spacing w:val="-4"/>
          <w:sz w:val="24"/>
        </w:rPr>
        <w:t xml:space="preserve"> </w:t>
      </w:r>
      <w:r>
        <w:rPr>
          <w:sz w:val="24"/>
        </w:rPr>
        <w:t>г. относно отпадъците и за отмяна на определени директиви и Регламент (ЕО) № 1013/2006 за трансграничен превоз на</w:t>
      </w:r>
      <w:r>
        <w:rPr>
          <w:spacing w:val="-2"/>
          <w:sz w:val="24"/>
        </w:rPr>
        <w:t xml:space="preserve"> </w:t>
      </w:r>
      <w:r>
        <w:rPr>
          <w:sz w:val="24"/>
        </w:rPr>
        <w:t>отпадъци;</w:t>
      </w:r>
    </w:p>
    <w:p w:rsidR="004A021C" w:rsidRDefault="00692C4E">
      <w:pPr>
        <w:pStyle w:val="a4"/>
        <w:numPr>
          <w:ilvl w:val="0"/>
          <w:numId w:val="2"/>
        </w:numPr>
        <w:tabs>
          <w:tab w:val="left" w:pos="1272"/>
        </w:tabs>
        <w:spacing w:line="276" w:lineRule="auto"/>
        <w:ind w:right="141" w:firstLine="707"/>
        <w:rPr>
          <w:sz w:val="24"/>
        </w:rPr>
      </w:pPr>
      <w:r>
        <w:rPr>
          <w:sz w:val="24"/>
        </w:rPr>
        <w:t>Директива за индустриални емисии 2010/75/ЕС /относно изгаряне на отпадъци и изисквания за комплексни разрешителни за определени инсталации за третиране на отпадъци/ и Директива 1999/31/ЕО на Съвета от 26 април 1999 г. относно депонирането на</w:t>
      </w:r>
      <w:r>
        <w:rPr>
          <w:spacing w:val="-19"/>
          <w:sz w:val="24"/>
        </w:rPr>
        <w:t xml:space="preserve"> </w:t>
      </w:r>
      <w:r>
        <w:rPr>
          <w:sz w:val="24"/>
        </w:rPr>
        <w:t>отпадъци;</w:t>
      </w:r>
    </w:p>
    <w:p w:rsidR="004A021C" w:rsidRDefault="00692C4E">
      <w:pPr>
        <w:pStyle w:val="a4"/>
        <w:numPr>
          <w:ilvl w:val="0"/>
          <w:numId w:val="2"/>
        </w:numPr>
        <w:tabs>
          <w:tab w:val="left" w:pos="1272"/>
        </w:tabs>
        <w:spacing w:line="276" w:lineRule="auto"/>
        <w:ind w:right="138" w:firstLine="707"/>
        <w:rPr>
          <w:sz w:val="24"/>
        </w:rPr>
      </w:pPr>
      <w:r>
        <w:rPr>
          <w:sz w:val="24"/>
        </w:rPr>
        <w:t>Директива 2006/66/ЕО на Европейския парламент и на Съвета от 6 септември 2006 г. относно батерии и акумулатори и отпадъци от батерии и акумулатори и за отмяна на Директива</w:t>
      </w:r>
      <w:r>
        <w:rPr>
          <w:spacing w:val="-3"/>
          <w:sz w:val="24"/>
        </w:rPr>
        <w:t xml:space="preserve"> </w:t>
      </w:r>
      <w:r>
        <w:rPr>
          <w:sz w:val="24"/>
        </w:rPr>
        <w:t>91/157/ЕИО;</w:t>
      </w:r>
    </w:p>
    <w:p w:rsidR="004A021C" w:rsidRDefault="00692C4E">
      <w:pPr>
        <w:pStyle w:val="a4"/>
        <w:numPr>
          <w:ilvl w:val="0"/>
          <w:numId w:val="2"/>
        </w:numPr>
        <w:tabs>
          <w:tab w:val="left" w:pos="1272"/>
        </w:tabs>
        <w:spacing w:line="291" w:lineRule="exact"/>
        <w:ind w:left="1271" w:hanging="426"/>
        <w:rPr>
          <w:sz w:val="24"/>
        </w:rPr>
      </w:pPr>
      <w:r>
        <w:rPr>
          <w:sz w:val="24"/>
        </w:rPr>
        <w:t>Директива 2012/19/ЕС относно отпадъци от електрическо и електронно</w:t>
      </w:r>
      <w:r>
        <w:rPr>
          <w:spacing w:val="-38"/>
          <w:sz w:val="24"/>
        </w:rPr>
        <w:t xml:space="preserve"> </w:t>
      </w:r>
      <w:r>
        <w:rPr>
          <w:sz w:val="24"/>
        </w:rPr>
        <w:t>оборудване;</w:t>
      </w:r>
    </w:p>
    <w:p w:rsidR="004A021C" w:rsidRDefault="00692C4E">
      <w:pPr>
        <w:pStyle w:val="a4"/>
        <w:numPr>
          <w:ilvl w:val="0"/>
          <w:numId w:val="2"/>
        </w:numPr>
        <w:tabs>
          <w:tab w:val="left" w:pos="1271"/>
          <w:tab w:val="left" w:pos="1272"/>
        </w:tabs>
        <w:spacing w:before="36" w:line="273" w:lineRule="auto"/>
        <w:ind w:right="148" w:firstLine="707"/>
        <w:jc w:val="left"/>
        <w:rPr>
          <w:sz w:val="24"/>
        </w:rPr>
      </w:pPr>
      <w:r>
        <w:rPr>
          <w:sz w:val="24"/>
        </w:rPr>
        <w:t>Директива 94/62/ЕО на Европейския парламент и на Съвета от 20 декември 1994 г. относно опаковките и отпадъците от</w:t>
      </w:r>
      <w:r>
        <w:rPr>
          <w:spacing w:val="-1"/>
          <w:sz w:val="24"/>
        </w:rPr>
        <w:t xml:space="preserve"> </w:t>
      </w:r>
      <w:r>
        <w:rPr>
          <w:sz w:val="24"/>
        </w:rPr>
        <w:t>опаковки;</w:t>
      </w:r>
    </w:p>
    <w:p w:rsidR="004A021C" w:rsidRDefault="00692C4E">
      <w:pPr>
        <w:pStyle w:val="a4"/>
        <w:numPr>
          <w:ilvl w:val="0"/>
          <w:numId w:val="2"/>
        </w:numPr>
        <w:tabs>
          <w:tab w:val="left" w:pos="1271"/>
          <w:tab w:val="left" w:pos="1272"/>
        </w:tabs>
        <w:spacing w:before="1" w:line="276" w:lineRule="auto"/>
        <w:ind w:right="140" w:firstLine="707"/>
        <w:jc w:val="left"/>
        <w:rPr>
          <w:sz w:val="24"/>
        </w:rPr>
      </w:pPr>
      <w:r>
        <w:rPr>
          <w:sz w:val="24"/>
        </w:rPr>
        <w:t>Директива 2000/53/ЕО на Европейския парламент и на Съвета от 18 септември 2000 г. относно излезлите от употреба моторни превозни</w:t>
      </w:r>
      <w:r>
        <w:rPr>
          <w:spacing w:val="-6"/>
          <w:sz w:val="24"/>
        </w:rPr>
        <w:t xml:space="preserve"> </w:t>
      </w:r>
      <w:r>
        <w:rPr>
          <w:sz w:val="24"/>
        </w:rPr>
        <w:t>средства;</w:t>
      </w:r>
    </w:p>
    <w:p w:rsidR="004A021C" w:rsidRDefault="00692C4E">
      <w:pPr>
        <w:pStyle w:val="a4"/>
        <w:numPr>
          <w:ilvl w:val="0"/>
          <w:numId w:val="2"/>
        </w:numPr>
        <w:tabs>
          <w:tab w:val="left" w:pos="1271"/>
          <w:tab w:val="left" w:pos="1272"/>
        </w:tabs>
        <w:spacing w:line="273" w:lineRule="auto"/>
        <w:ind w:right="147" w:firstLine="707"/>
        <w:jc w:val="left"/>
        <w:rPr>
          <w:sz w:val="24"/>
        </w:rPr>
      </w:pPr>
      <w:r>
        <w:rPr>
          <w:sz w:val="24"/>
        </w:rPr>
        <w:t>Директива 96/59/ЕО на Съвета от 16 септември 1996 г. за обезвреждането на полихлорирани бифенили и полихлорирани</w:t>
      </w:r>
      <w:r>
        <w:rPr>
          <w:spacing w:val="-4"/>
          <w:sz w:val="24"/>
        </w:rPr>
        <w:t xml:space="preserve"> </w:t>
      </w:r>
      <w:r>
        <w:rPr>
          <w:sz w:val="24"/>
        </w:rPr>
        <w:t>терфенили;</w:t>
      </w:r>
    </w:p>
    <w:p w:rsidR="004A021C" w:rsidRDefault="00692C4E">
      <w:pPr>
        <w:pStyle w:val="a4"/>
        <w:numPr>
          <w:ilvl w:val="0"/>
          <w:numId w:val="2"/>
        </w:numPr>
        <w:tabs>
          <w:tab w:val="left" w:pos="1271"/>
          <w:tab w:val="left" w:pos="1272"/>
        </w:tabs>
        <w:spacing w:line="273" w:lineRule="auto"/>
        <w:ind w:right="142" w:firstLine="707"/>
        <w:jc w:val="left"/>
        <w:rPr>
          <w:sz w:val="24"/>
        </w:rPr>
      </w:pPr>
      <w:r>
        <w:rPr>
          <w:sz w:val="24"/>
        </w:rPr>
        <w:t>Директива 86/278/ЕИО на Съвета от 12 юни 1986 г. за опазване на околната среда,</w:t>
      </w:r>
      <w:r>
        <w:rPr>
          <w:spacing w:val="-38"/>
          <w:sz w:val="24"/>
        </w:rPr>
        <w:t xml:space="preserve"> </w:t>
      </w:r>
      <w:r>
        <w:rPr>
          <w:sz w:val="24"/>
        </w:rPr>
        <w:t>и по-специално на почвата, при използване на утайки от отпадъчни води в</w:t>
      </w:r>
      <w:r>
        <w:rPr>
          <w:spacing w:val="-20"/>
          <w:sz w:val="24"/>
        </w:rPr>
        <w:t xml:space="preserve"> </w:t>
      </w:r>
      <w:r>
        <w:rPr>
          <w:sz w:val="24"/>
        </w:rPr>
        <w:t>земеделието;</w:t>
      </w:r>
    </w:p>
    <w:p w:rsidR="004A021C" w:rsidRDefault="00692C4E">
      <w:pPr>
        <w:pStyle w:val="a4"/>
        <w:numPr>
          <w:ilvl w:val="0"/>
          <w:numId w:val="2"/>
        </w:numPr>
        <w:tabs>
          <w:tab w:val="left" w:pos="1271"/>
          <w:tab w:val="left" w:pos="1272"/>
        </w:tabs>
        <w:spacing w:before="1" w:line="273" w:lineRule="auto"/>
        <w:ind w:right="143" w:firstLine="707"/>
        <w:jc w:val="left"/>
        <w:rPr>
          <w:sz w:val="24"/>
        </w:rPr>
      </w:pPr>
      <w:r>
        <w:rPr>
          <w:sz w:val="24"/>
        </w:rPr>
        <w:t>Директива 78/176/ЕИО на Съвета от 20 февруари 1978 г. относно отпадъците от производство на титанов</w:t>
      </w:r>
      <w:r>
        <w:rPr>
          <w:spacing w:val="-6"/>
          <w:sz w:val="24"/>
        </w:rPr>
        <w:t xml:space="preserve"> </w:t>
      </w:r>
      <w:r>
        <w:rPr>
          <w:sz w:val="24"/>
        </w:rPr>
        <w:t>диоксид.</w:t>
      </w:r>
    </w:p>
    <w:p w:rsidR="004A021C" w:rsidRDefault="00F52F76">
      <w:pPr>
        <w:pStyle w:val="a3"/>
        <w:spacing w:before="3"/>
        <w:rPr>
          <w:sz w:val="26"/>
        </w:rPr>
      </w:pPr>
      <w:r w:rsidRPr="00F52F76">
        <w:pict>
          <v:shape id="_x0000_s1028" type="#_x0000_t202" style="position:absolute;margin-left:69.5pt;margin-top:16.3pt;width:491.95pt;height:15.85pt;z-index:-251486208;mso-wrap-distance-left:0;mso-wrap-distance-right:0;mso-position-horizontal-relative:page" fillcolor="#c5dfb3" stroked="f">
            <v:textbox inset="0,0,0,0">
              <w:txbxContent>
                <w:p w:rsidR="004A021C" w:rsidRDefault="00692C4E">
                  <w:pPr>
                    <w:tabs>
                      <w:tab w:val="left" w:pos="2590"/>
                    </w:tabs>
                    <w:spacing w:line="275" w:lineRule="exact"/>
                    <w:ind w:left="1173"/>
                    <w:rPr>
                      <w:b/>
                      <w:sz w:val="24"/>
                    </w:rPr>
                  </w:pPr>
                  <w:bookmarkStart w:id="109" w:name="_bookmark109"/>
                  <w:bookmarkEnd w:id="109"/>
                  <w:r>
                    <w:rPr>
                      <w:b/>
                      <w:sz w:val="24"/>
                    </w:rPr>
                    <w:t>VIII.3.2</w:t>
                  </w:r>
                  <w:r>
                    <w:rPr>
                      <w:b/>
                      <w:sz w:val="24"/>
                    </w:rPr>
                    <w:tab/>
                    <w:t>Нормативни документи – Национално</w:t>
                  </w:r>
                  <w:r>
                    <w:rPr>
                      <w:b/>
                      <w:spacing w:val="-3"/>
                      <w:sz w:val="24"/>
                    </w:rPr>
                    <w:t xml:space="preserve"> </w:t>
                  </w:r>
                  <w:r>
                    <w:rPr>
                      <w:b/>
                      <w:sz w:val="24"/>
                    </w:rPr>
                    <w:t>законодателство</w:t>
                  </w:r>
                </w:p>
              </w:txbxContent>
            </v:textbox>
            <w10:wrap type="topAndBottom" anchorx="page"/>
          </v:shape>
        </w:pict>
      </w:r>
    </w:p>
    <w:p w:rsidR="004A021C" w:rsidRDefault="004A021C">
      <w:pPr>
        <w:pStyle w:val="a3"/>
        <w:spacing w:before="3"/>
        <w:rPr>
          <w:sz w:val="17"/>
        </w:rPr>
      </w:pPr>
    </w:p>
    <w:p w:rsidR="004A021C" w:rsidRDefault="00692C4E">
      <w:pPr>
        <w:pStyle w:val="a4"/>
        <w:numPr>
          <w:ilvl w:val="0"/>
          <w:numId w:val="2"/>
        </w:numPr>
        <w:tabs>
          <w:tab w:val="left" w:pos="1271"/>
          <w:tab w:val="left" w:pos="1272"/>
        </w:tabs>
        <w:spacing w:before="100"/>
        <w:ind w:left="1271" w:hanging="426"/>
        <w:jc w:val="left"/>
        <w:rPr>
          <w:sz w:val="24"/>
        </w:rPr>
      </w:pPr>
      <w:r>
        <w:rPr>
          <w:sz w:val="24"/>
        </w:rPr>
        <w:t>Закон за опазване на околната среда</w:t>
      </w:r>
      <w:r>
        <w:rPr>
          <w:spacing w:val="-5"/>
          <w:sz w:val="24"/>
        </w:rPr>
        <w:t xml:space="preserve"> </w:t>
      </w:r>
      <w:r>
        <w:rPr>
          <w:sz w:val="24"/>
        </w:rPr>
        <w:t>(ЗООС);</w:t>
      </w:r>
    </w:p>
    <w:p w:rsidR="004A021C" w:rsidRDefault="00692C4E">
      <w:pPr>
        <w:pStyle w:val="a4"/>
        <w:numPr>
          <w:ilvl w:val="0"/>
          <w:numId w:val="2"/>
        </w:numPr>
        <w:tabs>
          <w:tab w:val="left" w:pos="1271"/>
          <w:tab w:val="left" w:pos="1272"/>
        </w:tabs>
        <w:spacing w:before="40"/>
        <w:ind w:left="1271" w:hanging="426"/>
        <w:jc w:val="left"/>
        <w:rPr>
          <w:sz w:val="24"/>
        </w:rPr>
      </w:pPr>
      <w:r>
        <w:rPr>
          <w:sz w:val="24"/>
        </w:rPr>
        <w:t>Закон за управление на отпадъците</w:t>
      </w:r>
      <w:r>
        <w:rPr>
          <w:spacing w:val="-3"/>
          <w:sz w:val="24"/>
        </w:rPr>
        <w:t xml:space="preserve"> </w:t>
      </w:r>
      <w:r>
        <w:rPr>
          <w:sz w:val="24"/>
        </w:rPr>
        <w:t>(ЗУО);</w:t>
      </w:r>
    </w:p>
    <w:p w:rsidR="004A021C" w:rsidRDefault="00692C4E">
      <w:pPr>
        <w:pStyle w:val="a4"/>
        <w:numPr>
          <w:ilvl w:val="0"/>
          <w:numId w:val="2"/>
        </w:numPr>
        <w:tabs>
          <w:tab w:val="left" w:pos="1271"/>
          <w:tab w:val="left" w:pos="1272"/>
        </w:tabs>
        <w:spacing w:before="39" w:line="273" w:lineRule="auto"/>
        <w:ind w:right="145" w:firstLine="707"/>
        <w:jc w:val="left"/>
        <w:rPr>
          <w:sz w:val="24"/>
        </w:rPr>
      </w:pPr>
      <w:r>
        <w:rPr>
          <w:sz w:val="24"/>
        </w:rPr>
        <w:t>Закон за ратификация на Базелската конвенция за контрол на трансграничното движение на опасни отпадъци и тяхното</w:t>
      </w:r>
      <w:r>
        <w:rPr>
          <w:spacing w:val="-6"/>
          <w:sz w:val="24"/>
        </w:rPr>
        <w:t xml:space="preserve"> </w:t>
      </w:r>
      <w:r>
        <w:rPr>
          <w:sz w:val="24"/>
        </w:rPr>
        <w:t>обезвреждане;</w:t>
      </w:r>
    </w:p>
    <w:p w:rsidR="004A021C" w:rsidRDefault="00692C4E">
      <w:pPr>
        <w:pStyle w:val="a4"/>
        <w:numPr>
          <w:ilvl w:val="0"/>
          <w:numId w:val="2"/>
        </w:numPr>
        <w:tabs>
          <w:tab w:val="left" w:pos="1271"/>
          <w:tab w:val="left" w:pos="1272"/>
        </w:tabs>
        <w:spacing w:before="3"/>
        <w:ind w:left="1271" w:hanging="426"/>
        <w:jc w:val="left"/>
        <w:rPr>
          <w:sz w:val="24"/>
        </w:rPr>
      </w:pPr>
      <w:r>
        <w:rPr>
          <w:sz w:val="24"/>
        </w:rPr>
        <w:t>Закон за местните данъци и</w:t>
      </w:r>
      <w:r>
        <w:rPr>
          <w:spacing w:val="-4"/>
          <w:sz w:val="24"/>
        </w:rPr>
        <w:t xml:space="preserve"> </w:t>
      </w:r>
      <w:r>
        <w:rPr>
          <w:sz w:val="24"/>
        </w:rPr>
        <w:t>такси;</w:t>
      </w:r>
    </w:p>
    <w:p w:rsidR="004A021C" w:rsidRDefault="00692C4E">
      <w:pPr>
        <w:pStyle w:val="a4"/>
        <w:numPr>
          <w:ilvl w:val="0"/>
          <w:numId w:val="2"/>
        </w:numPr>
        <w:tabs>
          <w:tab w:val="left" w:pos="1271"/>
          <w:tab w:val="left" w:pos="1272"/>
        </w:tabs>
        <w:spacing w:before="40"/>
        <w:ind w:left="1271" w:hanging="426"/>
        <w:jc w:val="left"/>
        <w:rPr>
          <w:sz w:val="24"/>
        </w:rPr>
      </w:pPr>
      <w:r>
        <w:rPr>
          <w:sz w:val="24"/>
        </w:rPr>
        <w:t>Закон за устройство на</w:t>
      </w:r>
      <w:r>
        <w:rPr>
          <w:spacing w:val="-1"/>
          <w:sz w:val="24"/>
        </w:rPr>
        <w:t xml:space="preserve"> </w:t>
      </w:r>
      <w:r>
        <w:rPr>
          <w:sz w:val="24"/>
        </w:rPr>
        <w:t>територията.</w:t>
      </w:r>
    </w:p>
    <w:p w:rsidR="004A021C" w:rsidRDefault="004A021C">
      <w:pPr>
        <w:rPr>
          <w:sz w:val="24"/>
        </w:rPr>
        <w:sectPr w:rsidR="004A021C">
          <w:pgSz w:w="12240" w:h="15840"/>
          <w:pgMar w:top="2060" w:right="900" w:bottom="720" w:left="1280" w:header="720" w:footer="532" w:gutter="0"/>
          <w:cols w:space="708"/>
        </w:sectPr>
      </w:pPr>
    </w:p>
    <w:p w:rsidR="004A021C" w:rsidRDefault="004A021C">
      <w:pPr>
        <w:pStyle w:val="a3"/>
        <w:rPr>
          <w:sz w:val="9"/>
        </w:rPr>
      </w:pPr>
    </w:p>
    <w:p w:rsidR="004A021C" w:rsidRDefault="00F52F76">
      <w:pPr>
        <w:pStyle w:val="a3"/>
        <w:ind w:left="110"/>
        <w:rPr>
          <w:sz w:val="20"/>
        </w:rPr>
      </w:pPr>
      <w:r>
        <w:rPr>
          <w:sz w:val="20"/>
        </w:rPr>
      </w:r>
      <w:r>
        <w:rPr>
          <w:sz w:val="20"/>
        </w:rPr>
        <w:pict>
          <v:shape id="_x0000_s1459" type="#_x0000_t202" style="width:491.95pt;height:15.85pt;mso-position-horizontal-relative:char;mso-position-vertical-relative:line" fillcolor="#c5dfb3" stroked="f">
            <v:textbox inset="0,0,0,0">
              <w:txbxContent>
                <w:p w:rsidR="004A021C" w:rsidRDefault="00692C4E">
                  <w:pPr>
                    <w:tabs>
                      <w:tab w:val="left" w:pos="2289"/>
                    </w:tabs>
                    <w:spacing w:line="275" w:lineRule="exact"/>
                    <w:ind w:left="873"/>
                    <w:rPr>
                      <w:b/>
                      <w:sz w:val="24"/>
                    </w:rPr>
                  </w:pPr>
                  <w:bookmarkStart w:id="110" w:name="_bookmark110"/>
                  <w:bookmarkEnd w:id="110"/>
                  <w:r>
                    <w:rPr>
                      <w:b/>
                      <w:sz w:val="24"/>
                    </w:rPr>
                    <w:t>VIII.3.3</w:t>
                  </w:r>
                  <w:r>
                    <w:rPr>
                      <w:b/>
                      <w:sz w:val="24"/>
                    </w:rPr>
                    <w:tab/>
                    <w:t>Подзаконови нормативни документи по прилагането на</w:t>
                  </w:r>
                  <w:r>
                    <w:rPr>
                      <w:b/>
                      <w:spacing w:val="-6"/>
                      <w:sz w:val="24"/>
                    </w:rPr>
                    <w:t xml:space="preserve"> </w:t>
                  </w:r>
                  <w:r>
                    <w:rPr>
                      <w:b/>
                      <w:sz w:val="24"/>
                    </w:rPr>
                    <w:t>ЗУО</w:t>
                  </w:r>
                </w:p>
              </w:txbxContent>
            </v:textbox>
            <w10:wrap type="none"/>
            <w10:anchorlock/>
          </v:shape>
        </w:pict>
      </w:r>
    </w:p>
    <w:p w:rsidR="004A021C" w:rsidRDefault="004A021C">
      <w:pPr>
        <w:pStyle w:val="a3"/>
        <w:spacing w:before="10"/>
        <w:rPr>
          <w:sz w:val="15"/>
        </w:rPr>
      </w:pPr>
    </w:p>
    <w:p w:rsidR="004A021C" w:rsidRDefault="00692C4E">
      <w:pPr>
        <w:pStyle w:val="a4"/>
        <w:numPr>
          <w:ilvl w:val="0"/>
          <w:numId w:val="2"/>
        </w:numPr>
        <w:tabs>
          <w:tab w:val="left" w:pos="1272"/>
        </w:tabs>
        <w:spacing w:before="100" w:line="276" w:lineRule="auto"/>
        <w:ind w:right="147" w:firstLine="707"/>
        <w:rPr>
          <w:sz w:val="24"/>
        </w:rPr>
      </w:pPr>
      <w:r>
        <w:rPr>
          <w:sz w:val="24"/>
        </w:rPr>
        <w:t>Наредба № 7 от 19.12.2013 г. за реда и начина за изчисляване и определяне размера на обезпеченията и отчисленията, изисквани при депониране на отпадъци (обн., ДВ, бр. 111 от 27.12.2013</w:t>
      </w:r>
      <w:r>
        <w:rPr>
          <w:spacing w:val="-1"/>
          <w:sz w:val="24"/>
        </w:rPr>
        <w:t xml:space="preserve"> </w:t>
      </w:r>
      <w:r>
        <w:rPr>
          <w:sz w:val="24"/>
        </w:rPr>
        <w:t>г.)</w:t>
      </w:r>
    </w:p>
    <w:p w:rsidR="004A021C" w:rsidRDefault="00692C4E">
      <w:pPr>
        <w:pStyle w:val="a4"/>
        <w:numPr>
          <w:ilvl w:val="0"/>
          <w:numId w:val="2"/>
        </w:numPr>
        <w:tabs>
          <w:tab w:val="left" w:pos="1272"/>
        </w:tabs>
        <w:spacing w:line="273" w:lineRule="auto"/>
        <w:ind w:right="145" w:firstLine="707"/>
        <w:rPr>
          <w:sz w:val="24"/>
        </w:rPr>
      </w:pPr>
      <w:r>
        <w:rPr>
          <w:sz w:val="24"/>
        </w:rPr>
        <w:t>Наредба</w:t>
      </w:r>
      <w:r>
        <w:rPr>
          <w:spacing w:val="-7"/>
          <w:sz w:val="24"/>
        </w:rPr>
        <w:t xml:space="preserve"> </w:t>
      </w:r>
      <w:r>
        <w:rPr>
          <w:sz w:val="24"/>
        </w:rPr>
        <w:t>за</w:t>
      </w:r>
      <w:r>
        <w:rPr>
          <w:spacing w:val="-10"/>
          <w:sz w:val="24"/>
        </w:rPr>
        <w:t xml:space="preserve"> </w:t>
      </w:r>
      <w:r>
        <w:rPr>
          <w:sz w:val="24"/>
        </w:rPr>
        <w:t>разделно</w:t>
      </w:r>
      <w:r>
        <w:rPr>
          <w:spacing w:val="-8"/>
          <w:sz w:val="24"/>
        </w:rPr>
        <w:t xml:space="preserve"> </w:t>
      </w:r>
      <w:r>
        <w:rPr>
          <w:sz w:val="24"/>
        </w:rPr>
        <w:t>събиране</w:t>
      </w:r>
      <w:r>
        <w:rPr>
          <w:spacing w:val="-10"/>
          <w:sz w:val="24"/>
        </w:rPr>
        <w:t xml:space="preserve"> </w:t>
      </w:r>
      <w:r>
        <w:rPr>
          <w:sz w:val="24"/>
        </w:rPr>
        <w:t>на</w:t>
      </w:r>
      <w:r>
        <w:rPr>
          <w:spacing w:val="-10"/>
          <w:sz w:val="24"/>
        </w:rPr>
        <w:t xml:space="preserve"> </w:t>
      </w:r>
      <w:r>
        <w:rPr>
          <w:sz w:val="24"/>
        </w:rPr>
        <w:t>биоотпадъците,</w:t>
      </w:r>
      <w:r>
        <w:rPr>
          <w:spacing w:val="-8"/>
          <w:sz w:val="24"/>
        </w:rPr>
        <w:t xml:space="preserve"> </w:t>
      </w:r>
      <w:r>
        <w:rPr>
          <w:sz w:val="24"/>
        </w:rPr>
        <w:t>приета</w:t>
      </w:r>
      <w:r>
        <w:rPr>
          <w:spacing w:val="-9"/>
          <w:sz w:val="24"/>
        </w:rPr>
        <w:t xml:space="preserve"> </w:t>
      </w:r>
      <w:r>
        <w:rPr>
          <w:sz w:val="24"/>
        </w:rPr>
        <w:t>с</w:t>
      </w:r>
      <w:r>
        <w:rPr>
          <w:spacing w:val="-7"/>
          <w:sz w:val="24"/>
        </w:rPr>
        <w:t xml:space="preserve"> </w:t>
      </w:r>
      <w:r>
        <w:rPr>
          <w:sz w:val="24"/>
        </w:rPr>
        <w:t>ПМС</w:t>
      </w:r>
      <w:r>
        <w:rPr>
          <w:spacing w:val="-7"/>
          <w:sz w:val="24"/>
        </w:rPr>
        <w:t xml:space="preserve"> </w:t>
      </w:r>
      <w:r>
        <w:rPr>
          <w:sz w:val="24"/>
        </w:rPr>
        <w:t>№</w:t>
      </w:r>
      <w:r>
        <w:rPr>
          <w:spacing w:val="-10"/>
          <w:sz w:val="24"/>
        </w:rPr>
        <w:t xml:space="preserve"> </w:t>
      </w:r>
      <w:r>
        <w:rPr>
          <w:sz w:val="24"/>
        </w:rPr>
        <w:t>275</w:t>
      </w:r>
      <w:r>
        <w:rPr>
          <w:spacing w:val="-9"/>
          <w:sz w:val="24"/>
        </w:rPr>
        <w:t xml:space="preserve"> </w:t>
      </w:r>
      <w:r>
        <w:rPr>
          <w:sz w:val="24"/>
        </w:rPr>
        <w:t>от</w:t>
      </w:r>
      <w:r>
        <w:rPr>
          <w:spacing w:val="-7"/>
          <w:sz w:val="24"/>
        </w:rPr>
        <w:t xml:space="preserve"> </w:t>
      </w:r>
      <w:r>
        <w:rPr>
          <w:sz w:val="24"/>
        </w:rPr>
        <w:t>06.12.2013 г. (Обн. ДВ, бр. 107 от 13.12.2013</w:t>
      </w:r>
      <w:r>
        <w:rPr>
          <w:spacing w:val="-2"/>
          <w:sz w:val="24"/>
        </w:rPr>
        <w:t xml:space="preserve"> </w:t>
      </w:r>
      <w:r>
        <w:rPr>
          <w:sz w:val="24"/>
        </w:rPr>
        <w:t>г.)</w:t>
      </w:r>
    </w:p>
    <w:p w:rsidR="004A021C" w:rsidRDefault="00692C4E">
      <w:pPr>
        <w:pStyle w:val="a4"/>
        <w:numPr>
          <w:ilvl w:val="0"/>
          <w:numId w:val="2"/>
        </w:numPr>
        <w:tabs>
          <w:tab w:val="left" w:pos="1272"/>
        </w:tabs>
        <w:spacing w:line="273" w:lineRule="auto"/>
        <w:ind w:right="140" w:firstLine="707"/>
        <w:rPr>
          <w:sz w:val="24"/>
        </w:rPr>
      </w:pPr>
      <w:r>
        <w:rPr>
          <w:sz w:val="24"/>
        </w:rPr>
        <w:t>Наредба за третиране на биоотпадъците, приета с ПМС № 235 от 15.10.2013 г.</w:t>
      </w:r>
      <w:r>
        <w:rPr>
          <w:spacing w:val="-43"/>
          <w:sz w:val="24"/>
        </w:rPr>
        <w:t xml:space="preserve"> </w:t>
      </w:r>
      <w:r>
        <w:rPr>
          <w:sz w:val="24"/>
        </w:rPr>
        <w:t>(Обн. ДВ, бр. 92 от 22.10.2013</w:t>
      </w:r>
      <w:r>
        <w:rPr>
          <w:spacing w:val="-1"/>
          <w:sz w:val="24"/>
        </w:rPr>
        <w:t xml:space="preserve"> </w:t>
      </w:r>
      <w:r>
        <w:rPr>
          <w:sz w:val="24"/>
        </w:rPr>
        <w:t>г.)</w:t>
      </w:r>
    </w:p>
    <w:p w:rsidR="004A021C" w:rsidRDefault="00692C4E">
      <w:pPr>
        <w:pStyle w:val="a4"/>
        <w:numPr>
          <w:ilvl w:val="0"/>
          <w:numId w:val="2"/>
        </w:numPr>
        <w:tabs>
          <w:tab w:val="left" w:pos="1272"/>
        </w:tabs>
        <w:spacing w:before="1" w:line="276" w:lineRule="auto"/>
        <w:ind w:right="145" w:firstLine="707"/>
        <w:rPr>
          <w:sz w:val="24"/>
        </w:rPr>
      </w:pPr>
      <w:r>
        <w:rPr>
          <w:sz w:val="24"/>
        </w:rPr>
        <w:t>Наредба за управление на строителните отпадъци и за влагане на рециклирани строителни материали, приета с ПМС 277 от 5.11.2012 г. (Обн., ДВ, бр. 89 от 13.11.2012 г., в сила от 13.11.2012</w:t>
      </w:r>
      <w:r>
        <w:rPr>
          <w:spacing w:val="-2"/>
          <w:sz w:val="24"/>
        </w:rPr>
        <w:t xml:space="preserve"> </w:t>
      </w:r>
      <w:r>
        <w:rPr>
          <w:sz w:val="24"/>
        </w:rPr>
        <w:t>г.)</w:t>
      </w:r>
    </w:p>
    <w:p w:rsidR="004A021C" w:rsidRDefault="00692C4E">
      <w:pPr>
        <w:pStyle w:val="a4"/>
        <w:numPr>
          <w:ilvl w:val="0"/>
          <w:numId w:val="2"/>
        </w:numPr>
        <w:tabs>
          <w:tab w:val="left" w:pos="1272"/>
        </w:tabs>
        <w:spacing w:line="273" w:lineRule="auto"/>
        <w:ind w:right="144" w:firstLine="707"/>
        <w:rPr>
          <w:sz w:val="24"/>
        </w:rPr>
      </w:pPr>
      <w:r>
        <w:rPr>
          <w:sz w:val="24"/>
        </w:rPr>
        <w:t>Наредба</w:t>
      </w:r>
      <w:r>
        <w:rPr>
          <w:spacing w:val="-11"/>
          <w:sz w:val="24"/>
        </w:rPr>
        <w:t xml:space="preserve"> </w:t>
      </w:r>
      <w:r>
        <w:rPr>
          <w:sz w:val="24"/>
        </w:rPr>
        <w:t>за</w:t>
      </w:r>
      <w:r>
        <w:rPr>
          <w:spacing w:val="-13"/>
          <w:sz w:val="24"/>
        </w:rPr>
        <w:t xml:space="preserve"> </w:t>
      </w:r>
      <w:r>
        <w:rPr>
          <w:sz w:val="24"/>
        </w:rPr>
        <w:t>изискванията</w:t>
      </w:r>
      <w:r>
        <w:rPr>
          <w:spacing w:val="-13"/>
          <w:sz w:val="24"/>
        </w:rPr>
        <w:t xml:space="preserve"> </w:t>
      </w:r>
      <w:r>
        <w:rPr>
          <w:sz w:val="24"/>
        </w:rPr>
        <w:t>за</w:t>
      </w:r>
      <w:r>
        <w:rPr>
          <w:spacing w:val="-13"/>
          <w:sz w:val="24"/>
        </w:rPr>
        <w:t xml:space="preserve"> </w:t>
      </w:r>
      <w:r>
        <w:rPr>
          <w:sz w:val="24"/>
        </w:rPr>
        <w:t>третиране</w:t>
      </w:r>
      <w:r>
        <w:rPr>
          <w:spacing w:val="-13"/>
          <w:sz w:val="24"/>
        </w:rPr>
        <w:t xml:space="preserve"> </w:t>
      </w:r>
      <w:r>
        <w:rPr>
          <w:sz w:val="24"/>
        </w:rPr>
        <w:t>и</w:t>
      </w:r>
      <w:r>
        <w:rPr>
          <w:spacing w:val="-11"/>
          <w:sz w:val="24"/>
        </w:rPr>
        <w:t xml:space="preserve"> </w:t>
      </w:r>
      <w:r>
        <w:rPr>
          <w:sz w:val="24"/>
        </w:rPr>
        <w:t>транспортиране</w:t>
      </w:r>
      <w:r>
        <w:rPr>
          <w:spacing w:val="-13"/>
          <w:sz w:val="24"/>
        </w:rPr>
        <w:t xml:space="preserve"> </w:t>
      </w:r>
      <w:r>
        <w:rPr>
          <w:sz w:val="24"/>
        </w:rPr>
        <w:t>на</w:t>
      </w:r>
      <w:r>
        <w:rPr>
          <w:spacing w:val="-14"/>
          <w:sz w:val="24"/>
        </w:rPr>
        <w:t xml:space="preserve"> </w:t>
      </w:r>
      <w:r>
        <w:rPr>
          <w:sz w:val="24"/>
        </w:rPr>
        <w:t>производствени</w:t>
      </w:r>
      <w:r>
        <w:rPr>
          <w:spacing w:val="-11"/>
          <w:sz w:val="24"/>
        </w:rPr>
        <w:t xml:space="preserve"> </w:t>
      </w:r>
      <w:r>
        <w:rPr>
          <w:sz w:val="24"/>
        </w:rPr>
        <w:t>и</w:t>
      </w:r>
      <w:r>
        <w:rPr>
          <w:spacing w:val="-11"/>
          <w:sz w:val="24"/>
        </w:rPr>
        <w:t xml:space="preserve"> </w:t>
      </w:r>
      <w:r>
        <w:rPr>
          <w:sz w:val="24"/>
        </w:rPr>
        <w:t>опасни отпадъци (приета с ПМС № 53 от 1999 г., ДВ, бр.29/1999</w:t>
      </w:r>
      <w:r>
        <w:rPr>
          <w:spacing w:val="-5"/>
          <w:sz w:val="24"/>
        </w:rPr>
        <w:t xml:space="preserve"> </w:t>
      </w:r>
      <w:r>
        <w:rPr>
          <w:sz w:val="24"/>
        </w:rPr>
        <w:t>г.)</w:t>
      </w:r>
    </w:p>
    <w:p w:rsidR="004A021C" w:rsidRDefault="00692C4E">
      <w:pPr>
        <w:pStyle w:val="a4"/>
        <w:numPr>
          <w:ilvl w:val="0"/>
          <w:numId w:val="2"/>
        </w:numPr>
        <w:tabs>
          <w:tab w:val="left" w:pos="1272"/>
        </w:tabs>
        <w:spacing w:line="273" w:lineRule="auto"/>
        <w:ind w:right="142" w:firstLine="707"/>
        <w:rPr>
          <w:sz w:val="24"/>
        </w:rPr>
      </w:pPr>
      <w:r>
        <w:rPr>
          <w:sz w:val="24"/>
        </w:rPr>
        <w:t>Наредба</w:t>
      </w:r>
      <w:r>
        <w:rPr>
          <w:spacing w:val="-9"/>
          <w:sz w:val="24"/>
        </w:rPr>
        <w:t xml:space="preserve"> </w:t>
      </w:r>
      <w:r>
        <w:rPr>
          <w:sz w:val="24"/>
        </w:rPr>
        <w:t>за</w:t>
      </w:r>
      <w:r>
        <w:rPr>
          <w:spacing w:val="-8"/>
          <w:sz w:val="24"/>
        </w:rPr>
        <w:t xml:space="preserve"> </w:t>
      </w:r>
      <w:r>
        <w:rPr>
          <w:sz w:val="24"/>
        </w:rPr>
        <w:t>опаковките</w:t>
      </w:r>
      <w:r>
        <w:rPr>
          <w:spacing w:val="-11"/>
          <w:sz w:val="24"/>
        </w:rPr>
        <w:t xml:space="preserve"> </w:t>
      </w:r>
      <w:r>
        <w:rPr>
          <w:sz w:val="24"/>
        </w:rPr>
        <w:t>и</w:t>
      </w:r>
      <w:r>
        <w:rPr>
          <w:spacing w:val="-6"/>
          <w:sz w:val="24"/>
        </w:rPr>
        <w:t xml:space="preserve"> </w:t>
      </w:r>
      <w:r>
        <w:rPr>
          <w:sz w:val="24"/>
        </w:rPr>
        <w:t>отпадъците</w:t>
      </w:r>
      <w:r>
        <w:rPr>
          <w:spacing w:val="-8"/>
          <w:sz w:val="24"/>
        </w:rPr>
        <w:t xml:space="preserve"> </w:t>
      </w:r>
      <w:r>
        <w:rPr>
          <w:sz w:val="24"/>
        </w:rPr>
        <w:t>от</w:t>
      </w:r>
      <w:r>
        <w:rPr>
          <w:spacing w:val="-8"/>
          <w:sz w:val="24"/>
        </w:rPr>
        <w:t xml:space="preserve"> </w:t>
      </w:r>
      <w:r>
        <w:rPr>
          <w:sz w:val="24"/>
        </w:rPr>
        <w:t>опаковки</w:t>
      </w:r>
      <w:r>
        <w:rPr>
          <w:spacing w:val="-6"/>
          <w:sz w:val="24"/>
        </w:rPr>
        <w:t xml:space="preserve"> </w:t>
      </w:r>
      <w:r>
        <w:rPr>
          <w:sz w:val="24"/>
        </w:rPr>
        <w:t>(обн.,</w:t>
      </w:r>
      <w:r>
        <w:rPr>
          <w:spacing w:val="-8"/>
          <w:sz w:val="24"/>
        </w:rPr>
        <w:t xml:space="preserve"> </w:t>
      </w:r>
      <w:r>
        <w:rPr>
          <w:sz w:val="24"/>
        </w:rPr>
        <w:t>ДВ,</w:t>
      </w:r>
      <w:r>
        <w:rPr>
          <w:spacing w:val="-7"/>
          <w:sz w:val="24"/>
        </w:rPr>
        <w:t xml:space="preserve"> </w:t>
      </w:r>
      <w:r>
        <w:rPr>
          <w:sz w:val="24"/>
        </w:rPr>
        <w:t>бр.</w:t>
      </w:r>
      <w:r>
        <w:rPr>
          <w:spacing w:val="-7"/>
          <w:sz w:val="24"/>
        </w:rPr>
        <w:t xml:space="preserve"> </w:t>
      </w:r>
      <w:r>
        <w:rPr>
          <w:sz w:val="24"/>
        </w:rPr>
        <w:t>85/06.11.2012</w:t>
      </w:r>
      <w:r>
        <w:rPr>
          <w:spacing w:val="-8"/>
          <w:sz w:val="24"/>
        </w:rPr>
        <w:t xml:space="preserve"> </w:t>
      </w:r>
      <w:r>
        <w:rPr>
          <w:sz w:val="24"/>
        </w:rPr>
        <w:t>г.,</w:t>
      </w:r>
      <w:r>
        <w:rPr>
          <w:spacing w:val="-7"/>
          <w:sz w:val="24"/>
        </w:rPr>
        <w:t xml:space="preserve"> </w:t>
      </w:r>
      <w:r>
        <w:rPr>
          <w:sz w:val="24"/>
        </w:rPr>
        <w:t>изм. и доп., бр. 76/30.08.2013</w:t>
      </w:r>
      <w:r>
        <w:rPr>
          <w:spacing w:val="-1"/>
          <w:sz w:val="24"/>
        </w:rPr>
        <w:t xml:space="preserve"> </w:t>
      </w:r>
      <w:r>
        <w:rPr>
          <w:sz w:val="24"/>
        </w:rPr>
        <w:t>г.)</w:t>
      </w:r>
    </w:p>
    <w:p w:rsidR="004A021C" w:rsidRDefault="00692C4E">
      <w:pPr>
        <w:pStyle w:val="a4"/>
        <w:numPr>
          <w:ilvl w:val="0"/>
          <w:numId w:val="2"/>
        </w:numPr>
        <w:tabs>
          <w:tab w:val="left" w:pos="1272"/>
        </w:tabs>
        <w:spacing w:before="2" w:line="273" w:lineRule="auto"/>
        <w:ind w:right="142" w:firstLine="707"/>
        <w:rPr>
          <w:sz w:val="24"/>
        </w:rPr>
      </w:pPr>
      <w:r>
        <w:rPr>
          <w:sz w:val="24"/>
        </w:rPr>
        <w:t>Наредба</w:t>
      </w:r>
      <w:r>
        <w:rPr>
          <w:spacing w:val="-9"/>
          <w:sz w:val="24"/>
        </w:rPr>
        <w:t xml:space="preserve"> </w:t>
      </w:r>
      <w:r>
        <w:rPr>
          <w:sz w:val="24"/>
        </w:rPr>
        <w:t>№</w:t>
      </w:r>
      <w:r>
        <w:rPr>
          <w:spacing w:val="-8"/>
          <w:sz w:val="24"/>
        </w:rPr>
        <w:t xml:space="preserve"> </w:t>
      </w:r>
      <w:r>
        <w:rPr>
          <w:sz w:val="24"/>
        </w:rPr>
        <w:t>3</w:t>
      </w:r>
      <w:r>
        <w:rPr>
          <w:spacing w:val="-7"/>
          <w:sz w:val="24"/>
        </w:rPr>
        <w:t xml:space="preserve"> </w:t>
      </w:r>
      <w:r>
        <w:rPr>
          <w:sz w:val="24"/>
        </w:rPr>
        <w:t>за</w:t>
      </w:r>
      <w:r>
        <w:rPr>
          <w:spacing w:val="-9"/>
          <w:sz w:val="24"/>
        </w:rPr>
        <w:t xml:space="preserve"> </w:t>
      </w:r>
      <w:r>
        <w:rPr>
          <w:sz w:val="24"/>
        </w:rPr>
        <w:t>изискванията</w:t>
      </w:r>
      <w:r>
        <w:rPr>
          <w:spacing w:val="-8"/>
          <w:sz w:val="24"/>
        </w:rPr>
        <w:t xml:space="preserve"> </w:t>
      </w:r>
      <w:r>
        <w:rPr>
          <w:sz w:val="24"/>
        </w:rPr>
        <w:t>към</w:t>
      </w:r>
      <w:r>
        <w:rPr>
          <w:spacing w:val="-7"/>
          <w:sz w:val="24"/>
        </w:rPr>
        <w:t xml:space="preserve"> </w:t>
      </w:r>
      <w:r>
        <w:rPr>
          <w:sz w:val="24"/>
        </w:rPr>
        <w:t>инсталации,</w:t>
      </w:r>
      <w:r>
        <w:rPr>
          <w:spacing w:val="-12"/>
          <w:sz w:val="24"/>
        </w:rPr>
        <w:t xml:space="preserve"> </w:t>
      </w:r>
      <w:r>
        <w:rPr>
          <w:sz w:val="24"/>
        </w:rPr>
        <w:t>произвеждащи</w:t>
      </w:r>
      <w:r>
        <w:rPr>
          <w:spacing w:val="-7"/>
          <w:sz w:val="24"/>
        </w:rPr>
        <w:t xml:space="preserve"> </w:t>
      </w:r>
      <w:r>
        <w:rPr>
          <w:sz w:val="24"/>
        </w:rPr>
        <w:t>титанов</w:t>
      </w:r>
      <w:r>
        <w:rPr>
          <w:spacing w:val="-10"/>
          <w:sz w:val="24"/>
        </w:rPr>
        <w:t xml:space="preserve"> </w:t>
      </w:r>
      <w:r>
        <w:rPr>
          <w:sz w:val="24"/>
        </w:rPr>
        <w:t>диоксид</w:t>
      </w:r>
      <w:r>
        <w:rPr>
          <w:spacing w:val="-7"/>
          <w:sz w:val="24"/>
        </w:rPr>
        <w:t xml:space="preserve"> </w:t>
      </w:r>
      <w:r>
        <w:rPr>
          <w:sz w:val="24"/>
        </w:rPr>
        <w:t>(обн. ДВ, бр. 49/04.06.2013</w:t>
      </w:r>
      <w:r>
        <w:rPr>
          <w:spacing w:val="-1"/>
          <w:sz w:val="24"/>
        </w:rPr>
        <w:t xml:space="preserve"> </w:t>
      </w:r>
      <w:r>
        <w:rPr>
          <w:sz w:val="24"/>
        </w:rPr>
        <w:t>г.)</w:t>
      </w:r>
    </w:p>
    <w:p w:rsidR="004A021C" w:rsidRDefault="00692C4E">
      <w:pPr>
        <w:pStyle w:val="a4"/>
        <w:numPr>
          <w:ilvl w:val="0"/>
          <w:numId w:val="2"/>
        </w:numPr>
        <w:tabs>
          <w:tab w:val="left" w:pos="1272"/>
        </w:tabs>
        <w:spacing w:before="1" w:line="276" w:lineRule="auto"/>
        <w:ind w:right="143" w:firstLine="707"/>
        <w:rPr>
          <w:sz w:val="24"/>
        </w:rPr>
      </w:pPr>
      <w:r>
        <w:rPr>
          <w:sz w:val="24"/>
        </w:rPr>
        <w:t>Наредба № 2 за класификация на отпадъците (издадена от министъра на околната среда и водите и министъра на здравеопазването, обн. ДВ, бр. 66 от 2014 г.</w:t>
      </w:r>
      <w:r>
        <w:rPr>
          <w:spacing w:val="-7"/>
          <w:sz w:val="24"/>
        </w:rPr>
        <w:t xml:space="preserve"> </w:t>
      </w:r>
      <w:r>
        <w:rPr>
          <w:sz w:val="24"/>
        </w:rPr>
        <w:t>)</w:t>
      </w:r>
    </w:p>
    <w:p w:rsidR="004A021C" w:rsidRDefault="00692C4E">
      <w:pPr>
        <w:pStyle w:val="a4"/>
        <w:numPr>
          <w:ilvl w:val="0"/>
          <w:numId w:val="2"/>
        </w:numPr>
        <w:tabs>
          <w:tab w:val="left" w:pos="1272"/>
        </w:tabs>
        <w:spacing w:line="273" w:lineRule="auto"/>
        <w:ind w:right="146" w:firstLine="707"/>
        <w:rPr>
          <w:sz w:val="24"/>
        </w:rPr>
      </w:pPr>
      <w:r>
        <w:rPr>
          <w:sz w:val="24"/>
        </w:rPr>
        <w:t>Наредба № 4 за условията и изискванията за изграждането и експлоатацията на инсталации за изгаряне и инсталации за съвместно изгаряне на отпадъци (обн. ДВ, бр.</w:t>
      </w:r>
      <w:r>
        <w:rPr>
          <w:spacing w:val="-27"/>
          <w:sz w:val="24"/>
        </w:rPr>
        <w:t xml:space="preserve"> </w:t>
      </w:r>
      <w:r>
        <w:rPr>
          <w:sz w:val="24"/>
        </w:rPr>
        <w:t>36)</w:t>
      </w:r>
    </w:p>
    <w:p w:rsidR="004A021C" w:rsidRDefault="00692C4E">
      <w:pPr>
        <w:pStyle w:val="a4"/>
        <w:numPr>
          <w:ilvl w:val="0"/>
          <w:numId w:val="2"/>
        </w:numPr>
        <w:tabs>
          <w:tab w:val="left" w:pos="1272"/>
        </w:tabs>
        <w:spacing w:before="1" w:line="273" w:lineRule="auto"/>
        <w:ind w:right="141" w:firstLine="707"/>
        <w:rPr>
          <w:sz w:val="24"/>
        </w:rPr>
      </w:pPr>
      <w:r>
        <w:rPr>
          <w:sz w:val="24"/>
        </w:rPr>
        <w:t>Наредба № 7 за изискванията, на които трябва да отговарят площадките за разполагане</w:t>
      </w:r>
      <w:r>
        <w:rPr>
          <w:spacing w:val="-13"/>
          <w:sz w:val="24"/>
        </w:rPr>
        <w:t xml:space="preserve"> </w:t>
      </w:r>
      <w:r>
        <w:rPr>
          <w:sz w:val="24"/>
        </w:rPr>
        <w:t>на</w:t>
      </w:r>
      <w:r>
        <w:rPr>
          <w:spacing w:val="-12"/>
          <w:sz w:val="24"/>
        </w:rPr>
        <w:t xml:space="preserve"> </w:t>
      </w:r>
      <w:r>
        <w:rPr>
          <w:sz w:val="24"/>
        </w:rPr>
        <w:t>съоръжения</w:t>
      </w:r>
      <w:r>
        <w:rPr>
          <w:spacing w:val="-11"/>
          <w:sz w:val="24"/>
        </w:rPr>
        <w:t xml:space="preserve"> </w:t>
      </w:r>
      <w:r>
        <w:rPr>
          <w:sz w:val="24"/>
        </w:rPr>
        <w:t>за</w:t>
      </w:r>
      <w:r>
        <w:rPr>
          <w:spacing w:val="-12"/>
          <w:sz w:val="24"/>
        </w:rPr>
        <w:t xml:space="preserve"> </w:t>
      </w:r>
      <w:r>
        <w:rPr>
          <w:sz w:val="24"/>
        </w:rPr>
        <w:t>третиране</w:t>
      </w:r>
      <w:r>
        <w:rPr>
          <w:spacing w:val="-12"/>
          <w:sz w:val="24"/>
        </w:rPr>
        <w:t xml:space="preserve"> </w:t>
      </w:r>
      <w:r>
        <w:rPr>
          <w:sz w:val="24"/>
        </w:rPr>
        <w:t>на</w:t>
      </w:r>
      <w:r>
        <w:rPr>
          <w:spacing w:val="-12"/>
          <w:sz w:val="24"/>
        </w:rPr>
        <w:t xml:space="preserve"> </w:t>
      </w:r>
      <w:r>
        <w:rPr>
          <w:sz w:val="24"/>
        </w:rPr>
        <w:t>отпадъци</w:t>
      </w:r>
      <w:r>
        <w:rPr>
          <w:spacing w:val="-10"/>
          <w:sz w:val="24"/>
        </w:rPr>
        <w:t xml:space="preserve"> </w:t>
      </w:r>
      <w:r>
        <w:rPr>
          <w:sz w:val="24"/>
        </w:rPr>
        <w:t>(издадена</w:t>
      </w:r>
      <w:r>
        <w:rPr>
          <w:spacing w:val="-12"/>
          <w:sz w:val="24"/>
        </w:rPr>
        <w:t xml:space="preserve"> </w:t>
      </w:r>
      <w:r>
        <w:rPr>
          <w:sz w:val="24"/>
        </w:rPr>
        <w:t>от</w:t>
      </w:r>
      <w:r>
        <w:rPr>
          <w:spacing w:val="-10"/>
          <w:sz w:val="24"/>
        </w:rPr>
        <w:t xml:space="preserve"> </w:t>
      </w:r>
      <w:r>
        <w:rPr>
          <w:sz w:val="24"/>
        </w:rPr>
        <w:t>министъра</w:t>
      </w:r>
      <w:r>
        <w:rPr>
          <w:spacing w:val="-12"/>
          <w:sz w:val="24"/>
        </w:rPr>
        <w:t xml:space="preserve"> </w:t>
      </w:r>
      <w:r>
        <w:rPr>
          <w:sz w:val="24"/>
        </w:rPr>
        <w:t>на</w:t>
      </w:r>
      <w:r>
        <w:rPr>
          <w:spacing w:val="-12"/>
          <w:sz w:val="24"/>
        </w:rPr>
        <w:t xml:space="preserve"> </w:t>
      </w:r>
      <w:r>
        <w:rPr>
          <w:sz w:val="24"/>
        </w:rPr>
        <w:t>околната</w:t>
      </w:r>
      <w:r>
        <w:rPr>
          <w:spacing w:val="-11"/>
          <w:sz w:val="24"/>
        </w:rPr>
        <w:t xml:space="preserve"> </w:t>
      </w:r>
      <w:r>
        <w:rPr>
          <w:sz w:val="24"/>
        </w:rPr>
        <w:t>среда и</w:t>
      </w:r>
      <w:r>
        <w:rPr>
          <w:spacing w:val="-10"/>
          <w:sz w:val="24"/>
        </w:rPr>
        <w:t xml:space="preserve"> </w:t>
      </w:r>
      <w:r>
        <w:rPr>
          <w:sz w:val="24"/>
        </w:rPr>
        <w:t>водите,</w:t>
      </w:r>
      <w:r>
        <w:rPr>
          <w:spacing w:val="-10"/>
          <w:sz w:val="24"/>
        </w:rPr>
        <w:t xml:space="preserve"> </w:t>
      </w:r>
      <w:r>
        <w:rPr>
          <w:sz w:val="24"/>
        </w:rPr>
        <w:t>министъра</w:t>
      </w:r>
      <w:r>
        <w:rPr>
          <w:spacing w:val="-11"/>
          <w:sz w:val="24"/>
        </w:rPr>
        <w:t xml:space="preserve"> </w:t>
      </w:r>
      <w:r>
        <w:rPr>
          <w:sz w:val="24"/>
        </w:rPr>
        <w:t>на</w:t>
      </w:r>
      <w:r>
        <w:rPr>
          <w:spacing w:val="-11"/>
          <w:sz w:val="24"/>
        </w:rPr>
        <w:t xml:space="preserve"> </w:t>
      </w:r>
      <w:r>
        <w:rPr>
          <w:sz w:val="24"/>
        </w:rPr>
        <w:t>регионалното</w:t>
      </w:r>
      <w:r>
        <w:rPr>
          <w:spacing w:val="-9"/>
          <w:sz w:val="24"/>
        </w:rPr>
        <w:t xml:space="preserve"> </w:t>
      </w:r>
      <w:r>
        <w:rPr>
          <w:sz w:val="24"/>
        </w:rPr>
        <w:t>развитие</w:t>
      </w:r>
      <w:r>
        <w:rPr>
          <w:spacing w:val="-11"/>
          <w:sz w:val="24"/>
        </w:rPr>
        <w:t xml:space="preserve"> </w:t>
      </w:r>
      <w:r>
        <w:rPr>
          <w:sz w:val="24"/>
        </w:rPr>
        <w:t>и</w:t>
      </w:r>
      <w:r>
        <w:rPr>
          <w:spacing w:val="-10"/>
          <w:sz w:val="24"/>
        </w:rPr>
        <w:t xml:space="preserve"> </w:t>
      </w:r>
      <w:r>
        <w:rPr>
          <w:sz w:val="24"/>
        </w:rPr>
        <w:t>благоустройството,</w:t>
      </w:r>
      <w:r>
        <w:rPr>
          <w:spacing w:val="-10"/>
          <w:sz w:val="24"/>
        </w:rPr>
        <w:t xml:space="preserve"> </w:t>
      </w:r>
      <w:r>
        <w:rPr>
          <w:sz w:val="24"/>
        </w:rPr>
        <w:t>министъра</w:t>
      </w:r>
      <w:r>
        <w:rPr>
          <w:spacing w:val="-11"/>
          <w:sz w:val="24"/>
        </w:rPr>
        <w:t xml:space="preserve"> </w:t>
      </w:r>
      <w:r>
        <w:rPr>
          <w:sz w:val="24"/>
        </w:rPr>
        <w:t>на</w:t>
      </w:r>
      <w:r>
        <w:rPr>
          <w:spacing w:val="-11"/>
          <w:sz w:val="24"/>
        </w:rPr>
        <w:t xml:space="preserve"> </w:t>
      </w:r>
      <w:r>
        <w:rPr>
          <w:sz w:val="24"/>
        </w:rPr>
        <w:t>земеделието и горите и министъра на здравеопазването, обн., ДВ, бр. 81 от 17.09.2004</w:t>
      </w:r>
      <w:r>
        <w:rPr>
          <w:spacing w:val="-10"/>
          <w:sz w:val="24"/>
        </w:rPr>
        <w:t xml:space="preserve"> </w:t>
      </w:r>
      <w:r>
        <w:rPr>
          <w:sz w:val="24"/>
        </w:rPr>
        <w:t>г.)</w:t>
      </w:r>
    </w:p>
    <w:p w:rsidR="004A021C" w:rsidRDefault="00692C4E">
      <w:pPr>
        <w:pStyle w:val="a4"/>
        <w:numPr>
          <w:ilvl w:val="0"/>
          <w:numId w:val="2"/>
        </w:numPr>
        <w:tabs>
          <w:tab w:val="left" w:pos="1272"/>
        </w:tabs>
        <w:spacing w:before="7" w:line="273" w:lineRule="auto"/>
        <w:ind w:right="139" w:firstLine="707"/>
        <w:rPr>
          <w:sz w:val="24"/>
        </w:rPr>
      </w:pPr>
      <w:r>
        <w:rPr>
          <w:sz w:val="24"/>
        </w:rPr>
        <w:t>Наредба</w:t>
      </w:r>
      <w:r>
        <w:rPr>
          <w:spacing w:val="-8"/>
          <w:sz w:val="24"/>
        </w:rPr>
        <w:t xml:space="preserve"> </w:t>
      </w:r>
      <w:r>
        <w:rPr>
          <w:sz w:val="24"/>
        </w:rPr>
        <w:t>№</w:t>
      </w:r>
      <w:r>
        <w:rPr>
          <w:spacing w:val="-9"/>
          <w:sz w:val="24"/>
        </w:rPr>
        <w:t xml:space="preserve"> </w:t>
      </w:r>
      <w:r>
        <w:rPr>
          <w:sz w:val="24"/>
        </w:rPr>
        <w:t>6</w:t>
      </w:r>
      <w:r>
        <w:rPr>
          <w:spacing w:val="-10"/>
          <w:sz w:val="24"/>
        </w:rPr>
        <w:t xml:space="preserve"> </w:t>
      </w:r>
      <w:r>
        <w:rPr>
          <w:sz w:val="24"/>
        </w:rPr>
        <w:t>за</w:t>
      </w:r>
      <w:r>
        <w:rPr>
          <w:spacing w:val="-5"/>
          <w:sz w:val="24"/>
        </w:rPr>
        <w:t xml:space="preserve"> </w:t>
      </w:r>
      <w:r>
        <w:rPr>
          <w:sz w:val="24"/>
        </w:rPr>
        <w:t>условията</w:t>
      </w:r>
      <w:r>
        <w:rPr>
          <w:spacing w:val="-10"/>
          <w:sz w:val="24"/>
        </w:rPr>
        <w:t xml:space="preserve"> </w:t>
      </w:r>
      <w:r>
        <w:rPr>
          <w:sz w:val="24"/>
        </w:rPr>
        <w:t>и</w:t>
      </w:r>
      <w:r>
        <w:rPr>
          <w:spacing w:val="-9"/>
          <w:sz w:val="24"/>
        </w:rPr>
        <w:t xml:space="preserve"> </w:t>
      </w:r>
      <w:r>
        <w:rPr>
          <w:sz w:val="24"/>
        </w:rPr>
        <w:t>изискванията</w:t>
      </w:r>
      <w:r>
        <w:rPr>
          <w:spacing w:val="-9"/>
          <w:sz w:val="24"/>
        </w:rPr>
        <w:t xml:space="preserve"> </w:t>
      </w:r>
      <w:r>
        <w:rPr>
          <w:sz w:val="24"/>
        </w:rPr>
        <w:t>за</w:t>
      </w:r>
      <w:r>
        <w:rPr>
          <w:spacing w:val="-11"/>
          <w:sz w:val="24"/>
        </w:rPr>
        <w:t xml:space="preserve"> </w:t>
      </w:r>
      <w:r>
        <w:rPr>
          <w:sz w:val="24"/>
        </w:rPr>
        <w:t>изграждане</w:t>
      </w:r>
      <w:r>
        <w:rPr>
          <w:spacing w:val="-11"/>
          <w:sz w:val="24"/>
        </w:rPr>
        <w:t xml:space="preserve"> </w:t>
      </w:r>
      <w:r>
        <w:rPr>
          <w:sz w:val="24"/>
        </w:rPr>
        <w:t>и</w:t>
      </w:r>
      <w:r>
        <w:rPr>
          <w:spacing w:val="-5"/>
          <w:sz w:val="24"/>
        </w:rPr>
        <w:t xml:space="preserve"> </w:t>
      </w:r>
      <w:r>
        <w:rPr>
          <w:sz w:val="24"/>
        </w:rPr>
        <w:t>експлоатация</w:t>
      </w:r>
      <w:r>
        <w:rPr>
          <w:spacing w:val="-10"/>
          <w:sz w:val="24"/>
        </w:rPr>
        <w:t xml:space="preserve"> </w:t>
      </w:r>
      <w:r>
        <w:rPr>
          <w:sz w:val="24"/>
        </w:rPr>
        <w:t>на</w:t>
      </w:r>
      <w:r>
        <w:rPr>
          <w:spacing w:val="-11"/>
          <w:sz w:val="24"/>
        </w:rPr>
        <w:t xml:space="preserve"> </w:t>
      </w:r>
      <w:r>
        <w:rPr>
          <w:sz w:val="24"/>
        </w:rPr>
        <w:t>депа</w:t>
      </w:r>
      <w:r>
        <w:rPr>
          <w:spacing w:val="-7"/>
          <w:sz w:val="24"/>
        </w:rPr>
        <w:t xml:space="preserve"> </w:t>
      </w:r>
      <w:r>
        <w:rPr>
          <w:sz w:val="24"/>
        </w:rPr>
        <w:t>и</w:t>
      </w:r>
      <w:r>
        <w:rPr>
          <w:spacing w:val="-9"/>
          <w:sz w:val="24"/>
        </w:rPr>
        <w:t xml:space="preserve"> </w:t>
      </w:r>
      <w:r>
        <w:rPr>
          <w:sz w:val="24"/>
        </w:rPr>
        <w:t>на други съоръжения и инсталации за оползотворяване и обезвреждане на отпадъци (Издадена от министъра на околната среда и водите, обн., ДВ, бр. 80 от 13.09.2013 г., в сила от 13.09.2013</w:t>
      </w:r>
      <w:r>
        <w:rPr>
          <w:spacing w:val="-24"/>
          <w:sz w:val="24"/>
        </w:rPr>
        <w:t xml:space="preserve"> </w:t>
      </w:r>
      <w:r>
        <w:rPr>
          <w:sz w:val="24"/>
        </w:rPr>
        <w:t>г.)</w:t>
      </w:r>
    </w:p>
    <w:p w:rsidR="004A021C" w:rsidRDefault="00692C4E">
      <w:pPr>
        <w:pStyle w:val="a4"/>
        <w:numPr>
          <w:ilvl w:val="0"/>
          <w:numId w:val="2"/>
        </w:numPr>
        <w:tabs>
          <w:tab w:val="left" w:pos="1272"/>
        </w:tabs>
        <w:spacing w:before="5" w:line="273" w:lineRule="auto"/>
        <w:ind w:right="142" w:firstLine="707"/>
        <w:rPr>
          <w:sz w:val="24"/>
        </w:rPr>
      </w:pPr>
      <w:r>
        <w:rPr>
          <w:sz w:val="24"/>
        </w:rPr>
        <w:t>Наредба № 1 от 2014 г. за реда и образците, по които се предоставя информация за дейностите по отпадъците, както и реда за водене на публични регистри (обн., ДВ, бр.</w:t>
      </w:r>
      <w:r>
        <w:rPr>
          <w:spacing w:val="-22"/>
          <w:sz w:val="24"/>
        </w:rPr>
        <w:t xml:space="preserve"> </w:t>
      </w:r>
      <w:r>
        <w:rPr>
          <w:sz w:val="24"/>
        </w:rPr>
        <w:t>51)</w:t>
      </w:r>
    </w:p>
    <w:p w:rsidR="004A021C" w:rsidRDefault="00692C4E">
      <w:pPr>
        <w:pStyle w:val="a4"/>
        <w:numPr>
          <w:ilvl w:val="0"/>
          <w:numId w:val="2"/>
        </w:numPr>
        <w:tabs>
          <w:tab w:val="left" w:pos="1272"/>
        </w:tabs>
        <w:spacing w:before="1" w:line="276" w:lineRule="auto"/>
        <w:ind w:right="140" w:firstLine="707"/>
        <w:rPr>
          <w:sz w:val="24"/>
        </w:rPr>
      </w:pPr>
      <w:r>
        <w:rPr>
          <w:sz w:val="24"/>
        </w:rPr>
        <w:t>Наредба за излезлите от употреба моторни превозни средства (Приета с ПМС № 11 от 15.01.2013 г., обн., ДВ, бр. 7 от 25.01.2013 г., в сила от 25.01.2013 г., изм. и доп., бр. 95 от 1.11.2013 г., в сила от 1.11.2013</w:t>
      </w:r>
      <w:r>
        <w:rPr>
          <w:spacing w:val="-4"/>
          <w:sz w:val="24"/>
        </w:rPr>
        <w:t xml:space="preserve"> </w:t>
      </w:r>
      <w:r>
        <w:rPr>
          <w:sz w:val="24"/>
        </w:rPr>
        <w:t>г.)</w:t>
      </w:r>
    </w:p>
    <w:p w:rsidR="004A021C" w:rsidRDefault="00692C4E">
      <w:pPr>
        <w:pStyle w:val="a4"/>
        <w:numPr>
          <w:ilvl w:val="0"/>
          <w:numId w:val="2"/>
        </w:numPr>
        <w:tabs>
          <w:tab w:val="left" w:pos="1272"/>
        </w:tabs>
        <w:spacing w:line="276" w:lineRule="auto"/>
        <w:ind w:right="139" w:firstLine="707"/>
        <w:rPr>
          <w:sz w:val="24"/>
        </w:rPr>
      </w:pPr>
      <w:r>
        <w:rPr>
          <w:sz w:val="24"/>
        </w:rPr>
        <w:t>Наредба за реда и начина за оползотворяване на утайки от пречистването на отпадъчни води чрез употребата им в земеделието (Приета с ПМС № 339 от 14.12.2004 г.,</w:t>
      </w:r>
      <w:r>
        <w:rPr>
          <w:spacing w:val="-28"/>
          <w:sz w:val="24"/>
        </w:rPr>
        <w:t xml:space="preserve"> </w:t>
      </w:r>
      <w:r>
        <w:rPr>
          <w:sz w:val="24"/>
        </w:rPr>
        <w:t>обн., ДВ, бр. 112 от 23.12.2004</w:t>
      </w:r>
      <w:r>
        <w:rPr>
          <w:spacing w:val="-1"/>
          <w:sz w:val="24"/>
        </w:rPr>
        <w:t xml:space="preserve"> </w:t>
      </w:r>
      <w:r>
        <w:rPr>
          <w:sz w:val="24"/>
        </w:rPr>
        <w:t>г.)</w:t>
      </w:r>
    </w:p>
    <w:p w:rsidR="004A021C" w:rsidRDefault="004A021C">
      <w:pPr>
        <w:spacing w:line="276" w:lineRule="auto"/>
        <w:jc w:val="both"/>
        <w:rPr>
          <w:sz w:val="24"/>
        </w:rPr>
        <w:sectPr w:rsidR="004A021C">
          <w:pgSz w:w="12240" w:h="15840"/>
          <w:pgMar w:top="2060" w:right="900" w:bottom="720" w:left="1280" w:header="720" w:footer="532" w:gutter="0"/>
          <w:cols w:space="708"/>
        </w:sectPr>
      </w:pPr>
    </w:p>
    <w:p w:rsidR="004A021C" w:rsidRDefault="00692C4E">
      <w:pPr>
        <w:pStyle w:val="a4"/>
        <w:numPr>
          <w:ilvl w:val="0"/>
          <w:numId w:val="2"/>
        </w:numPr>
        <w:tabs>
          <w:tab w:val="left" w:pos="1272"/>
        </w:tabs>
        <w:spacing w:before="97" w:line="273" w:lineRule="auto"/>
        <w:ind w:right="148" w:firstLine="707"/>
        <w:rPr>
          <w:sz w:val="24"/>
        </w:rPr>
      </w:pPr>
      <w:r>
        <w:rPr>
          <w:sz w:val="24"/>
        </w:rPr>
        <w:lastRenderedPageBreak/>
        <w:t>Наредба за батерии и акумулатори и за негодни за употреба батерии и акумулатори (приета с ПМС № 351 от 27.12.2012 г., обн. ДВ. бр.2 от 08.01.2013</w:t>
      </w:r>
      <w:r>
        <w:rPr>
          <w:spacing w:val="-8"/>
          <w:sz w:val="24"/>
        </w:rPr>
        <w:t xml:space="preserve"> </w:t>
      </w:r>
      <w:r>
        <w:rPr>
          <w:sz w:val="24"/>
        </w:rPr>
        <w:t>г.)</w:t>
      </w:r>
    </w:p>
    <w:p w:rsidR="004A021C" w:rsidRDefault="00692C4E">
      <w:pPr>
        <w:pStyle w:val="a4"/>
        <w:numPr>
          <w:ilvl w:val="0"/>
          <w:numId w:val="2"/>
        </w:numPr>
        <w:tabs>
          <w:tab w:val="left" w:pos="1272"/>
        </w:tabs>
        <w:spacing w:before="1" w:line="273" w:lineRule="auto"/>
        <w:ind w:right="144" w:firstLine="707"/>
        <w:rPr>
          <w:sz w:val="24"/>
        </w:rPr>
      </w:pPr>
      <w:r>
        <w:rPr>
          <w:sz w:val="24"/>
        </w:rPr>
        <w:t>Наредба</w:t>
      </w:r>
      <w:r>
        <w:rPr>
          <w:spacing w:val="-8"/>
          <w:sz w:val="24"/>
        </w:rPr>
        <w:t xml:space="preserve"> </w:t>
      </w:r>
      <w:r>
        <w:rPr>
          <w:sz w:val="24"/>
        </w:rPr>
        <w:t>за</w:t>
      </w:r>
      <w:r>
        <w:rPr>
          <w:spacing w:val="-7"/>
          <w:sz w:val="24"/>
        </w:rPr>
        <w:t xml:space="preserve"> </w:t>
      </w:r>
      <w:r>
        <w:rPr>
          <w:sz w:val="24"/>
        </w:rPr>
        <w:t>отработените</w:t>
      </w:r>
      <w:r>
        <w:rPr>
          <w:spacing w:val="-7"/>
          <w:sz w:val="24"/>
        </w:rPr>
        <w:t xml:space="preserve"> </w:t>
      </w:r>
      <w:r>
        <w:rPr>
          <w:sz w:val="24"/>
        </w:rPr>
        <w:t>масла</w:t>
      </w:r>
      <w:r>
        <w:rPr>
          <w:spacing w:val="-7"/>
          <w:sz w:val="24"/>
        </w:rPr>
        <w:t xml:space="preserve"> </w:t>
      </w:r>
      <w:r>
        <w:rPr>
          <w:sz w:val="24"/>
        </w:rPr>
        <w:t>и</w:t>
      </w:r>
      <w:r>
        <w:rPr>
          <w:spacing w:val="-5"/>
          <w:sz w:val="24"/>
        </w:rPr>
        <w:t xml:space="preserve"> </w:t>
      </w:r>
      <w:r>
        <w:rPr>
          <w:sz w:val="24"/>
        </w:rPr>
        <w:t>отпадъчните</w:t>
      </w:r>
      <w:r>
        <w:rPr>
          <w:spacing w:val="-9"/>
          <w:sz w:val="24"/>
        </w:rPr>
        <w:t xml:space="preserve"> </w:t>
      </w:r>
      <w:r>
        <w:rPr>
          <w:sz w:val="24"/>
        </w:rPr>
        <w:t>нефтопродукти</w:t>
      </w:r>
      <w:r>
        <w:rPr>
          <w:spacing w:val="-5"/>
          <w:sz w:val="24"/>
        </w:rPr>
        <w:t xml:space="preserve"> </w:t>
      </w:r>
      <w:r>
        <w:rPr>
          <w:sz w:val="24"/>
        </w:rPr>
        <w:t>(приета</w:t>
      </w:r>
      <w:r>
        <w:rPr>
          <w:spacing w:val="-10"/>
          <w:sz w:val="24"/>
        </w:rPr>
        <w:t xml:space="preserve"> </w:t>
      </w:r>
      <w:r>
        <w:rPr>
          <w:sz w:val="24"/>
        </w:rPr>
        <w:t>с</w:t>
      </w:r>
      <w:r>
        <w:rPr>
          <w:spacing w:val="-7"/>
          <w:sz w:val="24"/>
        </w:rPr>
        <w:t xml:space="preserve"> </w:t>
      </w:r>
      <w:r>
        <w:rPr>
          <w:sz w:val="24"/>
        </w:rPr>
        <w:t>ПМС</w:t>
      </w:r>
      <w:r>
        <w:rPr>
          <w:spacing w:val="-6"/>
          <w:sz w:val="24"/>
        </w:rPr>
        <w:t xml:space="preserve"> </w:t>
      </w:r>
      <w:r>
        <w:rPr>
          <w:sz w:val="24"/>
        </w:rPr>
        <w:t>№</w:t>
      </w:r>
      <w:r>
        <w:rPr>
          <w:spacing w:val="-7"/>
          <w:sz w:val="24"/>
        </w:rPr>
        <w:t xml:space="preserve"> </w:t>
      </w:r>
      <w:r>
        <w:rPr>
          <w:sz w:val="24"/>
        </w:rPr>
        <w:t>352 от 27.12.2012 г., обн. ДВ. бр.2 от 08.01.2013</w:t>
      </w:r>
      <w:r>
        <w:rPr>
          <w:spacing w:val="-2"/>
          <w:sz w:val="24"/>
        </w:rPr>
        <w:t xml:space="preserve"> </w:t>
      </w:r>
      <w:r>
        <w:rPr>
          <w:sz w:val="24"/>
        </w:rPr>
        <w:t>г.)</w:t>
      </w:r>
    </w:p>
    <w:p w:rsidR="004A021C" w:rsidRDefault="00692C4E">
      <w:pPr>
        <w:pStyle w:val="a4"/>
        <w:numPr>
          <w:ilvl w:val="0"/>
          <w:numId w:val="2"/>
        </w:numPr>
        <w:tabs>
          <w:tab w:val="left" w:pos="1272"/>
        </w:tabs>
        <w:spacing w:before="3" w:line="276" w:lineRule="auto"/>
        <w:ind w:right="138" w:firstLine="707"/>
        <w:rPr>
          <w:sz w:val="24"/>
        </w:rPr>
      </w:pPr>
      <w:r>
        <w:rPr>
          <w:sz w:val="24"/>
        </w:rPr>
        <w:t xml:space="preserve">Наредба за изискванията за реда и начина за инвентаризация на оборудване, съдържащо полихлорирани бифенили, маркирането и почистването </w:t>
      </w:r>
      <w:r>
        <w:rPr>
          <w:spacing w:val="-3"/>
          <w:sz w:val="24"/>
        </w:rPr>
        <w:t xml:space="preserve">му, </w:t>
      </w:r>
      <w:r>
        <w:rPr>
          <w:sz w:val="24"/>
        </w:rPr>
        <w:t>както и за третирането и</w:t>
      </w:r>
      <w:r>
        <w:rPr>
          <w:spacing w:val="-9"/>
          <w:sz w:val="24"/>
        </w:rPr>
        <w:t xml:space="preserve"> </w:t>
      </w:r>
      <w:r>
        <w:rPr>
          <w:sz w:val="24"/>
        </w:rPr>
        <w:t>транспортирането</w:t>
      </w:r>
      <w:r>
        <w:rPr>
          <w:spacing w:val="-9"/>
          <w:sz w:val="24"/>
        </w:rPr>
        <w:t xml:space="preserve"> </w:t>
      </w:r>
      <w:r>
        <w:rPr>
          <w:sz w:val="24"/>
        </w:rPr>
        <w:t>на</w:t>
      </w:r>
      <w:r>
        <w:rPr>
          <w:spacing w:val="-12"/>
          <w:sz w:val="24"/>
        </w:rPr>
        <w:t xml:space="preserve"> </w:t>
      </w:r>
      <w:r>
        <w:rPr>
          <w:sz w:val="24"/>
        </w:rPr>
        <w:t>отпадъци,</w:t>
      </w:r>
      <w:r>
        <w:rPr>
          <w:spacing w:val="-10"/>
          <w:sz w:val="24"/>
        </w:rPr>
        <w:t xml:space="preserve"> </w:t>
      </w:r>
      <w:r>
        <w:rPr>
          <w:sz w:val="24"/>
        </w:rPr>
        <w:t>съдържащи</w:t>
      </w:r>
      <w:r>
        <w:rPr>
          <w:spacing w:val="-11"/>
          <w:sz w:val="24"/>
        </w:rPr>
        <w:t xml:space="preserve"> </w:t>
      </w:r>
      <w:r>
        <w:rPr>
          <w:sz w:val="24"/>
        </w:rPr>
        <w:t>полихлорирани</w:t>
      </w:r>
      <w:r>
        <w:rPr>
          <w:spacing w:val="-8"/>
          <w:sz w:val="24"/>
        </w:rPr>
        <w:t xml:space="preserve"> </w:t>
      </w:r>
      <w:r>
        <w:rPr>
          <w:sz w:val="24"/>
        </w:rPr>
        <w:t>бифенили</w:t>
      </w:r>
      <w:r>
        <w:rPr>
          <w:spacing w:val="-9"/>
          <w:sz w:val="24"/>
        </w:rPr>
        <w:t xml:space="preserve"> </w:t>
      </w:r>
      <w:r>
        <w:rPr>
          <w:sz w:val="24"/>
        </w:rPr>
        <w:t>(приета</w:t>
      </w:r>
      <w:r>
        <w:rPr>
          <w:spacing w:val="-10"/>
          <w:sz w:val="24"/>
        </w:rPr>
        <w:t xml:space="preserve"> </w:t>
      </w:r>
      <w:r>
        <w:rPr>
          <w:sz w:val="24"/>
        </w:rPr>
        <w:t>с</w:t>
      </w:r>
      <w:r>
        <w:rPr>
          <w:spacing w:val="-10"/>
          <w:sz w:val="24"/>
        </w:rPr>
        <w:t xml:space="preserve"> </w:t>
      </w:r>
      <w:r>
        <w:rPr>
          <w:sz w:val="24"/>
        </w:rPr>
        <w:t>ПМС</w:t>
      </w:r>
      <w:r>
        <w:rPr>
          <w:spacing w:val="-9"/>
          <w:sz w:val="24"/>
        </w:rPr>
        <w:t xml:space="preserve"> </w:t>
      </w:r>
      <w:r>
        <w:rPr>
          <w:sz w:val="24"/>
        </w:rPr>
        <w:t>№</w:t>
      </w:r>
      <w:r>
        <w:rPr>
          <w:spacing w:val="-11"/>
          <w:sz w:val="24"/>
        </w:rPr>
        <w:t xml:space="preserve"> </w:t>
      </w:r>
      <w:r>
        <w:rPr>
          <w:sz w:val="24"/>
        </w:rPr>
        <w:t>50</w:t>
      </w:r>
      <w:r>
        <w:rPr>
          <w:spacing w:val="-11"/>
          <w:sz w:val="24"/>
        </w:rPr>
        <w:t xml:space="preserve"> </w:t>
      </w:r>
      <w:r>
        <w:rPr>
          <w:sz w:val="24"/>
        </w:rPr>
        <w:t>от 9.03.2006 г., обн., ДВ, бр. 24 от 21.03.2006</w:t>
      </w:r>
      <w:r>
        <w:rPr>
          <w:spacing w:val="-2"/>
          <w:sz w:val="24"/>
        </w:rPr>
        <w:t xml:space="preserve"> </w:t>
      </w:r>
      <w:r>
        <w:rPr>
          <w:sz w:val="24"/>
        </w:rPr>
        <w:t>г.)</w:t>
      </w:r>
    </w:p>
    <w:p w:rsidR="004A021C" w:rsidRDefault="00692C4E">
      <w:pPr>
        <w:pStyle w:val="a4"/>
        <w:numPr>
          <w:ilvl w:val="0"/>
          <w:numId w:val="2"/>
        </w:numPr>
        <w:tabs>
          <w:tab w:val="left" w:pos="1272"/>
        </w:tabs>
        <w:spacing w:line="276" w:lineRule="auto"/>
        <w:ind w:right="145" w:firstLine="707"/>
        <w:rPr>
          <w:sz w:val="24"/>
        </w:rPr>
      </w:pPr>
      <w:r>
        <w:rPr>
          <w:sz w:val="24"/>
        </w:rPr>
        <w:t>Наредба за излязлото от употреба електрическо и електронно оборудване (приета с ПМС № 256 от 13.11.2013 г., обн. ДВ, бр. 100 от 19.11.2013 г., в сила от 01.01.2014</w:t>
      </w:r>
      <w:r>
        <w:rPr>
          <w:spacing w:val="-13"/>
          <w:sz w:val="24"/>
        </w:rPr>
        <w:t xml:space="preserve"> </w:t>
      </w:r>
      <w:r>
        <w:rPr>
          <w:sz w:val="24"/>
        </w:rPr>
        <w:t>г.)</w:t>
      </w:r>
    </w:p>
    <w:p w:rsidR="004A021C" w:rsidRDefault="00692C4E">
      <w:pPr>
        <w:pStyle w:val="a4"/>
        <w:numPr>
          <w:ilvl w:val="0"/>
          <w:numId w:val="2"/>
        </w:numPr>
        <w:tabs>
          <w:tab w:val="left" w:pos="1272"/>
        </w:tabs>
        <w:spacing w:line="292" w:lineRule="exact"/>
        <w:ind w:left="1271" w:hanging="426"/>
        <w:rPr>
          <w:sz w:val="24"/>
        </w:rPr>
      </w:pPr>
      <w:r>
        <w:rPr>
          <w:sz w:val="24"/>
        </w:rPr>
        <w:t>Наредба</w:t>
      </w:r>
      <w:r>
        <w:rPr>
          <w:spacing w:val="6"/>
          <w:sz w:val="24"/>
        </w:rPr>
        <w:t xml:space="preserve"> </w:t>
      </w:r>
      <w:r>
        <w:rPr>
          <w:sz w:val="24"/>
        </w:rPr>
        <w:t>за</w:t>
      </w:r>
      <w:r>
        <w:rPr>
          <w:spacing w:val="6"/>
          <w:sz w:val="24"/>
        </w:rPr>
        <w:t xml:space="preserve"> </w:t>
      </w:r>
      <w:r>
        <w:rPr>
          <w:sz w:val="24"/>
        </w:rPr>
        <w:t>изискванията</w:t>
      </w:r>
      <w:r>
        <w:rPr>
          <w:spacing w:val="7"/>
          <w:sz w:val="24"/>
        </w:rPr>
        <w:t xml:space="preserve"> </w:t>
      </w:r>
      <w:r>
        <w:rPr>
          <w:sz w:val="24"/>
        </w:rPr>
        <w:t>за</w:t>
      </w:r>
      <w:r>
        <w:rPr>
          <w:spacing w:val="6"/>
          <w:sz w:val="24"/>
        </w:rPr>
        <w:t xml:space="preserve"> </w:t>
      </w:r>
      <w:r>
        <w:rPr>
          <w:sz w:val="24"/>
        </w:rPr>
        <w:t>третиране</w:t>
      </w:r>
      <w:r>
        <w:rPr>
          <w:spacing w:val="6"/>
          <w:sz w:val="24"/>
        </w:rPr>
        <w:t xml:space="preserve"> </w:t>
      </w:r>
      <w:r>
        <w:rPr>
          <w:sz w:val="24"/>
        </w:rPr>
        <w:t>на</w:t>
      </w:r>
      <w:r>
        <w:rPr>
          <w:spacing w:val="6"/>
          <w:sz w:val="24"/>
        </w:rPr>
        <w:t xml:space="preserve"> </w:t>
      </w:r>
      <w:r>
        <w:rPr>
          <w:sz w:val="24"/>
        </w:rPr>
        <w:t>излезли</w:t>
      </w:r>
      <w:r>
        <w:rPr>
          <w:spacing w:val="8"/>
          <w:sz w:val="24"/>
        </w:rPr>
        <w:t xml:space="preserve"> </w:t>
      </w:r>
      <w:r>
        <w:rPr>
          <w:sz w:val="24"/>
        </w:rPr>
        <w:t>от</w:t>
      </w:r>
      <w:r>
        <w:rPr>
          <w:spacing w:val="10"/>
          <w:sz w:val="24"/>
        </w:rPr>
        <w:t xml:space="preserve"> </w:t>
      </w:r>
      <w:r>
        <w:rPr>
          <w:sz w:val="24"/>
        </w:rPr>
        <w:t>употреба</w:t>
      </w:r>
      <w:r>
        <w:rPr>
          <w:spacing w:val="6"/>
          <w:sz w:val="24"/>
        </w:rPr>
        <w:t xml:space="preserve"> </w:t>
      </w:r>
      <w:r>
        <w:rPr>
          <w:sz w:val="24"/>
        </w:rPr>
        <w:t>гуми</w:t>
      </w:r>
      <w:r>
        <w:rPr>
          <w:spacing w:val="8"/>
          <w:sz w:val="24"/>
        </w:rPr>
        <w:t xml:space="preserve"> </w:t>
      </w:r>
      <w:r>
        <w:rPr>
          <w:sz w:val="24"/>
        </w:rPr>
        <w:t>(Приета</w:t>
      </w:r>
      <w:r>
        <w:rPr>
          <w:spacing w:val="7"/>
          <w:sz w:val="24"/>
        </w:rPr>
        <w:t xml:space="preserve"> </w:t>
      </w:r>
      <w:r>
        <w:rPr>
          <w:sz w:val="24"/>
        </w:rPr>
        <w:t>с</w:t>
      </w:r>
      <w:r>
        <w:rPr>
          <w:spacing w:val="6"/>
          <w:sz w:val="24"/>
        </w:rPr>
        <w:t xml:space="preserve"> </w:t>
      </w:r>
      <w:r>
        <w:rPr>
          <w:sz w:val="24"/>
        </w:rPr>
        <w:t>ПМС</w:t>
      </w:r>
    </w:p>
    <w:p w:rsidR="004A021C" w:rsidRDefault="00692C4E">
      <w:pPr>
        <w:pStyle w:val="a3"/>
        <w:spacing w:before="36"/>
        <w:ind w:left="138"/>
        <w:jc w:val="both"/>
      </w:pPr>
      <w:r>
        <w:t>№ 221 от 14.09.2012 г., обн. ДВ. бр.73 от 25.09.2012 г.)</w:t>
      </w:r>
    </w:p>
    <w:p w:rsidR="004A021C" w:rsidRDefault="00692C4E">
      <w:pPr>
        <w:pStyle w:val="a4"/>
        <w:numPr>
          <w:ilvl w:val="0"/>
          <w:numId w:val="2"/>
        </w:numPr>
        <w:tabs>
          <w:tab w:val="left" w:pos="1272"/>
        </w:tabs>
        <w:spacing w:before="43" w:line="273" w:lineRule="auto"/>
        <w:ind w:right="137" w:firstLine="707"/>
        <w:rPr>
          <w:sz w:val="24"/>
        </w:rPr>
      </w:pPr>
      <w:r>
        <w:rPr>
          <w:sz w:val="24"/>
        </w:rPr>
        <w:t>Наредба за реда и начина за изчисляване на размера на финансовата гаранция или еквивалентна застраховка и за предоставяне на годишни справки-декларации при трансграничен превоз на отпадъци (Приета с ПМС № 76 от 31.03.2011 г., обн. ДВ. бр.29 от 08.04.2011</w:t>
      </w:r>
      <w:r>
        <w:rPr>
          <w:spacing w:val="-1"/>
          <w:sz w:val="24"/>
        </w:rPr>
        <w:t xml:space="preserve"> </w:t>
      </w:r>
      <w:r>
        <w:rPr>
          <w:sz w:val="24"/>
        </w:rPr>
        <w:t>г.)</w:t>
      </w:r>
    </w:p>
    <w:p w:rsidR="004A021C" w:rsidRDefault="004A021C">
      <w:pPr>
        <w:pStyle w:val="a3"/>
        <w:rPr>
          <w:sz w:val="20"/>
        </w:rPr>
      </w:pPr>
    </w:p>
    <w:p w:rsidR="004A021C" w:rsidRDefault="00F52F76">
      <w:pPr>
        <w:pStyle w:val="a3"/>
        <w:spacing w:before="7"/>
        <w:rPr>
          <w:sz w:val="20"/>
        </w:rPr>
      </w:pPr>
      <w:r w:rsidRPr="00F52F76">
        <w:pict>
          <v:shape id="_x0000_s1026" type="#_x0000_t202" style="position:absolute;margin-left:69.5pt;margin-top:13.05pt;width:491.95pt;height:15.85pt;z-index:-251484160;mso-wrap-distance-left:0;mso-wrap-distance-right:0;mso-position-horizontal-relative:page" fillcolor="#c5dfb3" stroked="f">
            <v:textbox inset="0,0,0,0">
              <w:txbxContent>
                <w:p w:rsidR="004A021C" w:rsidRDefault="00692C4E">
                  <w:pPr>
                    <w:tabs>
                      <w:tab w:val="left" w:pos="4193"/>
                    </w:tabs>
                    <w:spacing w:line="275" w:lineRule="exact"/>
                    <w:ind w:left="2777"/>
                    <w:rPr>
                      <w:b/>
                      <w:sz w:val="24"/>
                    </w:rPr>
                  </w:pPr>
                  <w:bookmarkStart w:id="111" w:name="_bookmark111"/>
                  <w:bookmarkEnd w:id="111"/>
                  <w:r>
                    <w:rPr>
                      <w:b/>
                      <w:sz w:val="24"/>
                    </w:rPr>
                    <w:t>VIII.3.4</w:t>
                  </w:r>
                  <w:r>
                    <w:rPr>
                      <w:b/>
                      <w:sz w:val="24"/>
                    </w:rPr>
                    <w:tab/>
                    <w:t>Стратегически</w:t>
                  </w:r>
                  <w:r>
                    <w:rPr>
                      <w:b/>
                      <w:spacing w:val="-1"/>
                      <w:sz w:val="24"/>
                    </w:rPr>
                    <w:t xml:space="preserve"> </w:t>
                  </w:r>
                  <w:r>
                    <w:rPr>
                      <w:b/>
                      <w:sz w:val="24"/>
                    </w:rPr>
                    <w:t>документи</w:t>
                  </w:r>
                </w:p>
              </w:txbxContent>
            </v:textbox>
            <w10:wrap type="topAndBottom" anchorx="page"/>
          </v:shape>
        </w:pict>
      </w:r>
    </w:p>
    <w:p w:rsidR="004A021C" w:rsidRDefault="004A021C">
      <w:pPr>
        <w:pStyle w:val="a3"/>
        <w:rPr>
          <w:sz w:val="17"/>
        </w:rPr>
      </w:pPr>
    </w:p>
    <w:p w:rsidR="004A021C" w:rsidRDefault="00692C4E">
      <w:pPr>
        <w:pStyle w:val="a4"/>
        <w:numPr>
          <w:ilvl w:val="0"/>
          <w:numId w:val="2"/>
        </w:numPr>
        <w:tabs>
          <w:tab w:val="left" w:pos="1271"/>
          <w:tab w:val="left" w:pos="1272"/>
        </w:tabs>
        <w:spacing w:before="100"/>
        <w:ind w:left="1271" w:hanging="426"/>
        <w:jc w:val="left"/>
        <w:rPr>
          <w:sz w:val="24"/>
        </w:rPr>
      </w:pPr>
      <w:r>
        <w:rPr>
          <w:sz w:val="24"/>
        </w:rPr>
        <w:t>Национален план за управление на отпадъците (НПУО) 2014-2020</w:t>
      </w:r>
      <w:r>
        <w:rPr>
          <w:spacing w:val="-9"/>
          <w:sz w:val="24"/>
        </w:rPr>
        <w:t xml:space="preserve"> </w:t>
      </w:r>
      <w:r>
        <w:rPr>
          <w:sz w:val="24"/>
        </w:rPr>
        <w:t>г.</w:t>
      </w:r>
    </w:p>
    <w:p w:rsidR="004A021C" w:rsidRDefault="00692C4E">
      <w:pPr>
        <w:pStyle w:val="a4"/>
        <w:numPr>
          <w:ilvl w:val="0"/>
          <w:numId w:val="2"/>
        </w:numPr>
        <w:tabs>
          <w:tab w:val="left" w:pos="1271"/>
          <w:tab w:val="left" w:pos="1272"/>
        </w:tabs>
        <w:spacing w:before="40" w:line="273" w:lineRule="auto"/>
        <w:ind w:right="143" w:firstLine="707"/>
        <w:jc w:val="left"/>
        <w:rPr>
          <w:sz w:val="24"/>
        </w:rPr>
      </w:pPr>
      <w:r>
        <w:rPr>
          <w:sz w:val="24"/>
        </w:rPr>
        <w:t>Национален стратегически план за поетапно намаляване на биоразградимите отпадъци, предназначени за депониране 2010-2020</w:t>
      </w:r>
      <w:r>
        <w:rPr>
          <w:spacing w:val="-4"/>
          <w:sz w:val="24"/>
        </w:rPr>
        <w:t xml:space="preserve"> </w:t>
      </w:r>
      <w:r>
        <w:rPr>
          <w:sz w:val="24"/>
        </w:rPr>
        <w:t>г.</w:t>
      </w:r>
    </w:p>
    <w:p w:rsidR="004A021C" w:rsidRDefault="00692C4E">
      <w:pPr>
        <w:pStyle w:val="a4"/>
        <w:numPr>
          <w:ilvl w:val="0"/>
          <w:numId w:val="2"/>
        </w:numPr>
        <w:tabs>
          <w:tab w:val="left" w:pos="1271"/>
          <w:tab w:val="left" w:pos="1272"/>
        </w:tabs>
        <w:spacing w:before="3" w:line="273" w:lineRule="auto"/>
        <w:ind w:right="147" w:firstLine="707"/>
        <w:jc w:val="left"/>
        <w:rPr>
          <w:sz w:val="24"/>
        </w:rPr>
      </w:pPr>
      <w:r>
        <w:rPr>
          <w:sz w:val="24"/>
        </w:rPr>
        <w:t>Национален стратегически план за управление на отпадъците от строителството и разрушаване на територията на Р. България за периода 2011-2020</w:t>
      </w:r>
      <w:r>
        <w:rPr>
          <w:spacing w:val="-10"/>
          <w:sz w:val="24"/>
        </w:rPr>
        <w:t xml:space="preserve"> </w:t>
      </w:r>
      <w:r>
        <w:rPr>
          <w:sz w:val="24"/>
        </w:rPr>
        <w:t>г.</w:t>
      </w:r>
    </w:p>
    <w:p w:rsidR="004A021C" w:rsidRDefault="00692C4E">
      <w:pPr>
        <w:pStyle w:val="a4"/>
        <w:numPr>
          <w:ilvl w:val="0"/>
          <w:numId w:val="2"/>
        </w:numPr>
        <w:tabs>
          <w:tab w:val="left" w:pos="1271"/>
          <w:tab w:val="left" w:pos="1272"/>
        </w:tabs>
        <w:spacing w:before="3" w:line="273" w:lineRule="auto"/>
        <w:ind w:right="146" w:firstLine="707"/>
        <w:jc w:val="left"/>
        <w:rPr>
          <w:sz w:val="24"/>
        </w:rPr>
      </w:pPr>
      <w:r>
        <w:rPr>
          <w:sz w:val="24"/>
        </w:rPr>
        <w:t>Национален план за управление на утайките от градските пречиствателни станции за отпадъчни води в България 2013-2020</w:t>
      </w:r>
      <w:r>
        <w:rPr>
          <w:spacing w:val="-3"/>
          <w:sz w:val="24"/>
        </w:rPr>
        <w:t xml:space="preserve"> </w:t>
      </w:r>
      <w:r>
        <w:rPr>
          <w:sz w:val="24"/>
        </w:rPr>
        <w:t>г.</w:t>
      </w:r>
    </w:p>
    <w:p w:rsidR="004A021C" w:rsidRDefault="00692C4E">
      <w:pPr>
        <w:pStyle w:val="a4"/>
        <w:numPr>
          <w:ilvl w:val="0"/>
          <w:numId w:val="2"/>
        </w:numPr>
        <w:tabs>
          <w:tab w:val="left" w:pos="1271"/>
          <w:tab w:val="left" w:pos="1272"/>
        </w:tabs>
        <w:spacing w:before="1"/>
        <w:ind w:left="1271" w:hanging="426"/>
        <w:jc w:val="left"/>
        <w:rPr>
          <w:sz w:val="24"/>
        </w:rPr>
      </w:pPr>
      <w:r>
        <w:rPr>
          <w:sz w:val="24"/>
        </w:rPr>
        <w:t>Общата програма на ЕС за действие за околната среда до 2020</w:t>
      </w:r>
      <w:r>
        <w:rPr>
          <w:spacing w:val="-7"/>
          <w:sz w:val="24"/>
        </w:rPr>
        <w:t xml:space="preserve"> </w:t>
      </w:r>
      <w:r>
        <w:rPr>
          <w:sz w:val="24"/>
        </w:rPr>
        <w:t>г.</w:t>
      </w:r>
    </w:p>
    <w:p w:rsidR="009F4188" w:rsidRDefault="009F4188" w:rsidP="009F4188">
      <w:pPr>
        <w:pStyle w:val="a4"/>
        <w:tabs>
          <w:tab w:val="left" w:pos="1271"/>
          <w:tab w:val="left" w:pos="1272"/>
        </w:tabs>
        <w:spacing w:before="1"/>
        <w:ind w:left="1271" w:firstLine="0"/>
        <w:jc w:val="left"/>
        <w:rPr>
          <w:sz w:val="24"/>
        </w:rPr>
      </w:pPr>
    </w:p>
    <w:p w:rsidR="009F4188" w:rsidRDefault="009F4188" w:rsidP="009F4188">
      <w:pPr>
        <w:pStyle w:val="a4"/>
        <w:tabs>
          <w:tab w:val="left" w:pos="1271"/>
          <w:tab w:val="left" w:pos="1272"/>
        </w:tabs>
        <w:spacing w:before="1"/>
        <w:ind w:left="1271" w:firstLine="0"/>
        <w:jc w:val="left"/>
        <w:rPr>
          <w:sz w:val="24"/>
        </w:rPr>
      </w:pPr>
    </w:p>
    <w:p w:rsidR="009F4188" w:rsidRDefault="009F4188" w:rsidP="009F4188">
      <w:pPr>
        <w:pStyle w:val="a4"/>
        <w:tabs>
          <w:tab w:val="left" w:pos="1271"/>
          <w:tab w:val="left" w:pos="1272"/>
        </w:tabs>
        <w:spacing w:before="1"/>
        <w:ind w:left="1271" w:firstLine="0"/>
        <w:jc w:val="left"/>
        <w:rPr>
          <w:sz w:val="24"/>
        </w:rPr>
      </w:pPr>
    </w:p>
    <w:p w:rsidR="009F4188" w:rsidRDefault="009F4188" w:rsidP="009F4188">
      <w:pPr>
        <w:pStyle w:val="a4"/>
        <w:tabs>
          <w:tab w:val="left" w:pos="1271"/>
          <w:tab w:val="left" w:pos="1272"/>
        </w:tabs>
        <w:spacing w:before="1"/>
        <w:ind w:left="1271" w:firstLine="0"/>
        <w:jc w:val="left"/>
        <w:rPr>
          <w:sz w:val="24"/>
        </w:rPr>
      </w:pPr>
    </w:p>
    <w:p w:rsidR="009F4188" w:rsidRPr="0063535C" w:rsidRDefault="009F4188" w:rsidP="009F4188">
      <w:pPr>
        <w:jc w:val="both"/>
        <w:rPr>
          <w:b/>
          <w:sz w:val="24"/>
          <w:szCs w:val="24"/>
        </w:rPr>
      </w:pPr>
      <w:r w:rsidRPr="0063535C">
        <w:rPr>
          <w:b/>
          <w:sz w:val="24"/>
          <w:szCs w:val="24"/>
          <w:lang w:val="ru-RU"/>
        </w:rPr>
        <w:t>ПРЕДСЕДАТЕЛ НА ОБЩИНСКИ СЪ</w:t>
      </w:r>
      <w:r w:rsidRPr="0063535C">
        <w:rPr>
          <w:b/>
          <w:sz w:val="24"/>
          <w:szCs w:val="24"/>
        </w:rPr>
        <w:t>ВЕТ:</w:t>
      </w:r>
      <w:r>
        <w:rPr>
          <w:b/>
          <w:sz w:val="24"/>
          <w:szCs w:val="24"/>
        </w:rPr>
        <w:t xml:space="preserve">   </w:t>
      </w:r>
    </w:p>
    <w:p w:rsidR="009F4188" w:rsidRPr="00490030" w:rsidRDefault="009F4188" w:rsidP="009F4188">
      <w:pPr>
        <w:pStyle w:val="a7"/>
        <w:ind w:left="2124" w:firstLine="708"/>
        <w:rPr>
          <w:rFonts w:ascii="Times New Roman" w:eastAsia="Times New Roman" w:hAnsi="Times New Roman" w:cs="Times New Roman"/>
          <w:b/>
          <w:kern w:val="36"/>
          <w:sz w:val="36"/>
          <w:szCs w:val="36"/>
          <w:lang w:val="bg-BG" w:eastAsia="bg-BG"/>
        </w:rPr>
      </w:pPr>
      <w:r w:rsidRPr="0063535C">
        <w:rPr>
          <w:rFonts w:ascii="Times New Roman" w:hAnsi="Times New Roman"/>
          <w:b/>
          <w:sz w:val="24"/>
          <w:szCs w:val="24"/>
        </w:rPr>
        <w:t xml:space="preserve">     </w:t>
      </w:r>
      <w:r>
        <w:rPr>
          <w:rFonts w:ascii="Times New Roman" w:hAnsi="Times New Roman"/>
          <w:b/>
          <w:sz w:val="24"/>
          <w:szCs w:val="24"/>
        </w:rPr>
        <w:t xml:space="preserve">                      </w:t>
      </w:r>
      <w:r w:rsidRPr="0063535C">
        <w:rPr>
          <w:rFonts w:ascii="Times New Roman" w:hAnsi="Times New Roman"/>
          <w:b/>
          <w:sz w:val="24"/>
          <w:szCs w:val="24"/>
        </w:rPr>
        <w:t xml:space="preserve">         </w:t>
      </w:r>
      <w:r w:rsidRPr="0063535C">
        <w:rPr>
          <w:rFonts w:ascii="Times New Roman" w:hAnsi="Times New Roman"/>
          <w:b/>
          <w:sz w:val="24"/>
          <w:szCs w:val="24"/>
          <w:lang w:val="ru-RU"/>
        </w:rPr>
        <w:t>/ДАРИНА КИСЬОВА - ЗАФИРОВА/</w:t>
      </w:r>
    </w:p>
    <w:p w:rsidR="009F4188" w:rsidRDefault="009F4188" w:rsidP="009F4188">
      <w:pPr>
        <w:pStyle w:val="a4"/>
        <w:tabs>
          <w:tab w:val="left" w:pos="1271"/>
          <w:tab w:val="left" w:pos="1272"/>
        </w:tabs>
        <w:spacing w:before="1"/>
        <w:ind w:left="1271" w:firstLine="0"/>
        <w:jc w:val="left"/>
        <w:rPr>
          <w:sz w:val="24"/>
        </w:rPr>
      </w:pPr>
    </w:p>
    <w:sectPr w:rsidR="009F4188" w:rsidSect="004A021C">
      <w:pgSz w:w="12240" w:h="15840"/>
      <w:pgMar w:top="2060" w:right="900" w:bottom="720" w:left="1280" w:header="720" w:footer="532"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40F8" w:rsidRDefault="007640F8" w:rsidP="004A021C">
      <w:r>
        <w:separator/>
      </w:r>
    </w:p>
  </w:endnote>
  <w:endnote w:type="continuationSeparator" w:id="0">
    <w:p w:rsidR="007640F8" w:rsidRDefault="007640F8" w:rsidP="004A02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line id="_x0000_s2061" style="position:absolute;z-index:-260873216;mso-position-horizontal-relative:page;mso-position-vertical-relative:page" from="65.2pt,751.65pt" to="562.3pt,751.65pt" strokecolor="#d9d9d9" strokeweight=".48pt">
          <w10:wrap anchorx="page" anchory="page"/>
        </v:line>
      </w:pict>
    </w:r>
    <w:r w:rsidRPr="00F52F76">
      <w:pict>
        <v:shapetype id="_x0000_t202" coordsize="21600,21600" o:spt="202" path="m,l,21600r21600,l21600,xe">
          <v:stroke joinstyle="miter"/>
          <v:path gradientshapeok="t" o:connecttype="rect"/>
        </v:shapetype>
        <v:shape id="_x0000_s2060" type="#_x0000_t202" style="position:absolute;margin-left:486.5pt;margin-top:752.45pt;width:76.9pt;height:15.3pt;z-index:-260872192;mso-position-horizontal-relative:page;mso-position-vertical-relative:page" filled="f" stroked="f">
          <v:textbox inset="0,0,0,0">
            <w:txbxContent>
              <w:p w:rsidR="004A021C" w:rsidRDefault="00F52F76">
                <w:pPr>
                  <w:spacing w:before="10"/>
                  <w:ind w:left="40"/>
                  <w:rPr>
                    <w:i/>
                    <w:sz w:val="24"/>
                  </w:rPr>
                </w:pPr>
                <w:r>
                  <w:fldChar w:fldCharType="begin"/>
                </w:r>
                <w:r w:rsidR="00692C4E">
                  <w:rPr>
                    <w:i/>
                    <w:sz w:val="24"/>
                  </w:rPr>
                  <w:instrText xml:space="preserve"> PAGE </w:instrText>
                </w:r>
                <w:r>
                  <w:fldChar w:fldCharType="separate"/>
                </w:r>
                <w:r w:rsidR="00E752A2">
                  <w:rPr>
                    <w:i/>
                    <w:noProof/>
                    <w:sz w:val="24"/>
                  </w:rPr>
                  <w:t>47</w:t>
                </w:r>
                <w:r>
                  <w:fldChar w:fldCharType="end"/>
                </w:r>
                <w:r w:rsidR="00692C4E">
                  <w:rPr>
                    <w:i/>
                    <w:sz w:val="24"/>
                  </w:rPr>
                  <w:t xml:space="preserve"> | </w:t>
                </w:r>
                <w:r w:rsidR="00692C4E">
                  <w:rPr>
                    <w:i/>
                    <w:color w:val="7E7E7E"/>
                    <w:sz w:val="24"/>
                  </w:rPr>
                  <w:t>Страница</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shapetype id="_x0000_t202" coordsize="21600,21600" o:spt="202" path="m,l,21600r21600,l21600,xe">
          <v:stroke joinstyle="miter"/>
          <v:path gradientshapeok="t" o:connecttype="rect"/>
        </v:shapetype>
        <v:shape id="_x0000_s2059" type="#_x0000_t202" style="position:absolute;margin-left:608.35pt;margin-top:561.05pt;width:75.9pt;height:15.3pt;z-index:-260871168;mso-position-horizontal-relative:page;mso-position-vertical-relative:page" filled="f" stroked="f">
          <v:textbox inset="0,0,0,0">
            <w:txbxContent>
              <w:p w:rsidR="004A021C" w:rsidRDefault="00692C4E">
                <w:pPr>
                  <w:spacing w:before="10"/>
                  <w:ind w:left="20"/>
                  <w:rPr>
                    <w:i/>
                    <w:sz w:val="24"/>
                  </w:rPr>
                </w:pPr>
                <w:r>
                  <w:rPr>
                    <w:i/>
                    <w:sz w:val="24"/>
                  </w:rPr>
                  <w:t xml:space="preserve">48 | </w:t>
                </w:r>
                <w:r>
                  <w:rPr>
                    <w:i/>
                    <w:color w:val="7E7E7E"/>
                    <w:sz w:val="24"/>
                  </w:rPr>
                  <w:t>Страница</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line id="_x0000_s2057" style="position:absolute;z-index:-260867072;mso-position-horizontal-relative:page;mso-position-vertical-relative:page" from="65.15pt,571.65pt" to="562.25pt,571.65pt" strokecolor="#d9d9d9" strokeweight=".48pt">
          <w10:wrap anchorx="page" anchory="page"/>
        </v:line>
      </w:pict>
    </w:r>
    <w:r w:rsidRPr="00F52F76">
      <w:pict>
        <v:shapetype id="_x0000_t202" coordsize="21600,21600" o:spt="202" path="m,l,21600r21600,l21600,xe">
          <v:stroke joinstyle="miter"/>
          <v:path gradientshapeok="t" o:connecttype="rect"/>
        </v:shapetype>
        <v:shape id="_x0000_s2056" type="#_x0000_t202" style="position:absolute;margin-left:486.45pt;margin-top:572.45pt;width:76.9pt;height:15.3pt;z-index:-260866048;mso-position-horizontal-relative:page;mso-position-vertical-relative:page" filled="f" stroked="f">
          <v:textbox inset="0,0,0,0">
            <w:txbxContent>
              <w:p w:rsidR="004A021C" w:rsidRDefault="00F52F76">
                <w:pPr>
                  <w:spacing w:before="10"/>
                  <w:ind w:left="40"/>
                  <w:rPr>
                    <w:i/>
                    <w:sz w:val="24"/>
                  </w:rPr>
                </w:pPr>
                <w:r>
                  <w:fldChar w:fldCharType="begin"/>
                </w:r>
                <w:r w:rsidR="00692C4E">
                  <w:rPr>
                    <w:i/>
                    <w:sz w:val="24"/>
                  </w:rPr>
                  <w:instrText xml:space="preserve"> PAGE </w:instrText>
                </w:r>
                <w:r>
                  <w:fldChar w:fldCharType="separate"/>
                </w:r>
                <w:r w:rsidR="00E752A2">
                  <w:rPr>
                    <w:i/>
                    <w:noProof/>
                    <w:sz w:val="24"/>
                  </w:rPr>
                  <w:t>56</w:t>
                </w:r>
                <w:r>
                  <w:fldChar w:fldCharType="end"/>
                </w:r>
                <w:r w:rsidR="00692C4E">
                  <w:rPr>
                    <w:i/>
                    <w:sz w:val="24"/>
                  </w:rPr>
                  <w:t xml:space="preserve"> | </w:t>
                </w:r>
                <w:r w:rsidR="00692C4E">
                  <w:rPr>
                    <w:i/>
                    <w:color w:val="7E7E7E"/>
                    <w:sz w:val="24"/>
                  </w:rPr>
                  <w:t>Страница</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line id="_x0000_s2054" style="position:absolute;z-index:-260861952;mso-position-horizontal-relative:page;mso-position-vertical-relative:page" from="65.2pt,751.65pt" to="562.3pt,751.65pt" strokecolor="#d9d9d9" strokeweight=".48pt">
          <w10:wrap anchorx="page" anchory="page"/>
        </v:line>
      </w:pict>
    </w:r>
    <w:r w:rsidRPr="00F52F76">
      <w:pict>
        <v:shapetype id="_x0000_t202" coordsize="21600,21600" o:spt="202" path="m,l,21600r21600,l21600,xe">
          <v:stroke joinstyle="miter"/>
          <v:path gradientshapeok="t" o:connecttype="rect"/>
        </v:shapetype>
        <v:shape id="_x0000_s2053" type="#_x0000_t202" style="position:absolute;margin-left:486.5pt;margin-top:752.45pt;width:76.9pt;height:15.3pt;z-index:-260860928;mso-position-horizontal-relative:page;mso-position-vertical-relative:page" filled="f" stroked="f">
          <v:textbox inset="0,0,0,0">
            <w:txbxContent>
              <w:p w:rsidR="004A021C" w:rsidRDefault="00F52F76">
                <w:pPr>
                  <w:spacing w:before="10"/>
                  <w:ind w:left="40"/>
                  <w:rPr>
                    <w:i/>
                    <w:sz w:val="24"/>
                  </w:rPr>
                </w:pPr>
                <w:r>
                  <w:fldChar w:fldCharType="begin"/>
                </w:r>
                <w:r w:rsidR="00692C4E">
                  <w:rPr>
                    <w:i/>
                    <w:sz w:val="24"/>
                  </w:rPr>
                  <w:instrText xml:space="preserve"> PAGE </w:instrText>
                </w:r>
                <w:r>
                  <w:fldChar w:fldCharType="separate"/>
                </w:r>
                <w:r w:rsidR="00E752A2">
                  <w:rPr>
                    <w:i/>
                    <w:noProof/>
                    <w:sz w:val="24"/>
                  </w:rPr>
                  <w:t>97</w:t>
                </w:r>
                <w:r>
                  <w:fldChar w:fldCharType="end"/>
                </w:r>
                <w:r w:rsidR="00692C4E">
                  <w:rPr>
                    <w:i/>
                    <w:sz w:val="24"/>
                  </w:rPr>
                  <w:t xml:space="preserve"> | </w:t>
                </w:r>
                <w:r w:rsidR="00692C4E">
                  <w:rPr>
                    <w:i/>
                    <w:color w:val="7E7E7E"/>
                    <w:sz w:val="24"/>
                  </w:rPr>
                  <w:t>Страница</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shapetype id="_x0000_t202" coordsize="21600,21600" o:spt="202" path="m,l,21600r21600,l21600,xe">
          <v:stroke joinstyle="miter"/>
          <v:path gradientshapeok="t" o:connecttype="rect"/>
        </v:shapetype>
        <v:shape id="_x0000_s2052" type="#_x0000_t202" style="position:absolute;margin-left:608.35pt;margin-top:561.05pt;width:75.9pt;height:15.3pt;z-index:-260859904;mso-position-horizontal-relative:page;mso-position-vertical-relative:page" filled="f" stroked="f">
          <v:textbox inset="0,0,0,0">
            <w:txbxContent>
              <w:p w:rsidR="004A021C" w:rsidRDefault="00692C4E">
                <w:pPr>
                  <w:spacing w:before="10"/>
                  <w:ind w:left="20"/>
                  <w:rPr>
                    <w:i/>
                    <w:sz w:val="24"/>
                  </w:rPr>
                </w:pPr>
                <w:r>
                  <w:rPr>
                    <w:i/>
                    <w:sz w:val="24"/>
                  </w:rPr>
                  <w:t xml:space="preserve">98 | </w:t>
                </w:r>
                <w:r>
                  <w:rPr>
                    <w:i/>
                    <w:color w:val="7E7E7E"/>
                    <w:sz w:val="24"/>
                  </w:rPr>
                  <w:t>Страница</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F52F76">
    <w:pPr>
      <w:pStyle w:val="a3"/>
      <w:spacing w:line="14" w:lineRule="auto"/>
      <w:rPr>
        <w:sz w:val="20"/>
      </w:rPr>
    </w:pPr>
    <w:r w:rsidRPr="00F52F76">
      <w:pict>
        <v:line id="_x0000_s2050" style="position:absolute;z-index:-260855808;mso-position-horizontal-relative:page;mso-position-vertical-relative:page" from="65.2pt,751.65pt" to="562.3pt,751.65pt" strokecolor="#d9d9d9" strokeweight=".48pt">
          <w10:wrap anchorx="page" anchory="page"/>
        </v:line>
      </w:pict>
    </w:r>
    <w:r w:rsidRPr="00F52F76">
      <w:pict>
        <v:shapetype id="_x0000_t202" coordsize="21600,21600" o:spt="202" path="m,l,21600r21600,l21600,xe">
          <v:stroke joinstyle="miter"/>
          <v:path gradientshapeok="t" o:connecttype="rect"/>
        </v:shapetype>
        <v:shape id="_x0000_s2049" type="#_x0000_t202" style="position:absolute;margin-left:480.5pt;margin-top:752.45pt;width:82.9pt;height:15.3pt;z-index:-260854784;mso-position-horizontal-relative:page;mso-position-vertical-relative:page" filled="f" stroked="f">
          <v:textbox inset="0,0,0,0">
            <w:txbxContent>
              <w:p w:rsidR="004A021C" w:rsidRDefault="00F52F76">
                <w:pPr>
                  <w:spacing w:before="10"/>
                  <w:ind w:left="40"/>
                  <w:rPr>
                    <w:i/>
                    <w:sz w:val="24"/>
                  </w:rPr>
                </w:pPr>
                <w:r>
                  <w:fldChar w:fldCharType="begin"/>
                </w:r>
                <w:r w:rsidR="00692C4E">
                  <w:rPr>
                    <w:i/>
                    <w:sz w:val="24"/>
                  </w:rPr>
                  <w:instrText xml:space="preserve"> PAGE </w:instrText>
                </w:r>
                <w:r>
                  <w:fldChar w:fldCharType="separate"/>
                </w:r>
                <w:r w:rsidR="00E752A2">
                  <w:rPr>
                    <w:i/>
                    <w:noProof/>
                    <w:sz w:val="24"/>
                  </w:rPr>
                  <w:t>104</w:t>
                </w:r>
                <w:r>
                  <w:fldChar w:fldCharType="end"/>
                </w:r>
                <w:r w:rsidR="00692C4E">
                  <w:rPr>
                    <w:i/>
                    <w:sz w:val="24"/>
                  </w:rPr>
                  <w:t xml:space="preserve"> | </w:t>
                </w:r>
                <w:r w:rsidR="00692C4E">
                  <w:rPr>
                    <w:i/>
                    <w:color w:val="7E7E7E"/>
                    <w:sz w:val="24"/>
                  </w:rPr>
                  <w:t>Страница</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40F8" w:rsidRDefault="007640F8" w:rsidP="004A021C">
      <w:r>
        <w:separator/>
      </w:r>
    </w:p>
  </w:footnote>
  <w:footnote w:type="continuationSeparator" w:id="0">
    <w:p w:rsidR="007640F8" w:rsidRDefault="007640F8" w:rsidP="004A02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692C4E">
    <w:pPr>
      <w:pStyle w:val="a3"/>
      <w:spacing w:line="14" w:lineRule="auto"/>
      <w:rPr>
        <w:sz w:val="20"/>
      </w:rPr>
    </w:pPr>
    <w:r>
      <w:rPr>
        <w:noProof/>
        <w:lang w:bidi="ar-SA"/>
      </w:rPr>
      <w:drawing>
        <wp:anchor distT="0" distB="0" distL="0" distR="0" simplePos="0" relativeHeight="242440192" behindDoc="1" locked="0" layoutInCell="1" allowOverlap="1">
          <wp:simplePos x="0" y="0"/>
          <wp:positionH relativeFrom="page">
            <wp:posOffset>1521248</wp:posOffset>
          </wp:positionH>
          <wp:positionV relativeFrom="page">
            <wp:posOffset>271272</wp:posOffset>
          </wp:positionV>
          <wp:extent cx="622088" cy="769853"/>
          <wp:effectExtent l="0" t="0" r="0" b="0"/>
          <wp:wrapNone/>
          <wp:docPr id="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jpeg"/>
                  <pic:cNvPicPr/>
                </pic:nvPicPr>
                <pic:blipFill>
                  <a:blip r:embed="rId1" cstate="print"/>
                  <a:stretch>
                    <a:fillRect/>
                  </a:stretch>
                </pic:blipFill>
                <pic:spPr>
                  <a:xfrm>
                    <a:off x="0" y="0"/>
                    <a:ext cx="622088" cy="769853"/>
                  </a:xfrm>
                  <a:prstGeom prst="rect">
                    <a:avLst/>
                  </a:prstGeom>
                </pic:spPr>
              </pic:pic>
            </a:graphicData>
          </a:graphic>
        </wp:anchor>
      </w:drawing>
    </w:r>
    <w:r>
      <w:rPr>
        <w:noProof/>
        <w:lang w:bidi="ar-SA"/>
      </w:rPr>
      <w:drawing>
        <wp:anchor distT="0" distB="0" distL="0" distR="0" simplePos="0" relativeHeight="242441216" behindDoc="1" locked="0" layoutInCell="1" allowOverlap="1">
          <wp:simplePos x="0" y="0"/>
          <wp:positionH relativeFrom="page">
            <wp:posOffset>6108191</wp:posOffset>
          </wp:positionH>
          <wp:positionV relativeFrom="page">
            <wp:posOffset>313911</wp:posOffset>
          </wp:positionV>
          <wp:extent cx="813815" cy="812357"/>
          <wp:effectExtent l="0" t="0" r="0" b="0"/>
          <wp:wrapNone/>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2" cstate="print"/>
                  <a:stretch>
                    <a:fillRect/>
                  </a:stretch>
                </pic:blipFill>
                <pic:spPr>
                  <a:xfrm>
                    <a:off x="0" y="0"/>
                    <a:ext cx="813815" cy="812357"/>
                  </a:xfrm>
                  <a:prstGeom prst="rect">
                    <a:avLst/>
                  </a:prstGeom>
                </pic:spPr>
              </pic:pic>
            </a:graphicData>
          </a:graphic>
        </wp:anchor>
      </w:drawing>
    </w:r>
    <w:r w:rsidR="00F52F76" w:rsidRPr="00F52F76">
      <w:pict>
        <v:shapetype id="_x0000_t202" coordsize="21600,21600" o:spt="202" path="m,l,21600r21600,l21600,xe">
          <v:stroke joinstyle="miter"/>
          <v:path gradientshapeok="t" o:connecttype="rect"/>
        </v:shapetype>
        <v:shape id="_x0000_s2062" type="#_x0000_t202" style="position:absolute;margin-left:244.45pt;margin-top:36.7pt;width:166.25pt;height:39.45pt;z-index:-260874240;mso-position-horizontal-relative:page;mso-position-vertical-relative:page" filled="f" stroked="f">
          <v:textbox inset="0,0,0,0">
            <w:txbxContent>
              <w:p w:rsidR="004A021C" w:rsidRDefault="00692C4E">
                <w:pPr>
                  <w:spacing w:before="10" w:line="276" w:lineRule="auto"/>
                  <w:ind w:left="10" w:right="8"/>
                  <w:jc w:val="center"/>
                  <w:rPr>
                    <w:b/>
                    <w:sz w:val="20"/>
                  </w:rPr>
                </w:pPr>
                <w:r>
                  <w:rPr>
                    <w:b/>
                    <w:color w:val="385522"/>
                    <w:sz w:val="20"/>
                  </w:rPr>
                  <w:t>ПРОГРАМА ЗА УПРАВЛЕНИЕ НА ОТПАДЪЦИТЕ НА ОБЩИНА ИВАЙЛОВГРАД 2019-2020 Г.</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692C4E">
    <w:pPr>
      <w:pStyle w:val="a3"/>
      <w:spacing w:line="14" w:lineRule="auto"/>
      <w:rPr>
        <w:sz w:val="20"/>
      </w:rPr>
    </w:pPr>
    <w:r>
      <w:rPr>
        <w:noProof/>
        <w:lang w:bidi="ar-SA"/>
      </w:rPr>
      <w:drawing>
        <wp:anchor distT="0" distB="0" distL="0" distR="0" simplePos="0" relativeHeight="242446336" behindDoc="1" locked="0" layoutInCell="1" allowOverlap="1">
          <wp:simplePos x="0" y="0"/>
          <wp:positionH relativeFrom="page">
            <wp:posOffset>2664248</wp:posOffset>
          </wp:positionH>
          <wp:positionV relativeFrom="page">
            <wp:posOffset>457200</wp:posOffset>
          </wp:positionV>
          <wp:extent cx="622088" cy="770606"/>
          <wp:effectExtent l="0" t="0" r="0" b="0"/>
          <wp:wrapNone/>
          <wp:docPr id="2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jpeg"/>
                  <pic:cNvPicPr/>
                </pic:nvPicPr>
                <pic:blipFill>
                  <a:blip r:embed="rId1" cstate="print"/>
                  <a:stretch>
                    <a:fillRect/>
                  </a:stretch>
                </pic:blipFill>
                <pic:spPr>
                  <a:xfrm>
                    <a:off x="0" y="0"/>
                    <a:ext cx="622088" cy="770606"/>
                  </a:xfrm>
                  <a:prstGeom prst="rect">
                    <a:avLst/>
                  </a:prstGeom>
                </pic:spPr>
              </pic:pic>
            </a:graphicData>
          </a:graphic>
        </wp:anchor>
      </w:drawing>
    </w:r>
    <w:r>
      <w:rPr>
        <w:noProof/>
        <w:lang w:bidi="ar-SA"/>
      </w:rPr>
      <w:drawing>
        <wp:anchor distT="0" distB="0" distL="0" distR="0" simplePos="0" relativeHeight="242447360" behindDoc="1" locked="0" layoutInCell="1" allowOverlap="1">
          <wp:simplePos x="0" y="0"/>
          <wp:positionH relativeFrom="page">
            <wp:posOffset>7251192</wp:posOffset>
          </wp:positionH>
          <wp:positionV relativeFrom="page">
            <wp:posOffset>501363</wp:posOffset>
          </wp:positionV>
          <wp:extent cx="813815" cy="812357"/>
          <wp:effectExtent l="0" t="0" r="0" b="0"/>
          <wp:wrapNone/>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2" cstate="print"/>
                  <a:stretch>
                    <a:fillRect/>
                  </a:stretch>
                </pic:blipFill>
                <pic:spPr>
                  <a:xfrm>
                    <a:off x="0" y="0"/>
                    <a:ext cx="813815" cy="812357"/>
                  </a:xfrm>
                  <a:prstGeom prst="rect">
                    <a:avLst/>
                  </a:prstGeom>
                </pic:spPr>
              </pic:pic>
            </a:graphicData>
          </a:graphic>
        </wp:anchor>
      </w:drawing>
    </w:r>
    <w:r w:rsidR="00F52F76" w:rsidRPr="00F52F76">
      <w:pict>
        <v:shapetype id="_x0000_t202" coordsize="21600,21600" o:spt="202" path="m,l,21600r21600,l21600,xe">
          <v:stroke joinstyle="miter"/>
          <v:path gradientshapeok="t" o:connecttype="rect"/>
        </v:shapetype>
        <v:shape id="_x0000_s2058" type="#_x0000_t202" style="position:absolute;margin-left:334.45pt;margin-top:51.3pt;width:166.25pt;height:39.6pt;z-index:-260868096;mso-position-horizontal-relative:page;mso-position-vertical-relative:page" filled="f" stroked="f">
          <v:textbox inset="0,0,0,0">
            <w:txbxContent>
              <w:p w:rsidR="004A021C" w:rsidRDefault="00692C4E">
                <w:pPr>
                  <w:spacing w:before="10" w:line="276" w:lineRule="auto"/>
                  <w:ind w:left="10" w:right="8"/>
                  <w:jc w:val="center"/>
                  <w:rPr>
                    <w:b/>
                    <w:sz w:val="20"/>
                  </w:rPr>
                </w:pPr>
                <w:r>
                  <w:rPr>
                    <w:b/>
                    <w:color w:val="385522"/>
                    <w:sz w:val="20"/>
                  </w:rPr>
                  <w:t>ПРОГРАМА ЗА УПРАВЛЕНИЕ НА ОТПАДЪЦИТЕ НА ОБЩИНА ИВАЙЛОВГРАД 2019-2020 Г.</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692C4E">
    <w:pPr>
      <w:pStyle w:val="a3"/>
      <w:spacing w:line="14" w:lineRule="auto"/>
      <w:rPr>
        <w:sz w:val="20"/>
      </w:rPr>
    </w:pPr>
    <w:r>
      <w:rPr>
        <w:noProof/>
        <w:lang w:bidi="ar-SA"/>
      </w:rPr>
      <w:drawing>
        <wp:anchor distT="0" distB="0" distL="0" distR="0" simplePos="0" relativeHeight="242451456" behindDoc="1" locked="0" layoutInCell="1" allowOverlap="1">
          <wp:simplePos x="0" y="0"/>
          <wp:positionH relativeFrom="page">
            <wp:posOffset>1522349</wp:posOffset>
          </wp:positionH>
          <wp:positionV relativeFrom="page">
            <wp:posOffset>457200</wp:posOffset>
          </wp:positionV>
          <wp:extent cx="621664" cy="770606"/>
          <wp:effectExtent l="0" t="0" r="0" b="0"/>
          <wp:wrapNone/>
          <wp:docPr id="2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jpeg"/>
                  <pic:cNvPicPr/>
                </pic:nvPicPr>
                <pic:blipFill>
                  <a:blip r:embed="rId1" cstate="print"/>
                  <a:stretch>
                    <a:fillRect/>
                  </a:stretch>
                </pic:blipFill>
                <pic:spPr>
                  <a:xfrm>
                    <a:off x="0" y="0"/>
                    <a:ext cx="621664" cy="770606"/>
                  </a:xfrm>
                  <a:prstGeom prst="rect">
                    <a:avLst/>
                  </a:prstGeom>
                </pic:spPr>
              </pic:pic>
            </a:graphicData>
          </a:graphic>
        </wp:anchor>
      </w:drawing>
    </w:r>
    <w:r>
      <w:rPr>
        <w:noProof/>
        <w:lang w:bidi="ar-SA"/>
      </w:rPr>
      <w:drawing>
        <wp:anchor distT="0" distB="0" distL="0" distR="0" simplePos="0" relativeHeight="242452480" behindDoc="1" locked="0" layoutInCell="1" allowOverlap="1">
          <wp:simplePos x="0" y="0"/>
          <wp:positionH relativeFrom="page">
            <wp:posOffset>6108126</wp:posOffset>
          </wp:positionH>
          <wp:positionV relativeFrom="page">
            <wp:posOffset>501363</wp:posOffset>
          </wp:positionV>
          <wp:extent cx="815470" cy="812357"/>
          <wp:effectExtent l="0" t="0" r="0" b="0"/>
          <wp:wrapNone/>
          <wp:docPr id="2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5.png"/>
                  <pic:cNvPicPr/>
                </pic:nvPicPr>
                <pic:blipFill>
                  <a:blip r:embed="rId2" cstate="print"/>
                  <a:stretch>
                    <a:fillRect/>
                  </a:stretch>
                </pic:blipFill>
                <pic:spPr>
                  <a:xfrm>
                    <a:off x="0" y="0"/>
                    <a:ext cx="815470" cy="812357"/>
                  </a:xfrm>
                  <a:prstGeom prst="rect">
                    <a:avLst/>
                  </a:prstGeom>
                </pic:spPr>
              </pic:pic>
            </a:graphicData>
          </a:graphic>
        </wp:anchor>
      </w:drawing>
    </w:r>
    <w:r w:rsidR="00F52F76" w:rsidRPr="00F52F76">
      <w:pict>
        <v:shapetype id="_x0000_t202" coordsize="21600,21600" o:spt="202" path="m,l,21600r21600,l21600,xe">
          <v:stroke joinstyle="miter"/>
          <v:path gradientshapeok="t" o:connecttype="rect"/>
        </v:shapetype>
        <v:shape id="_x0000_s2055" type="#_x0000_t202" style="position:absolute;margin-left:244.45pt;margin-top:51.3pt;width:166.25pt;height:39.6pt;z-index:-260862976;mso-position-horizontal-relative:page;mso-position-vertical-relative:page" filled="f" stroked="f">
          <v:textbox inset="0,0,0,0">
            <w:txbxContent>
              <w:p w:rsidR="004A021C" w:rsidRDefault="00692C4E">
                <w:pPr>
                  <w:spacing w:before="10" w:line="276" w:lineRule="auto"/>
                  <w:ind w:left="10" w:right="8"/>
                  <w:jc w:val="center"/>
                  <w:rPr>
                    <w:b/>
                    <w:sz w:val="20"/>
                  </w:rPr>
                </w:pPr>
                <w:r>
                  <w:rPr>
                    <w:b/>
                    <w:color w:val="385522"/>
                    <w:sz w:val="20"/>
                  </w:rPr>
                  <w:t>ПРОГРАМА ЗА УПРАВЛЕНИЕ НА ОТПАДЪЦИТЕ НА ОБЩИНА ИВАЙЛОВГРАД 2019-2020 Г.</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4A021C">
    <w:pPr>
      <w:pStyle w:val="a3"/>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1C" w:rsidRDefault="00692C4E">
    <w:pPr>
      <w:pStyle w:val="a3"/>
      <w:spacing w:line="14" w:lineRule="auto"/>
      <w:rPr>
        <w:sz w:val="20"/>
      </w:rPr>
    </w:pPr>
    <w:r>
      <w:rPr>
        <w:noProof/>
        <w:lang w:bidi="ar-SA"/>
      </w:rPr>
      <w:drawing>
        <wp:anchor distT="0" distB="0" distL="0" distR="0" simplePos="0" relativeHeight="242457600" behindDoc="1" locked="0" layoutInCell="1" allowOverlap="1">
          <wp:simplePos x="0" y="0"/>
          <wp:positionH relativeFrom="page">
            <wp:posOffset>1522349</wp:posOffset>
          </wp:positionH>
          <wp:positionV relativeFrom="page">
            <wp:posOffset>457200</wp:posOffset>
          </wp:positionV>
          <wp:extent cx="621664" cy="770606"/>
          <wp:effectExtent l="0" t="0" r="0" b="0"/>
          <wp:wrapNone/>
          <wp:docPr id="3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jpeg"/>
                  <pic:cNvPicPr/>
                </pic:nvPicPr>
                <pic:blipFill>
                  <a:blip r:embed="rId1" cstate="print"/>
                  <a:stretch>
                    <a:fillRect/>
                  </a:stretch>
                </pic:blipFill>
                <pic:spPr>
                  <a:xfrm>
                    <a:off x="0" y="0"/>
                    <a:ext cx="621664" cy="770606"/>
                  </a:xfrm>
                  <a:prstGeom prst="rect">
                    <a:avLst/>
                  </a:prstGeom>
                </pic:spPr>
              </pic:pic>
            </a:graphicData>
          </a:graphic>
        </wp:anchor>
      </w:drawing>
    </w:r>
    <w:r>
      <w:rPr>
        <w:noProof/>
        <w:lang w:bidi="ar-SA"/>
      </w:rPr>
      <w:drawing>
        <wp:anchor distT="0" distB="0" distL="0" distR="0" simplePos="0" relativeHeight="242458624" behindDoc="1" locked="0" layoutInCell="1" allowOverlap="1">
          <wp:simplePos x="0" y="0"/>
          <wp:positionH relativeFrom="page">
            <wp:posOffset>6108126</wp:posOffset>
          </wp:positionH>
          <wp:positionV relativeFrom="page">
            <wp:posOffset>501363</wp:posOffset>
          </wp:positionV>
          <wp:extent cx="815470" cy="812357"/>
          <wp:effectExtent l="0" t="0" r="0" b="0"/>
          <wp:wrapNone/>
          <wp:docPr id="3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5.png"/>
                  <pic:cNvPicPr/>
                </pic:nvPicPr>
                <pic:blipFill>
                  <a:blip r:embed="rId2" cstate="print"/>
                  <a:stretch>
                    <a:fillRect/>
                  </a:stretch>
                </pic:blipFill>
                <pic:spPr>
                  <a:xfrm>
                    <a:off x="0" y="0"/>
                    <a:ext cx="815470" cy="812357"/>
                  </a:xfrm>
                  <a:prstGeom prst="rect">
                    <a:avLst/>
                  </a:prstGeom>
                </pic:spPr>
              </pic:pic>
            </a:graphicData>
          </a:graphic>
        </wp:anchor>
      </w:drawing>
    </w:r>
    <w:r w:rsidR="00F52F76" w:rsidRPr="00F52F76">
      <w:pict>
        <v:shapetype id="_x0000_t202" coordsize="21600,21600" o:spt="202" path="m,l,21600r21600,l21600,xe">
          <v:stroke joinstyle="miter"/>
          <v:path gradientshapeok="t" o:connecttype="rect"/>
        </v:shapetype>
        <v:shape id="_x0000_s2051" type="#_x0000_t202" style="position:absolute;margin-left:244.45pt;margin-top:51.3pt;width:166.25pt;height:39.6pt;z-index:-260856832;mso-position-horizontal-relative:page;mso-position-vertical-relative:page" filled="f" stroked="f">
          <v:textbox inset="0,0,0,0">
            <w:txbxContent>
              <w:p w:rsidR="004A021C" w:rsidRDefault="00692C4E">
                <w:pPr>
                  <w:spacing w:before="10" w:line="276" w:lineRule="auto"/>
                  <w:ind w:left="10" w:right="8"/>
                  <w:jc w:val="center"/>
                  <w:rPr>
                    <w:b/>
                    <w:sz w:val="20"/>
                  </w:rPr>
                </w:pPr>
                <w:r>
                  <w:rPr>
                    <w:b/>
                    <w:color w:val="385522"/>
                    <w:sz w:val="20"/>
                  </w:rPr>
                  <w:t>ПРОГРАМА ЗА УПРАВЛЕНИЕ НА ОТПАДЪЦИТЕ НА ОБЩИНА ИВАЙЛОВГРАД 2019-2020 Г.</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D0C9E"/>
    <w:multiLevelType w:val="hybridMultilevel"/>
    <w:tmpl w:val="8C0292D0"/>
    <w:lvl w:ilvl="0" w:tplc="B502AD7E">
      <w:start w:val="1"/>
      <w:numFmt w:val="decimal"/>
      <w:lvlText w:val="%1."/>
      <w:lvlJc w:val="left"/>
      <w:pPr>
        <w:ind w:left="1166" w:hanging="240"/>
        <w:jc w:val="left"/>
      </w:pPr>
      <w:rPr>
        <w:rFonts w:ascii="Times New Roman" w:eastAsia="Times New Roman" w:hAnsi="Times New Roman" w:cs="Times New Roman" w:hint="default"/>
        <w:spacing w:val="-3"/>
        <w:w w:val="100"/>
        <w:sz w:val="24"/>
        <w:szCs w:val="24"/>
        <w:lang w:val="bg-BG" w:eastAsia="bg-BG" w:bidi="bg-BG"/>
      </w:rPr>
    </w:lvl>
    <w:lvl w:ilvl="1" w:tplc="4E384AB0">
      <w:numFmt w:val="bullet"/>
      <w:lvlText w:val="•"/>
      <w:lvlJc w:val="left"/>
      <w:pPr>
        <w:ind w:left="2060" w:hanging="240"/>
      </w:pPr>
      <w:rPr>
        <w:rFonts w:hint="default"/>
        <w:lang w:val="bg-BG" w:eastAsia="bg-BG" w:bidi="bg-BG"/>
      </w:rPr>
    </w:lvl>
    <w:lvl w:ilvl="2" w:tplc="B2C817A0">
      <w:numFmt w:val="bullet"/>
      <w:lvlText w:val="•"/>
      <w:lvlJc w:val="left"/>
      <w:pPr>
        <w:ind w:left="2960" w:hanging="240"/>
      </w:pPr>
      <w:rPr>
        <w:rFonts w:hint="default"/>
        <w:lang w:val="bg-BG" w:eastAsia="bg-BG" w:bidi="bg-BG"/>
      </w:rPr>
    </w:lvl>
    <w:lvl w:ilvl="3" w:tplc="B68ED958">
      <w:numFmt w:val="bullet"/>
      <w:lvlText w:val="•"/>
      <w:lvlJc w:val="left"/>
      <w:pPr>
        <w:ind w:left="3860" w:hanging="240"/>
      </w:pPr>
      <w:rPr>
        <w:rFonts w:hint="default"/>
        <w:lang w:val="bg-BG" w:eastAsia="bg-BG" w:bidi="bg-BG"/>
      </w:rPr>
    </w:lvl>
    <w:lvl w:ilvl="4" w:tplc="BFD849BA">
      <w:numFmt w:val="bullet"/>
      <w:lvlText w:val="•"/>
      <w:lvlJc w:val="left"/>
      <w:pPr>
        <w:ind w:left="4760" w:hanging="240"/>
      </w:pPr>
      <w:rPr>
        <w:rFonts w:hint="default"/>
        <w:lang w:val="bg-BG" w:eastAsia="bg-BG" w:bidi="bg-BG"/>
      </w:rPr>
    </w:lvl>
    <w:lvl w:ilvl="5" w:tplc="EF0A072C">
      <w:numFmt w:val="bullet"/>
      <w:lvlText w:val="•"/>
      <w:lvlJc w:val="left"/>
      <w:pPr>
        <w:ind w:left="5660" w:hanging="240"/>
      </w:pPr>
      <w:rPr>
        <w:rFonts w:hint="default"/>
        <w:lang w:val="bg-BG" w:eastAsia="bg-BG" w:bidi="bg-BG"/>
      </w:rPr>
    </w:lvl>
    <w:lvl w:ilvl="6" w:tplc="9BD6D84E">
      <w:numFmt w:val="bullet"/>
      <w:lvlText w:val="•"/>
      <w:lvlJc w:val="left"/>
      <w:pPr>
        <w:ind w:left="6560" w:hanging="240"/>
      </w:pPr>
      <w:rPr>
        <w:rFonts w:hint="default"/>
        <w:lang w:val="bg-BG" w:eastAsia="bg-BG" w:bidi="bg-BG"/>
      </w:rPr>
    </w:lvl>
    <w:lvl w:ilvl="7" w:tplc="AA18EAA8">
      <w:numFmt w:val="bullet"/>
      <w:lvlText w:val="•"/>
      <w:lvlJc w:val="left"/>
      <w:pPr>
        <w:ind w:left="7460" w:hanging="240"/>
      </w:pPr>
      <w:rPr>
        <w:rFonts w:hint="default"/>
        <w:lang w:val="bg-BG" w:eastAsia="bg-BG" w:bidi="bg-BG"/>
      </w:rPr>
    </w:lvl>
    <w:lvl w:ilvl="8" w:tplc="DC4E55C2">
      <w:numFmt w:val="bullet"/>
      <w:lvlText w:val="•"/>
      <w:lvlJc w:val="left"/>
      <w:pPr>
        <w:ind w:left="8360" w:hanging="240"/>
      </w:pPr>
      <w:rPr>
        <w:rFonts w:hint="default"/>
        <w:lang w:val="bg-BG" w:eastAsia="bg-BG" w:bidi="bg-BG"/>
      </w:rPr>
    </w:lvl>
  </w:abstractNum>
  <w:abstractNum w:abstractNumId="1">
    <w:nsid w:val="0D162D0F"/>
    <w:multiLevelType w:val="multilevel"/>
    <w:tmpl w:val="A21EDEE6"/>
    <w:lvl w:ilvl="0">
      <w:start w:val="8"/>
      <w:numFmt w:val="upperRoman"/>
      <w:lvlText w:val="%1"/>
      <w:lvlJc w:val="left"/>
      <w:pPr>
        <w:ind w:left="1250" w:hanging="994"/>
        <w:jc w:val="left"/>
      </w:pPr>
      <w:rPr>
        <w:rFonts w:hint="default"/>
        <w:lang w:val="bg-BG" w:eastAsia="bg-BG" w:bidi="bg-BG"/>
      </w:rPr>
    </w:lvl>
    <w:lvl w:ilvl="1">
      <w:start w:val="3"/>
      <w:numFmt w:val="decimal"/>
      <w:lvlText w:val="%1.%2"/>
      <w:lvlJc w:val="left"/>
      <w:pPr>
        <w:ind w:left="1250" w:hanging="994"/>
        <w:jc w:val="left"/>
      </w:pPr>
      <w:rPr>
        <w:rFonts w:ascii="Times New Roman" w:eastAsia="Times New Roman" w:hAnsi="Times New Roman" w:cs="Times New Roman" w:hint="default"/>
        <w:spacing w:val="-5"/>
        <w:w w:val="99"/>
        <w:sz w:val="24"/>
        <w:szCs w:val="24"/>
        <w:lang w:val="bg-BG" w:eastAsia="bg-BG" w:bidi="bg-BG"/>
      </w:rPr>
    </w:lvl>
    <w:lvl w:ilvl="2">
      <w:start w:val="1"/>
      <w:numFmt w:val="decimal"/>
      <w:lvlText w:val="%1.%2.%3"/>
      <w:lvlJc w:val="left"/>
      <w:pPr>
        <w:ind w:left="1250" w:hanging="994"/>
        <w:jc w:val="left"/>
      </w:pPr>
      <w:rPr>
        <w:rFonts w:ascii="Times New Roman" w:eastAsia="Times New Roman" w:hAnsi="Times New Roman" w:cs="Times New Roman" w:hint="default"/>
        <w:spacing w:val="-8"/>
        <w:w w:val="99"/>
        <w:sz w:val="24"/>
        <w:szCs w:val="24"/>
        <w:lang w:val="bg-BG" w:eastAsia="bg-BG" w:bidi="bg-BG"/>
      </w:rPr>
    </w:lvl>
    <w:lvl w:ilvl="3">
      <w:numFmt w:val="bullet"/>
      <w:lvlText w:val="•"/>
      <w:lvlJc w:val="left"/>
      <w:pPr>
        <w:ind w:left="4032" w:hanging="994"/>
      </w:pPr>
      <w:rPr>
        <w:rFonts w:hint="default"/>
        <w:lang w:val="bg-BG" w:eastAsia="bg-BG" w:bidi="bg-BG"/>
      </w:rPr>
    </w:lvl>
    <w:lvl w:ilvl="4">
      <w:numFmt w:val="bullet"/>
      <w:lvlText w:val="•"/>
      <w:lvlJc w:val="left"/>
      <w:pPr>
        <w:ind w:left="4956" w:hanging="994"/>
      </w:pPr>
      <w:rPr>
        <w:rFonts w:hint="default"/>
        <w:lang w:val="bg-BG" w:eastAsia="bg-BG" w:bidi="bg-BG"/>
      </w:rPr>
    </w:lvl>
    <w:lvl w:ilvl="5">
      <w:numFmt w:val="bullet"/>
      <w:lvlText w:val="•"/>
      <w:lvlJc w:val="left"/>
      <w:pPr>
        <w:ind w:left="5880" w:hanging="994"/>
      </w:pPr>
      <w:rPr>
        <w:rFonts w:hint="default"/>
        <w:lang w:val="bg-BG" w:eastAsia="bg-BG" w:bidi="bg-BG"/>
      </w:rPr>
    </w:lvl>
    <w:lvl w:ilvl="6">
      <w:numFmt w:val="bullet"/>
      <w:lvlText w:val="•"/>
      <w:lvlJc w:val="left"/>
      <w:pPr>
        <w:ind w:left="6804" w:hanging="994"/>
      </w:pPr>
      <w:rPr>
        <w:rFonts w:hint="default"/>
        <w:lang w:val="bg-BG" w:eastAsia="bg-BG" w:bidi="bg-BG"/>
      </w:rPr>
    </w:lvl>
    <w:lvl w:ilvl="7">
      <w:numFmt w:val="bullet"/>
      <w:lvlText w:val="•"/>
      <w:lvlJc w:val="left"/>
      <w:pPr>
        <w:ind w:left="7728" w:hanging="994"/>
      </w:pPr>
      <w:rPr>
        <w:rFonts w:hint="default"/>
        <w:lang w:val="bg-BG" w:eastAsia="bg-BG" w:bidi="bg-BG"/>
      </w:rPr>
    </w:lvl>
    <w:lvl w:ilvl="8">
      <w:numFmt w:val="bullet"/>
      <w:lvlText w:val="•"/>
      <w:lvlJc w:val="left"/>
      <w:pPr>
        <w:ind w:left="8652" w:hanging="994"/>
      </w:pPr>
      <w:rPr>
        <w:rFonts w:hint="default"/>
        <w:lang w:val="bg-BG" w:eastAsia="bg-BG" w:bidi="bg-BG"/>
      </w:rPr>
    </w:lvl>
  </w:abstractNum>
  <w:abstractNum w:abstractNumId="2">
    <w:nsid w:val="11F8075F"/>
    <w:multiLevelType w:val="hybridMultilevel"/>
    <w:tmpl w:val="EE94431A"/>
    <w:lvl w:ilvl="0" w:tplc="98160F62">
      <w:numFmt w:val="bullet"/>
      <w:lvlText w:val="-"/>
      <w:lvlJc w:val="left"/>
      <w:pPr>
        <w:ind w:left="256" w:hanging="425"/>
      </w:pPr>
      <w:rPr>
        <w:rFonts w:ascii="Times New Roman" w:eastAsia="Times New Roman" w:hAnsi="Times New Roman" w:cs="Times New Roman" w:hint="default"/>
        <w:spacing w:val="-16"/>
        <w:w w:val="99"/>
        <w:sz w:val="24"/>
        <w:szCs w:val="24"/>
        <w:lang w:val="bg-BG" w:eastAsia="bg-BG" w:bidi="bg-BG"/>
      </w:rPr>
    </w:lvl>
    <w:lvl w:ilvl="1" w:tplc="6EB2297C">
      <w:numFmt w:val="bullet"/>
      <w:lvlText w:val="•"/>
      <w:lvlJc w:val="left"/>
      <w:pPr>
        <w:ind w:left="1284" w:hanging="425"/>
      </w:pPr>
      <w:rPr>
        <w:rFonts w:hint="default"/>
        <w:lang w:val="bg-BG" w:eastAsia="bg-BG" w:bidi="bg-BG"/>
      </w:rPr>
    </w:lvl>
    <w:lvl w:ilvl="2" w:tplc="F2E60AEE">
      <w:numFmt w:val="bullet"/>
      <w:lvlText w:val="•"/>
      <w:lvlJc w:val="left"/>
      <w:pPr>
        <w:ind w:left="2308" w:hanging="425"/>
      </w:pPr>
      <w:rPr>
        <w:rFonts w:hint="default"/>
        <w:lang w:val="bg-BG" w:eastAsia="bg-BG" w:bidi="bg-BG"/>
      </w:rPr>
    </w:lvl>
    <w:lvl w:ilvl="3" w:tplc="B1CA4462">
      <w:numFmt w:val="bullet"/>
      <w:lvlText w:val="•"/>
      <w:lvlJc w:val="left"/>
      <w:pPr>
        <w:ind w:left="3332" w:hanging="425"/>
      </w:pPr>
      <w:rPr>
        <w:rFonts w:hint="default"/>
        <w:lang w:val="bg-BG" w:eastAsia="bg-BG" w:bidi="bg-BG"/>
      </w:rPr>
    </w:lvl>
    <w:lvl w:ilvl="4" w:tplc="F4866C36">
      <w:numFmt w:val="bullet"/>
      <w:lvlText w:val="•"/>
      <w:lvlJc w:val="left"/>
      <w:pPr>
        <w:ind w:left="4356" w:hanging="425"/>
      </w:pPr>
      <w:rPr>
        <w:rFonts w:hint="default"/>
        <w:lang w:val="bg-BG" w:eastAsia="bg-BG" w:bidi="bg-BG"/>
      </w:rPr>
    </w:lvl>
    <w:lvl w:ilvl="5" w:tplc="CA9692FE">
      <w:numFmt w:val="bullet"/>
      <w:lvlText w:val="•"/>
      <w:lvlJc w:val="left"/>
      <w:pPr>
        <w:ind w:left="5380" w:hanging="425"/>
      </w:pPr>
      <w:rPr>
        <w:rFonts w:hint="default"/>
        <w:lang w:val="bg-BG" w:eastAsia="bg-BG" w:bidi="bg-BG"/>
      </w:rPr>
    </w:lvl>
    <w:lvl w:ilvl="6" w:tplc="B2FA9346">
      <w:numFmt w:val="bullet"/>
      <w:lvlText w:val="•"/>
      <w:lvlJc w:val="left"/>
      <w:pPr>
        <w:ind w:left="6404" w:hanging="425"/>
      </w:pPr>
      <w:rPr>
        <w:rFonts w:hint="default"/>
        <w:lang w:val="bg-BG" w:eastAsia="bg-BG" w:bidi="bg-BG"/>
      </w:rPr>
    </w:lvl>
    <w:lvl w:ilvl="7" w:tplc="51A231A4">
      <w:numFmt w:val="bullet"/>
      <w:lvlText w:val="•"/>
      <w:lvlJc w:val="left"/>
      <w:pPr>
        <w:ind w:left="7428" w:hanging="425"/>
      </w:pPr>
      <w:rPr>
        <w:rFonts w:hint="default"/>
        <w:lang w:val="bg-BG" w:eastAsia="bg-BG" w:bidi="bg-BG"/>
      </w:rPr>
    </w:lvl>
    <w:lvl w:ilvl="8" w:tplc="C144FA76">
      <w:numFmt w:val="bullet"/>
      <w:lvlText w:val="•"/>
      <w:lvlJc w:val="left"/>
      <w:pPr>
        <w:ind w:left="8452" w:hanging="425"/>
      </w:pPr>
      <w:rPr>
        <w:rFonts w:hint="default"/>
        <w:lang w:val="bg-BG" w:eastAsia="bg-BG" w:bidi="bg-BG"/>
      </w:rPr>
    </w:lvl>
  </w:abstractNum>
  <w:abstractNum w:abstractNumId="3">
    <w:nsid w:val="143313A8"/>
    <w:multiLevelType w:val="hybridMultilevel"/>
    <w:tmpl w:val="82C6796E"/>
    <w:lvl w:ilvl="0" w:tplc="06C887C2">
      <w:numFmt w:val="bullet"/>
      <w:lvlText w:val=""/>
      <w:lvlJc w:val="left"/>
      <w:pPr>
        <w:ind w:left="403" w:hanging="284"/>
      </w:pPr>
      <w:rPr>
        <w:rFonts w:ascii="Symbol" w:eastAsia="Symbol" w:hAnsi="Symbol" w:cs="Symbol" w:hint="default"/>
        <w:w w:val="100"/>
        <w:sz w:val="24"/>
        <w:szCs w:val="24"/>
        <w:lang w:val="bg-BG" w:eastAsia="bg-BG" w:bidi="bg-BG"/>
      </w:rPr>
    </w:lvl>
    <w:lvl w:ilvl="1" w:tplc="B3882102">
      <w:numFmt w:val="bullet"/>
      <w:lvlText w:val="•"/>
      <w:lvlJc w:val="left"/>
      <w:pPr>
        <w:ind w:left="840" w:hanging="284"/>
      </w:pPr>
      <w:rPr>
        <w:rFonts w:hint="default"/>
        <w:lang w:val="bg-BG" w:eastAsia="bg-BG" w:bidi="bg-BG"/>
      </w:rPr>
    </w:lvl>
    <w:lvl w:ilvl="2" w:tplc="9336036E">
      <w:numFmt w:val="bullet"/>
      <w:lvlText w:val="•"/>
      <w:lvlJc w:val="left"/>
      <w:pPr>
        <w:ind w:left="1281" w:hanging="284"/>
      </w:pPr>
      <w:rPr>
        <w:rFonts w:hint="default"/>
        <w:lang w:val="bg-BG" w:eastAsia="bg-BG" w:bidi="bg-BG"/>
      </w:rPr>
    </w:lvl>
    <w:lvl w:ilvl="3" w:tplc="FAC05196">
      <w:numFmt w:val="bullet"/>
      <w:lvlText w:val="•"/>
      <w:lvlJc w:val="left"/>
      <w:pPr>
        <w:ind w:left="1721" w:hanging="284"/>
      </w:pPr>
      <w:rPr>
        <w:rFonts w:hint="default"/>
        <w:lang w:val="bg-BG" w:eastAsia="bg-BG" w:bidi="bg-BG"/>
      </w:rPr>
    </w:lvl>
    <w:lvl w:ilvl="4" w:tplc="6F9E5CD8">
      <w:numFmt w:val="bullet"/>
      <w:lvlText w:val="•"/>
      <w:lvlJc w:val="left"/>
      <w:pPr>
        <w:ind w:left="2162" w:hanging="284"/>
      </w:pPr>
      <w:rPr>
        <w:rFonts w:hint="default"/>
        <w:lang w:val="bg-BG" w:eastAsia="bg-BG" w:bidi="bg-BG"/>
      </w:rPr>
    </w:lvl>
    <w:lvl w:ilvl="5" w:tplc="28E0A766">
      <w:numFmt w:val="bullet"/>
      <w:lvlText w:val="•"/>
      <w:lvlJc w:val="left"/>
      <w:pPr>
        <w:ind w:left="2602" w:hanging="284"/>
      </w:pPr>
      <w:rPr>
        <w:rFonts w:hint="default"/>
        <w:lang w:val="bg-BG" w:eastAsia="bg-BG" w:bidi="bg-BG"/>
      </w:rPr>
    </w:lvl>
    <w:lvl w:ilvl="6" w:tplc="74F680A2">
      <w:numFmt w:val="bullet"/>
      <w:lvlText w:val="•"/>
      <w:lvlJc w:val="left"/>
      <w:pPr>
        <w:ind w:left="3043" w:hanging="284"/>
      </w:pPr>
      <w:rPr>
        <w:rFonts w:hint="default"/>
        <w:lang w:val="bg-BG" w:eastAsia="bg-BG" w:bidi="bg-BG"/>
      </w:rPr>
    </w:lvl>
    <w:lvl w:ilvl="7" w:tplc="4E686B7A">
      <w:numFmt w:val="bullet"/>
      <w:lvlText w:val="•"/>
      <w:lvlJc w:val="left"/>
      <w:pPr>
        <w:ind w:left="3483" w:hanging="284"/>
      </w:pPr>
      <w:rPr>
        <w:rFonts w:hint="default"/>
        <w:lang w:val="bg-BG" w:eastAsia="bg-BG" w:bidi="bg-BG"/>
      </w:rPr>
    </w:lvl>
    <w:lvl w:ilvl="8" w:tplc="A89CE564">
      <w:numFmt w:val="bullet"/>
      <w:lvlText w:val="•"/>
      <w:lvlJc w:val="left"/>
      <w:pPr>
        <w:ind w:left="3924" w:hanging="284"/>
      </w:pPr>
      <w:rPr>
        <w:rFonts w:hint="default"/>
        <w:lang w:val="bg-BG" w:eastAsia="bg-BG" w:bidi="bg-BG"/>
      </w:rPr>
    </w:lvl>
  </w:abstractNum>
  <w:abstractNum w:abstractNumId="4">
    <w:nsid w:val="14860AEF"/>
    <w:multiLevelType w:val="hybridMultilevel"/>
    <w:tmpl w:val="498CF2FA"/>
    <w:lvl w:ilvl="0" w:tplc="F368A366">
      <w:numFmt w:val="bullet"/>
      <w:lvlText w:val=""/>
      <w:lvlJc w:val="left"/>
      <w:pPr>
        <w:ind w:left="403" w:hanging="294"/>
      </w:pPr>
      <w:rPr>
        <w:rFonts w:ascii="Symbol" w:eastAsia="Symbol" w:hAnsi="Symbol" w:cs="Symbol" w:hint="default"/>
        <w:w w:val="100"/>
        <w:sz w:val="24"/>
        <w:szCs w:val="24"/>
        <w:lang w:val="bg-BG" w:eastAsia="bg-BG" w:bidi="bg-BG"/>
      </w:rPr>
    </w:lvl>
    <w:lvl w:ilvl="1" w:tplc="2B802AE2">
      <w:numFmt w:val="bullet"/>
      <w:lvlText w:val="•"/>
      <w:lvlJc w:val="left"/>
      <w:pPr>
        <w:ind w:left="855" w:hanging="294"/>
      </w:pPr>
      <w:rPr>
        <w:rFonts w:hint="default"/>
        <w:lang w:val="bg-BG" w:eastAsia="bg-BG" w:bidi="bg-BG"/>
      </w:rPr>
    </w:lvl>
    <w:lvl w:ilvl="2" w:tplc="92009394">
      <w:numFmt w:val="bullet"/>
      <w:lvlText w:val="•"/>
      <w:lvlJc w:val="left"/>
      <w:pPr>
        <w:ind w:left="1310" w:hanging="294"/>
      </w:pPr>
      <w:rPr>
        <w:rFonts w:hint="default"/>
        <w:lang w:val="bg-BG" w:eastAsia="bg-BG" w:bidi="bg-BG"/>
      </w:rPr>
    </w:lvl>
    <w:lvl w:ilvl="3" w:tplc="28362C42">
      <w:numFmt w:val="bullet"/>
      <w:lvlText w:val="•"/>
      <w:lvlJc w:val="left"/>
      <w:pPr>
        <w:ind w:left="1765" w:hanging="294"/>
      </w:pPr>
      <w:rPr>
        <w:rFonts w:hint="default"/>
        <w:lang w:val="bg-BG" w:eastAsia="bg-BG" w:bidi="bg-BG"/>
      </w:rPr>
    </w:lvl>
    <w:lvl w:ilvl="4" w:tplc="3A728936">
      <w:numFmt w:val="bullet"/>
      <w:lvlText w:val="•"/>
      <w:lvlJc w:val="left"/>
      <w:pPr>
        <w:ind w:left="2220" w:hanging="294"/>
      </w:pPr>
      <w:rPr>
        <w:rFonts w:hint="default"/>
        <w:lang w:val="bg-BG" w:eastAsia="bg-BG" w:bidi="bg-BG"/>
      </w:rPr>
    </w:lvl>
    <w:lvl w:ilvl="5" w:tplc="5596DDAC">
      <w:numFmt w:val="bullet"/>
      <w:lvlText w:val="•"/>
      <w:lvlJc w:val="left"/>
      <w:pPr>
        <w:ind w:left="2676" w:hanging="294"/>
      </w:pPr>
      <w:rPr>
        <w:rFonts w:hint="default"/>
        <w:lang w:val="bg-BG" w:eastAsia="bg-BG" w:bidi="bg-BG"/>
      </w:rPr>
    </w:lvl>
    <w:lvl w:ilvl="6" w:tplc="C0E6CB5A">
      <w:numFmt w:val="bullet"/>
      <w:lvlText w:val="•"/>
      <w:lvlJc w:val="left"/>
      <w:pPr>
        <w:ind w:left="3131" w:hanging="294"/>
      </w:pPr>
      <w:rPr>
        <w:rFonts w:hint="default"/>
        <w:lang w:val="bg-BG" w:eastAsia="bg-BG" w:bidi="bg-BG"/>
      </w:rPr>
    </w:lvl>
    <w:lvl w:ilvl="7" w:tplc="F0023250">
      <w:numFmt w:val="bullet"/>
      <w:lvlText w:val="•"/>
      <w:lvlJc w:val="left"/>
      <w:pPr>
        <w:ind w:left="3586" w:hanging="294"/>
      </w:pPr>
      <w:rPr>
        <w:rFonts w:hint="default"/>
        <w:lang w:val="bg-BG" w:eastAsia="bg-BG" w:bidi="bg-BG"/>
      </w:rPr>
    </w:lvl>
    <w:lvl w:ilvl="8" w:tplc="903A9124">
      <w:numFmt w:val="bullet"/>
      <w:lvlText w:val="•"/>
      <w:lvlJc w:val="left"/>
      <w:pPr>
        <w:ind w:left="4041" w:hanging="294"/>
      </w:pPr>
      <w:rPr>
        <w:rFonts w:hint="default"/>
        <w:lang w:val="bg-BG" w:eastAsia="bg-BG" w:bidi="bg-BG"/>
      </w:rPr>
    </w:lvl>
  </w:abstractNum>
  <w:abstractNum w:abstractNumId="5">
    <w:nsid w:val="25241B2A"/>
    <w:multiLevelType w:val="hybridMultilevel"/>
    <w:tmpl w:val="8540710E"/>
    <w:lvl w:ilvl="0" w:tplc="A5C85EBA">
      <w:numFmt w:val="bullet"/>
      <w:lvlText w:val="•"/>
      <w:lvlJc w:val="left"/>
      <w:pPr>
        <w:ind w:left="256" w:hanging="425"/>
      </w:pPr>
      <w:rPr>
        <w:rFonts w:ascii="Times New Roman" w:eastAsia="Times New Roman" w:hAnsi="Times New Roman" w:cs="Times New Roman" w:hint="default"/>
        <w:w w:val="100"/>
        <w:sz w:val="23"/>
        <w:szCs w:val="23"/>
        <w:lang w:val="bg-BG" w:eastAsia="bg-BG" w:bidi="bg-BG"/>
      </w:rPr>
    </w:lvl>
    <w:lvl w:ilvl="1" w:tplc="9760C2CE">
      <w:numFmt w:val="bullet"/>
      <w:lvlText w:val="•"/>
      <w:lvlJc w:val="left"/>
      <w:pPr>
        <w:ind w:left="1284" w:hanging="425"/>
      </w:pPr>
      <w:rPr>
        <w:rFonts w:hint="default"/>
        <w:lang w:val="bg-BG" w:eastAsia="bg-BG" w:bidi="bg-BG"/>
      </w:rPr>
    </w:lvl>
    <w:lvl w:ilvl="2" w:tplc="13C6CF4E">
      <w:numFmt w:val="bullet"/>
      <w:lvlText w:val="•"/>
      <w:lvlJc w:val="left"/>
      <w:pPr>
        <w:ind w:left="2308" w:hanging="425"/>
      </w:pPr>
      <w:rPr>
        <w:rFonts w:hint="default"/>
        <w:lang w:val="bg-BG" w:eastAsia="bg-BG" w:bidi="bg-BG"/>
      </w:rPr>
    </w:lvl>
    <w:lvl w:ilvl="3" w:tplc="9F8E96BA">
      <w:numFmt w:val="bullet"/>
      <w:lvlText w:val="•"/>
      <w:lvlJc w:val="left"/>
      <w:pPr>
        <w:ind w:left="3332" w:hanging="425"/>
      </w:pPr>
      <w:rPr>
        <w:rFonts w:hint="default"/>
        <w:lang w:val="bg-BG" w:eastAsia="bg-BG" w:bidi="bg-BG"/>
      </w:rPr>
    </w:lvl>
    <w:lvl w:ilvl="4" w:tplc="C4D24B8C">
      <w:numFmt w:val="bullet"/>
      <w:lvlText w:val="•"/>
      <w:lvlJc w:val="left"/>
      <w:pPr>
        <w:ind w:left="4356" w:hanging="425"/>
      </w:pPr>
      <w:rPr>
        <w:rFonts w:hint="default"/>
        <w:lang w:val="bg-BG" w:eastAsia="bg-BG" w:bidi="bg-BG"/>
      </w:rPr>
    </w:lvl>
    <w:lvl w:ilvl="5" w:tplc="B3E85C78">
      <w:numFmt w:val="bullet"/>
      <w:lvlText w:val="•"/>
      <w:lvlJc w:val="left"/>
      <w:pPr>
        <w:ind w:left="5380" w:hanging="425"/>
      </w:pPr>
      <w:rPr>
        <w:rFonts w:hint="default"/>
        <w:lang w:val="bg-BG" w:eastAsia="bg-BG" w:bidi="bg-BG"/>
      </w:rPr>
    </w:lvl>
    <w:lvl w:ilvl="6" w:tplc="FA52E3A0">
      <w:numFmt w:val="bullet"/>
      <w:lvlText w:val="•"/>
      <w:lvlJc w:val="left"/>
      <w:pPr>
        <w:ind w:left="6404" w:hanging="425"/>
      </w:pPr>
      <w:rPr>
        <w:rFonts w:hint="default"/>
        <w:lang w:val="bg-BG" w:eastAsia="bg-BG" w:bidi="bg-BG"/>
      </w:rPr>
    </w:lvl>
    <w:lvl w:ilvl="7" w:tplc="0BA61FF4">
      <w:numFmt w:val="bullet"/>
      <w:lvlText w:val="•"/>
      <w:lvlJc w:val="left"/>
      <w:pPr>
        <w:ind w:left="7428" w:hanging="425"/>
      </w:pPr>
      <w:rPr>
        <w:rFonts w:hint="default"/>
        <w:lang w:val="bg-BG" w:eastAsia="bg-BG" w:bidi="bg-BG"/>
      </w:rPr>
    </w:lvl>
    <w:lvl w:ilvl="8" w:tplc="2AE4B7E8">
      <w:numFmt w:val="bullet"/>
      <w:lvlText w:val="•"/>
      <w:lvlJc w:val="left"/>
      <w:pPr>
        <w:ind w:left="8452" w:hanging="425"/>
      </w:pPr>
      <w:rPr>
        <w:rFonts w:hint="default"/>
        <w:lang w:val="bg-BG" w:eastAsia="bg-BG" w:bidi="bg-BG"/>
      </w:rPr>
    </w:lvl>
  </w:abstractNum>
  <w:abstractNum w:abstractNumId="6">
    <w:nsid w:val="2EE42DD7"/>
    <w:multiLevelType w:val="hybridMultilevel"/>
    <w:tmpl w:val="81229BCC"/>
    <w:lvl w:ilvl="0" w:tplc="47EEE194">
      <w:numFmt w:val="bullet"/>
      <w:lvlText w:val="-"/>
      <w:lvlJc w:val="left"/>
      <w:pPr>
        <w:ind w:left="218" w:hanging="425"/>
      </w:pPr>
      <w:rPr>
        <w:rFonts w:ascii="Times New Roman" w:eastAsia="Times New Roman" w:hAnsi="Times New Roman" w:cs="Times New Roman" w:hint="default"/>
        <w:w w:val="100"/>
        <w:sz w:val="22"/>
        <w:szCs w:val="22"/>
        <w:lang w:val="bg-BG" w:eastAsia="bg-BG" w:bidi="bg-BG"/>
      </w:rPr>
    </w:lvl>
    <w:lvl w:ilvl="1" w:tplc="A4803B58">
      <w:numFmt w:val="bullet"/>
      <w:lvlText w:val="•"/>
      <w:lvlJc w:val="left"/>
      <w:pPr>
        <w:ind w:left="1214" w:hanging="425"/>
      </w:pPr>
      <w:rPr>
        <w:rFonts w:hint="default"/>
        <w:lang w:val="bg-BG" w:eastAsia="bg-BG" w:bidi="bg-BG"/>
      </w:rPr>
    </w:lvl>
    <w:lvl w:ilvl="2" w:tplc="30769864">
      <w:numFmt w:val="bullet"/>
      <w:lvlText w:val="•"/>
      <w:lvlJc w:val="left"/>
      <w:pPr>
        <w:ind w:left="2208" w:hanging="425"/>
      </w:pPr>
      <w:rPr>
        <w:rFonts w:hint="default"/>
        <w:lang w:val="bg-BG" w:eastAsia="bg-BG" w:bidi="bg-BG"/>
      </w:rPr>
    </w:lvl>
    <w:lvl w:ilvl="3" w:tplc="DFA410B0">
      <w:numFmt w:val="bullet"/>
      <w:lvlText w:val="•"/>
      <w:lvlJc w:val="left"/>
      <w:pPr>
        <w:ind w:left="3202" w:hanging="425"/>
      </w:pPr>
      <w:rPr>
        <w:rFonts w:hint="default"/>
        <w:lang w:val="bg-BG" w:eastAsia="bg-BG" w:bidi="bg-BG"/>
      </w:rPr>
    </w:lvl>
    <w:lvl w:ilvl="4" w:tplc="A7422D28">
      <w:numFmt w:val="bullet"/>
      <w:lvlText w:val="•"/>
      <w:lvlJc w:val="left"/>
      <w:pPr>
        <w:ind w:left="4196" w:hanging="425"/>
      </w:pPr>
      <w:rPr>
        <w:rFonts w:hint="default"/>
        <w:lang w:val="bg-BG" w:eastAsia="bg-BG" w:bidi="bg-BG"/>
      </w:rPr>
    </w:lvl>
    <w:lvl w:ilvl="5" w:tplc="E6D28AC8">
      <w:numFmt w:val="bullet"/>
      <w:lvlText w:val="•"/>
      <w:lvlJc w:val="left"/>
      <w:pPr>
        <w:ind w:left="5190" w:hanging="425"/>
      </w:pPr>
      <w:rPr>
        <w:rFonts w:hint="default"/>
        <w:lang w:val="bg-BG" w:eastAsia="bg-BG" w:bidi="bg-BG"/>
      </w:rPr>
    </w:lvl>
    <w:lvl w:ilvl="6" w:tplc="A7F84F64">
      <w:numFmt w:val="bullet"/>
      <w:lvlText w:val="•"/>
      <w:lvlJc w:val="left"/>
      <w:pPr>
        <w:ind w:left="6184" w:hanging="425"/>
      </w:pPr>
      <w:rPr>
        <w:rFonts w:hint="default"/>
        <w:lang w:val="bg-BG" w:eastAsia="bg-BG" w:bidi="bg-BG"/>
      </w:rPr>
    </w:lvl>
    <w:lvl w:ilvl="7" w:tplc="2244F322">
      <w:numFmt w:val="bullet"/>
      <w:lvlText w:val="•"/>
      <w:lvlJc w:val="left"/>
      <w:pPr>
        <w:ind w:left="7178" w:hanging="425"/>
      </w:pPr>
      <w:rPr>
        <w:rFonts w:hint="default"/>
        <w:lang w:val="bg-BG" w:eastAsia="bg-BG" w:bidi="bg-BG"/>
      </w:rPr>
    </w:lvl>
    <w:lvl w:ilvl="8" w:tplc="279AB55A">
      <w:numFmt w:val="bullet"/>
      <w:lvlText w:val="•"/>
      <w:lvlJc w:val="left"/>
      <w:pPr>
        <w:ind w:left="8172" w:hanging="425"/>
      </w:pPr>
      <w:rPr>
        <w:rFonts w:hint="default"/>
        <w:lang w:val="bg-BG" w:eastAsia="bg-BG" w:bidi="bg-BG"/>
      </w:rPr>
    </w:lvl>
  </w:abstractNum>
  <w:abstractNum w:abstractNumId="7">
    <w:nsid w:val="394B3BEB"/>
    <w:multiLevelType w:val="hybridMultilevel"/>
    <w:tmpl w:val="D6621ECA"/>
    <w:lvl w:ilvl="0" w:tplc="89D65B64">
      <w:start w:val="1"/>
      <w:numFmt w:val="decimal"/>
      <w:lvlText w:val="%1."/>
      <w:lvlJc w:val="left"/>
      <w:pPr>
        <w:ind w:left="1351" w:hanging="425"/>
        <w:jc w:val="left"/>
      </w:pPr>
      <w:rPr>
        <w:rFonts w:ascii="Times New Roman" w:eastAsia="Times New Roman" w:hAnsi="Times New Roman" w:cs="Times New Roman" w:hint="default"/>
        <w:spacing w:val="-13"/>
        <w:w w:val="100"/>
        <w:sz w:val="24"/>
        <w:szCs w:val="24"/>
        <w:lang w:val="bg-BG" w:eastAsia="bg-BG" w:bidi="bg-BG"/>
      </w:rPr>
    </w:lvl>
    <w:lvl w:ilvl="1" w:tplc="6DEEA60A">
      <w:numFmt w:val="bullet"/>
      <w:lvlText w:val="•"/>
      <w:lvlJc w:val="left"/>
      <w:pPr>
        <w:ind w:left="2240" w:hanging="425"/>
      </w:pPr>
      <w:rPr>
        <w:rFonts w:hint="default"/>
        <w:lang w:val="bg-BG" w:eastAsia="bg-BG" w:bidi="bg-BG"/>
      </w:rPr>
    </w:lvl>
    <w:lvl w:ilvl="2" w:tplc="7DF0C7F4">
      <w:numFmt w:val="bullet"/>
      <w:lvlText w:val="•"/>
      <w:lvlJc w:val="left"/>
      <w:pPr>
        <w:ind w:left="3120" w:hanging="425"/>
      </w:pPr>
      <w:rPr>
        <w:rFonts w:hint="default"/>
        <w:lang w:val="bg-BG" w:eastAsia="bg-BG" w:bidi="bg-BG"/>
      </w:rPr>
    </w:lvl>
    <w:lvl w:ilvl="3" w:tplc="830A75EC">
      <w:numFmt w:val="bullet"/>
      <w:lvlText w:val="•"/>
      <w:lvlJc w:val="left"/>
      <w:pPr>
        <w:ind w:left="4000" w:hanging="425"/>
      </w:pPr>
      <w:rPr>
        <w:rFonts w:hint="default"/>
        <w:lang w:val="bg-BG" w:eastAsia="bg-BG" w:bidi="bg-BG"/>
      </w:rPr>
    </w:lvl>
    <w:lvl w:ilvl="4" w:tplc="658E6648">
      <w:numFmt w:val="bullet"/>
      <w:lvlText w:val="•"/>
      <w:lvlJc w:val="left"/>
      <w:pPr>
        <w:ind w:left="4880" w:hanging="425"/>
      </w:pPr>
      <w:rPr>
        <w:rFonts w:hint="default"/>
        <w:lang w:val="bg-BG" w:eastAsia="bg-BG" w:bidi="bg-BG"/>
      </w:rPr>
    </w:lvl>
    <w:lvl w:ilvl="5" w:tplc="51A81FD6">
      <w:numFmt w:val="bullet"/>
      <w:lvlText w:val="•"/>
      <w:lvlJc w:val="left"/>
      <w:pPr>
        <w:ind w:left="5760" w:hanging="425"/>
      </w:pPr>
      <w:rPr>
        <w:rFonts w:hint="default"/>
        <w:lang w:val="bg-BG" w:eastAsia="bg-BG" w:bidi="bg-BG"/>
      </w:rPr>
    </w:lvl>
    <w:lvl w:ilvl="6" w:tplc="D084F306">
      <w:numFmt w:val="bullet"/>
      <w:lvlText w:val="•"/>
      <w:lvlJc w:val="left"/>
      <w:pPr>
        <w:ind w:left="6640" w:hanging="425"/>
      </w:pPr>
      <w:rPr>
        <w:rFonts w:hint="default"/>
        <w:lang w:val="bg-BG" w:eastAsia="bg-BG" w:bidi="bg-BG"/>
      </w:rPr>
    </w:lvl>
    <w:lvl w:ilvl="7" w:tplc="F634B8B0">
      <w:numFmt w:val="bullet"/>
      <w:lvlText w:val="•"/>
      <w:lvlJc w:val="left"/>
      <w:pPr>
        <w:ind w:left="7520" w:hanging="425"/>
      </w:pPr>
      <w:rPr>
        <w:rFonts w:hint="default"/>
        <w:lang w:val="bg-BG" w:eastAsia="bg-BG" w:bidi="bg-BG"/>
      </w:rPr>
    </w:lvl>
    <w:lvl w:ilvl="8" w:tplc="D0086C94">
      <w:numFmt w:val="bullet"/>
      <w:lvlText w:val="•"/>
      <w:lvlJc w:val="left"/>
      <w:pPr>
        <w:ind w:left="8400" w:hanging="425"/>
      </w:pPr>
      <w:rPr>
        <w:rFonts w:hint="default"/>
        <w:lang w:val="bg-BG" w:eastAsia="bg-BG" w:bidi="bg-BG"/>
      </w:rPr>
    </w:lvl>
  </w:abstractNum>
  <w:abstractNum w:abstractNumId="8">
    <w:nsid w:val="3B4A498A"/>
    <w:multiLevelType w:val="multilevel"/>
    <w:tmpl w:val="DE1E9DA8"/>
    <w:lvl w:ilvl="0">
      <w:start w:val="8"/>
      <w:numFmt w:val="upperRoman"/>
      <w:lvlText w:val="%1"/>
      <w:lvlJc w:val="left"/>
      <w:pPr>
        <w:ind w:left="1250" w:hanging="994"/>
        <w:jc w:val="left"/>
      </w:pPr>
      <w:rPr>
        <w:rFonts w:hint="default"/>
        <w:lang w:val="bg-BG" w:eastAsia="bg-BG" w:bidi="bg-BG"/>
      </w:rPr>
    </w:lvl>
    <w:lvl w:ilvl="1">
      <w:start w:val="2"/>
      <w:numFmt w:val="decimal"/>
      <w:lvlText w:val="%1.%2"/>
      <w:lvlJc w:val="left"/>
      <w:pPr>
        <w:ind w:left="1250" w:hanging="994"/>
        <w:jc w:val="left"/>
      </w:pPr>
      <w:rPr>
        <w:rFonts w:hint="default"/>
        <w:lang w:val="bg-BG" w:eastAsia="bg-BG" w:bidi="bg-BG"/>
      </w:rPr>
    </w:lvl>
    <w:lvl w:ilvl="2">
      <w:start w:val="1"/>
      <w:numFmt w:val="decimal"/>
      <w:lvlText w:val="%1.%2.%3"/>
      <w:lvlJc w:val="left"/>
      <w:pPr>
        <w:ind w:left="1250" w:hanging="994"/>
        <w:jc w:val="left"/>
      </w:pPr>
      <w:rPr>
        <w:rFonts w:ascii="Times New Roman" w:eastAsia="Times New Roman" w:hAnsi="Times New Roman" w:cs="Times New Roman" w:hint="default"/>
        <w:spacing w:val="-4"/>
        <w:w w:val="99"/>
        <w:sz w:val="24"/>
        <w:szCs w:val="24"/>
        <w:lang w:val="bg-BG" w:eastAsia="bg-BG" w:bidi="bg-BG"/>
      </w:rPr>
    </w:lvl>
    <w:lvl w:ilvl="3">
      <w:numFmt w:val="bullet"/>
      <w:lvlText w:val="•"/>
      <w:lvlJc w:val="left"/>
      <w:pPr>
        <w:ind w:left="4032" w:hanging="994"/>
      </w:pPr>
      <w:rPr>
        <w:rFonts w:hint="default"/>
        <w:lang w:val="bg-BG" w:eastAsia="bg-BG" w:bidi="bg-BG"/>
      </w:rPr>
    </w:lvl>
    <w:lvl w:ilvl="4">
      <w:numFmt w:val="bullet"/>
      <w:lvlText w:val="•"/>
      <w:lvlJc w:val="left"/>
      <w:pPr>
        <w:ind w:left="4956" w:hanging="994"/>
      </w:pPr>
      <w:rPr>
        <w:rFonts w:hint="default"/>
        <w:lang w:val="bg-BG" w:eastAsia="bg-BG" w:bidi="bg-BG"/>
      </w:rPr>
    </w:lvl>
    <w:lvl w:ilvl="5">
      <w:numFmt w:val="bullet"/>
      <w:lvlText w:val="•"/>
      <w:lvlJc w:val="left"/>
      <w:pPr>
        <w:ind w:left="5880" w:hanging="994"/>
      </w:pPr>
      <w:rPr>
        <w:rFonts w:hint="default"/>
        <w:lang w:val="bg-BG" w:eastAsia="bg-BG" w:bidi="bg-BG"/>
      </w:rPr>
    </w:lvl>
    <w:lvl w:ilvl="6">
      <w:numFmt w:val="bullet"/>
      <w:lvlText w:val="•"/>
      <w:lvlJc w:val="left"/>
      <w:pPr>
        <w:ind w:left="6804" w:hanging="994"/>
      </w:pPr>
      <w:rPr>
        <w:rFonts w:hint="default"/>
        <w:lang w:val="bg-BG" w:eastAsia="bg-BG" w:bidi="bg-BG"/>
      </w:rPr>
    </w:lvl>
    <w:lvl w:ilvl="7">
      <w:numFmt w:val="bullet"/>
      <w:lvlText w:val="•"/>
      <w:lvlJc w:val="left"/>
      <w:pPr>
        <w:ind w:left="7728" w:hanging="994"/>
      </w:pPr>
      <w:rPr>
        <w:rFonts w:hint="default"/>
        <w:lang w:val="bg-BG" w:eastAsia="bg-BG" w:bidi="bg-BG"/>
      </w:rPr>
    </w:lvl>
    <w:lvl w:ilvl="8">
      <w:numFmt w:val="bullet"/>
      <w:lvlText w:val="•"/>
      <w:lvlJc w:val="left"/>
      <w:pPr>
        <w:ind w:left="8652" w:hanging="994"/>
      </w:pPr>
      <w:rPr>
        <w:rFonts w:hint="default"/>
        <w:lang w:val="bg-BG" w:eastAsia="bg-BG" w:bidi="bg-BG"/>
      </w:rPr>
    </w:lvl>
  </w:abstractNum>
  <w:abstractNum w:abstractNumId="9">
    <w:nsid w:val="3F2709DC"/>
    <w:multiLevelType w:val="hybridMultilevel"/>
    <w:tmpl w:val="EE526CEA"/>
    <w:lvl w:ilvl="0" w:tplc="E0363270">
      <w:numFmt w:val="bullet"/>
      <w:lvlText w:val=""/>
      <w:lvlJc w:val="left"/>
      <w:pPr>
        <w:ind w:left="138" w:hanging="425"/>
      </w:pPr>
      <w:rPr>
        <w:rFonts w:ascii="Symbol" w:eastAsia="Symbol" w:hAnsi="Symbol" w:cs="Symbol" w:hint="default"/>
        <w:w w:val="100"/>
        <w:sz w:val="24"/>
        <w:szCs w:val="24"/>
        <w:lang w:val="bg-BG" w:eastAsia="bg-BG" w:bidi="bg-BG"/>
      </w:rPr>
    </w:lvl>
    <w:lvl w:ilvl="1" w:tplc="84288688">
      <w:numFmt w:val="bullet"/>
      <w:lvlText w:val="•"/>
      <w:lvlJc w:val="left"/>
      <w:pPr>
        <w:ind w:left="1132" w:hanging="425"/>
      </w:pPr>
      <w:rPr>
        <w:rFonts w:hint="default"/>
        <w:lang w:val="bg-BG" w:eastAsia="bg-BG" w:bidi="bg-BG"/>
      </w:rPr>
    </w:lvl>
    <w:lvl w:ilvl="2" w:tplc="9118B92C">
      <w:numFmt w:val="bullet"/>
      <w:lvlText w:val="•"/>
      <w:lvlJc w:val="left"/>
      <w:pPr>
        <w:ind w:left="2124" w:hanging="425"/>
      </w:pPr>
      <w:rPr>
        <w:rFonts w:hint="default"/>
        <w:lang w:val="bg-BG" w:eastAsia="bg-BG" w:bidi="bg-BG"/>
      </w:rPr>
    </w:lvl>
    <w:lvl w:ilvl="3" w:tplc="4E1C0F82">
      <w:numFmt w:val="bullet"/>
      <w:lvlText w:val="•"/>
      <w:lvlJc w:val="left"/>
      <w:pPr>
        <w:ind w:left="3116" w:hanging="425"/>
      </w:pPr>
      <w:rPr>
        <w:rFonts w:hint="default"/>
        <w:lang w:val="bg-BG" w:eastAsia="bg-BG" w:bidi="bg-BG"/>
      </w:rPr>
    </w:lvl>
    <w:lvl w:ilvl="4" w:tplc="4EB4C966">
      <w:numFmt w:val="bullet"/>
      <w:lvlText w:val="•"/>
      <w:lvlJc w:val="left"/>
      <w:pPr>
        <w:ind w:left="4108" w:hanging="425"/>
      </w:pPr>
      <w:rPr>
        <w:rFonts w:hint="default"/>
        <w:lang w:val="bg-BG" w:eastAsia="bg-BG" w:bidi="bg-BG"/>
      </w:rPr>
    </w:lvl>
    <w:lvl w:ilvl="5" w:tplc="FA08ACEA">
      <w:numFmt w:val="bullet"/>
      <w:lvlText w:val="•"/>
      <w:lvlJc w:val="left"/>
      <w:pPr>
        <w:ind w:left="5100" w:hanging="425"/>
      </w:pPr>
      <w:rPr>
        <w:rFonts w:hint="default"/>
        <w:lang w:val="bg-BG" w:eastAsia="bg-BG" w:bidi="bg-BG"/>
      </w:rPr>
    </w:lvl>
    <w:lvl w:ilvl="6" w:tplc="21B480C8">
      <w:numFmt w:val="bullet"/>
      <w:lvlText w:val="•"/>
      <w:lvlJc w:val="left"/>
      <w:pPr>
        <w:ind w:left="6092" w:hanging="425"/>
      </w:pPr>
      <w:rPr>
        <w:rFonts w:hint="default"/>
        <w:lang w:val="bg-BG" w:eastAsia="bg-BG" w:bidi="bg-BG"/>
      </w:rPr>
    </w:lvl>
    <w:lvl w:ilvl="7" w:tplc="F12499CA">
      <w:numFmt w:val="bullet"/>
      <w:lvlText w:val="•"/>
      <w:lvlJc w:val="left"/>
      <w:pPr>
        <w:ind w:left="7084" w:hanging="425"/>
      </w:pPr>
      <w:rPr>
        <w:rFonts w:hint="default"/>
        <w:lang w:val="bg-BG" w:eastAsia="bg-BG" w:bidi="bg-BG"/>
      </w:rPr>
    </w:lvl>
    <w:lvl w:ilvl="8" w:tplc="8576A3DC">
      <w:numFmt w:val="bullet"/>
      <w:lvlText w:val="•"/>
      <w:lvlJc w:val="left"/>
      <w:pPr>
        <w:ind w:left="8076" w:hanging="425"/>
      </w:pPr>
      <w:rPr>
        <w:rFonts w:hint="default"/>
        <w:lang w:val="bg-BG" w:eastAsia="bg-BG" w:bidi="bg-BG"/>
      </w:rPr>
    </w:lvl>
  </w:abstractNum>
  <w:abstractNum w:abstractNumId="10">
    <w:nsid w:val="426862F5"/>
    <w:multiLevelType w:val="hybridMultilevel"/>
    <w:tmpl w:val="29667BD2"/>
    <w:lvl w:ilvl="0" w:tplc="9E886F3E">
      <w:start w:val="1"/>
      <w:numFmt w:val="decimal"/>
      <w:lvlText w:val="%1."/>
      <w:lvlJc w:val="left"/>
      <w:pPr>
        <w:ind w:left="1351" w:hanging="425"/>
        <w:jc w:val="left"/>
      </w:pPr>
      <w:rPr>
        <w:rFonts w:ascii="Times New Roman" w:eastAsia="Times New Roman" w:hAnsi="Times New Roman" w:cs="Times New Roman" w:hint="default"/>
        <w:w w:val="100"/>
        <w:sz w:val="22"/>
        <w:szCs w:val="22"/>
        <w:lang w:val="bg-BG" w:eastAsia="bg-BG" w:bidi="bg-BG"/>
      </w:rPr>
    </w:lvl>
    <w:lvl w:ilvl="1" w:tplc="30186E38">
      <w:numFmt w:val="bullet"/>
      <w:lvlText w:val="•"/>
      <w:lvlJc w:val="left"/>
      <w:pPr>
        <w:ind w:left="2240" w:hanging="425"/>
      </w:pPr>
      <w:rPr>
        <w:rFonts w:hint="default"/>
        <w:lang w:val="bg-BG" w:eastAsia="bg-BG" w:bidi="bg-BG"/>
      </w:rPr>
    </w:lvl>
    <w:lvl w:ilvl="2" w:tplc="D6B69D74">
      <w:numFmt w:val="bullet"/>
      <w:lvlText w:val="•"/>
      <w:lvlJc w:val="left"/>
      <w:pPr>
        <w:ind w:left="3120" w:hanging="425"/>
      </w:pPr>
      <w:rPr>
        <w:rFonts w:hint="default"/>
        <w:lang w:val="bg-BG" w:eastAsia="bg-BG" w:bidi="bg-BG"/>
      </w:rPr>
    </w:lvl>
    <w:lvl w:ilvl="3" w:tplc="DCF8B018">
      <w:numFmt w:val="bullet"/>
      <w:lvlText w:val="•"/>
      <w:lvlJc w:val="left"/>
      <w:pPr>
        <w:ind w:left="4000" w:hanging="425"/>
      </w:pPr>
      <w:rPr>
        <w:rFonts w:hint="default"/>
        <w:lang w:val="bg-BG" w:eastAsia="bg-BG" w:bidi="bg-BG"/>
      </w:rPr>
    </w:lvl>
    <w:lvl w:ilvl="4" w:tplc="3BF8FED4">
      <w:numFmt w:val="bullet"/>
      <w:lvlText w:val="•"/>
      <w:lvlJc w:val="left"/>
      <w:pPr>
        <w:ind w:left="4880" w:hanging="425"/>
      </w:pPr>
      <w:rPr>
        <w:rFonts w:hint="default"/>
        <w:lang w:val="bg-BG" w:eastAsia="bg-BG" w:bidi="bg-BG"/>
      </w:rPr>
    </w:lvl>
    <w:lvl w:ilvl="5" w:tplc="CCE898C6">
      <w:numFmt w:val="bullet"/>
      <w:lvlText w:val="•"/>
      <w:lvlJc w:val="left"/>
      <w:pPr>
        <w:ind w:left="5760" w:hanging="425"/>
      </w:pPr>
      <w:rPr>
        <w:rFonts w:hint="default"/>
        <w:lang w:val="bg-BG" w:eastAsia="bg-BG" w:bidi="bg-BG"/>
      </w:rPr>
    </w:lvl>
    <w:lvl w:ilvl="6" w:tplc="75C21180">
      <w:numFmt w:val="bullet"/>
      <w:lvlText w:val="•"/>
      <w:lvlJc w:val="left"/>
      <w:pPr>
        <w:ind w:left="6640" w:hanging="425"/>
      </w:pPr>
      <w:rPr>
        <w:rFonts w:hint="default"/>
        <w:lang w:val="bg-BG" w:eastAsia="bg-BG" w:bidi="bg-BG"/>
      </w:rPr>
    </w:lvl>
    <w:lvl w:ilvl="7" w:tplc="DB283282">
      <w:numFmt w:val="bullet"/>
      <w:lvlText w:val="•"/>
      <w:lvlJc w:val="left"/>
      <w:pPr>
        <w:ind w:left="7520" w:hanging="425"/>
      </w:pPr>
      <w:rPr>
        <w:rFonts w:hint="default"/>
        <w:lang w:val="bg-BG" w:eastAsia="bg-BG" w:bidi="bg-BG"/>
      </w:rPr>
    </w:lvl>
    <w:lvl w:ilvl="8" w:tplc="018468C0">
      <w:numFmt w:val="bullet"/>
      <w:lvlText w:val="•"/>
      <w:lvlJc w:val="left"/>
      <w:pPr>
        <w:ind w:left="8400" w:hanging="425"/>
      </w:pPr>
      <w:rPr>
        <w:rFonts w:hint="default"/>
        <w:lang w:val="bg-BG" w:eastAsia="bg-BG" w:bidi="bg-BG"/>
      </w:rPr>
    </w:lvl>
  </w:abstractNum>
  <w:abstractNum w:abstractNumId="11">
    <w:nsid w:val="44EC64BE"/>
    <w:multiLevelType w:val="multilevel"/>
    <w:tmpl w:val="E2EE6D88"/>
    <w:lvl w:ilvl="0">
      <w:start w:val="1"/>
      <w:numFmt w:val="upperRoman"/>
      <w:lvlText w:val="%1."/>
      <w:lvlJc w:val="left"/>
      <w:pPr>
        <w:ind w:left="1250" w:hanging="994"/>
        <w:jc w:val="left"/>
      </w:pPr>
      <w:rPr>
        <w:rFonts w:ascii="Times New Roman" w:eastAsia="Times New Roman" w:hAnsi="Times New Roman" w:cs="Times New Roman" w:hint="default"/>
        <w:spacing w:val="-4"/>
        <w:w w:val="99"/>
        <w:sz w:val="24"/>
        <w:szCs w:val="24"/>
        <w:lang w:val="bg-BG" w:eastAsia="bg-BG" w:bidi="bg-BG"/>
      </w:rPr>
    </w:lvl>
    <w:lvl w:ilvl="1">
      <w:start w:val="1"/>
      <w:numFmt w:val="decimal"/>
      <w:lvlText w:val="%1.%2"/>
      <w:lvlJc w:val="left"/>
      <w:pPr>
        <w:ind w:left="256" w:hanging="994"/>
        <w:jc w:val="left"/>
      </w:pPr>
      <w:rPr>
        <w:rFonts w:ascii="Times New Roman" w:eastAsia="Times New Roman" w:hAnsi="Times New Roman" w:cs="Times New Roman" w:hint="default"/>
        <w:spacing w:val="-9"/>
        <w:w w:val="99"/>
        <w:sz w:val="24"/>
        <w:szCs w:val="24"/>
        <w:lang w:val="bg-BG" w:eastAsia="bg-BG" w:bidi="bg-BG"/>
      </w:rPr>
    </w:lvl>
    <w:lvl w:ilvl="2">
      <w:start w:val="1"/>
      <w:numFmt w:val="decimal"/>
      <w:lvlText w:val="%1.%2.%3"/>
      <w:lvlJc w:val="left"/>
      <w:pPr>
        <w:ind w:left="1250" w:hanging="994"/>
        <w:jc w:val="left"/>
      </w:pPr>
      <w:rPr>
        <w:rFonts w:ascii="Times New Roman" w:eastAsia="Times New Roman" w:hAnsi="Times New Roman" w:cs="Times New Roman" w:hint="default"/>
        <w:spacing w:val="-20"/>
        <w:w w:val="99"/>
        <w:sz w:val="24"/>
        <w:szCs w:val="24"/>
        <w:lang w:val="bg-BG" w:eastAsia="bg-BG" w:bidi="bg-BG"/>
      </w:rPr>
    </w:lvl>
    <w:lvl w:ilvl="3">
      <w:start w:val="1"/>
      <w:numFmt w:val="decimal"/>
      <w:lvlText w:val="%1.%2.%3.%4"/>
      <w:lvlJc w:val="left"/>
      <w:pPr>
        <w:ind w:left="1250" w:hanging="994"/>
        <w:jc w:val="left"/>
      </w:pPr>
      <w:rPr>
        <w:rFonts w:ascii="Times New Roman" w:eastAsia="Times New Roman" w:hAnsi="Times New Roman" w:cs="Times New Roman" w:hint="default"/>
        <w:spacing w:val="-4"/>
        <w:w w:val="99"/>
        <w:sz w:val="24"/>
        <w:szCs w:val="24"/>
        <w:lang w:val="bg-BG" w:eastAsia="bg-BG" w:bidi="bg-BG"/>
      </w:rPr>
    </w:lvl>
    <w:lvl w:ilvl="4">
      <w:numFmt w:val="bullet"/>
      <w:lvlText w:val="•"/>
      <w:lvlJc w:val="left"/>
      <w:pPr>
        <w:ind w:left="4340" w:hanging="994"/>
      </w:pPr>
      <w:rPr>
        <w:rFonts w:hint="default"/>
        <w:lang w:val="bg-BG" w:eastAsia="bg-BG" w:bidi="bg-BG"/>
      </w:rPr>
    </w:lvl>
    <w:lvl w:ilvl="5">
      <w:numFmt w:val="bullet"/>
      <w:lvlText w:val="•"/>
      <w:lvlJc w:val="left"/>
      <w:pPr>
        <w:ind w:left="5366" w:hanging="994"/>
      </w:pPr>
      <w:rPr>
        <w:rFonts w:hint="default"/>
        <w:lang w:val="bg-BG" w:eastAsia="bg-BG" w:bidi="bg-BG"/>
      </w:rPr>
    </w:lvl>
    <w:lvl w:ilvl="6">
      <w:numFmt w:val="bullet"/>
      <w:lvlText w:val="•"/>
      <w:lvlJc w:val="left"/>
      <w:pPr>
        <w:ind w:left="6393" w:hanging="994"/>
      </w:pPr>
      <w:rPr>
        <w:rFonts w:hint="default"/>
        <w:lang w:val="bg-BG" w:eastAsia="bg-BG" w:bidi="bg-BG"/>
      </w:rPr>
    </w:lvl>
    <w:lvl w:ilvl="7">
      <w:numFmt w:val="bullet"/>
      <w:lvlText w:val="•"/>
      <w:lvlJc w:val="left"/>
      <w:pPr>
        <w:ind w:left="7420" w:hanging="994"/>
      </w:pPr>
      <w:rPr>
        <w:rFonts w:hint="default"/>
        <w:lang w:val="bg-BG" w:eastAsia="bg-BG" w:bidi="bg-BG"/>
      </w:rPr>
    </w:lvl>
    <w:lvl w:ilvl="8">
      <w:numFmt w:val="bullet"/>
      <w:lvlText w:val="•"/>
      <w:lvlJc w:val="left"/>
      <w:pPr>
        <w:ind w:left="8446" w:hanging="994"/>
      </w:pPr>
      <w:rPr>
        <w:rFonts w:hint="default"/>
        <w:lang w:val="bg-BG" w:eastAsia="bg-BG" w:bidi="bg-BG"/>
      </w:rPr>
    </w:lvl>
  </w:abstractNum>
  <w:abstractNum w:abstractNumId="12">
    <w:nsid w:val="49ED43F0"/>
    <w:multiLevelType w:val="hybridMultilevel"/>
    <w:tmpl w:val="FC2CA8B6"/>
    <w:lvl w:ilvl="0" w:tplc="EA6825EA">
      <w:numFmt w:val="bullet"/>
      <w:lvlText w:val=""/>
      <w:lvlJc w:val="left"/>
      <w:pPr>
        <w:ind w:left="562" w:hanging="425"/>
      </w:pPr>
      <w:rPr>
        <w:rFonts w:ascii="Symbol" w:eastAsia="Symbol" w:hAnsi="Symbol" w:cs="Symbol" w:hint="default"/>
        <w:w w:val="100"/>
        <w:sz w:val="24"/>
        <w:szCs w:val="24"/>
        <w:lang w:val="bg-BG" w:eastAsia="bg-BG" w:bidi="bg-BG"/>
      </w:rPr>
    </w:lvl>
    <w:lvl w:ilvl="1" w:tplc="D404145E">
      <w:numFmt w:val="bullet"/>
      <w:lvlText w:val=""/>
      <w:lvlJc w:val="left"/>
      <w:pPr>
        <w:ind w:left="256" w:hanging="425"/>
      </w:pPr>
      <w:rPr>
        <w:rFonts w:ascii="Symbol" w:eastAsia="Symbol" w:hAnsi="Symbol" w:cs="Symbol" w:hint="default"/>
        <w:w w:val="100"/>
        <w:sz w:val="24"/>
        <w:szCs w:val="24"/>
        <w:lang w:val="bg-BG" w:eastAsia="bg-BG" w:bidi="bg-BG"/>
      </w:rPr>
    </w:lvl>
    <w:lvl w:ilvl="2" w:tplc="AEE63F0A">
      <w:numFmt w:val="bullet"/>
      <w:lvlText w:val="•"/>
      <w:lvlJc w:val="left"/>
      <w:pPr>
        <w:ind w:left="1572" w:hanging="425"/>
      </w:pPr>
      <w:rPr>
        <w:rFonts w:hint="default"/>
        <w:lang w:val="bg-BG" w:eastAsia="bg-BG" w:bidi="bg-BG"/>
      </w:rPr>
    </w:lvl>
    <w:lvl w:ilvl="3" w:tplc="D08AD54A">
      <w:numFmt w:val="bullet"/>
      <w:lvlText w:val="•"/>
      <w:lvlJc w:val="left"/>
      <w:pPr>
        <w:ind w:left="2585" w:hanging="425"/>
      </w:pPr>
      <w:rPr>
        <w:rFonts w:hint="default"/>
        <w:lang w:val="bg-BG" w:eastAsia="bg-BG" w:bidi="bg-BG"/>
      </w:rPr>
    </w:lvl>
    <w:lvl w:ilvl="4" w:tplc="2C2E325E">
      <w:numFmt w:val="bullet"/>
      <w:lvlText w:val="•"/>
      <w:lvlJc w:val="left"/>
      <w:pPr>
        <w:ind w:left="3597" w:hanging="425"/>
      </w:pPr>
      <w:rPr>
        <w:rFonts w:hint="default"/>
        <w:lang w:val="bg-BG" w:eastAsia="bg-BG" w:bidi="bg-BG"/>
      </w:rPr>
    </w:lvl>
    <w:lvl w:ilvl="5" w:tplc="AF10852A">
      <w:numFmt w:val="bullet"/>
      <w:lvlText w:val="•"/>
      <w:lvlJc w:val="left"/>
      <w:pPr>
        <w:ind w:left="4610" w:hanging="425"/>
      </w:pPr>
      <w:rPr>
        <w:rFonts w:hint="default"/>
        <w:lang w:val="bg-BG" w:eastAsia="bg-BG" w:bidi="bg-BG"/>
      </w:rPr>
    </w:lvl>
    <w:lvl w:ilvl="6" w:tplc="0AB88FE6">
      <w:numFmt w:val="bullet"/>
      <w:lvlText w:val="•"/>
      <w:lvlJc w:val="left"/>
      <w:pPr>
        <w:ind w:left="5622" w:hanging="425"/>
      </w:pPr>
      <w:rPr>
        <w:rFonts w:hint="default"/>
        <w:lang w:val="bg-BG" w:eastAsia="bg-BG" w:bidi="bg-BG"/>
      </w:rPr>
    </w:lvl>
    <w:lvl w:ilvl="7" w:tplc="D674BB7C">
      <w:numFmt w:val="bullet"/>
      <w:lvlText w:val="•"/>
      <w:lvlJc w:val="left"/>
      <w:pPr>
        <w:ind w:left="6635" w:hanging="425"/>
      </w:pPr>
      <w:rPr>
        <w:rFonts w:hint="default"/>
        <w:lang w:val="bg-BG" w:eastAsia="bg-BG" w:bidi="bg-BG"/>
      </w:rPr>
    </w:lvl>
    <w:lvl w:ilvl="8" w:tplc="10F6EC12">
      <w:numFmt w:val="bullet"/>
      <w:lvlText w:val="•"/>
      <w:lvlJc w:val="left"/>
      <w:pPr>
        <w:ind w:left="7648" w:hanging="425"/>
      </w:pPr>
      <w:rPr>
        <w:rFonts w:hint="default"/>
        <w:lang w:val="bg-BG" w:eastAsia="bg-BG" w:bidi="bg-BG"/>
      </w:rPr>
    </w:lvl>
  </w:abstractNum>
  <w:abstractNum w:abstractNumId="13">
    <w:nsid w:val="4C1E67E6"/>
    <w:multiLevelType w:val="hybridMultilevel"/>
    <w:tmpl w:val="796A44FA"/>
    <w:lvl w:ilvl="0" w:tplc="885A4898">
      <w:numFmt w:val="bullet"/>
      <w:lvlText w:val="-"/>
      <w:lvlJc w:val="left"/>
      <w:pPr>
        <w:ind w:left="218" w:hanging="195"/>
      </w:pPr>
      <w:rPr>
        <w:rFonts w:ascii="Times New Roman" w:eastAsia="Times New Roman" w:hAnsi="Times New Roman" w:cs="Times New Roman" w:hint="default"/>
        <w:b/>
        <w:bCs/>
        <w:spacing w:val="-6"/>
        <w:w w:val="99"/>
        <w:sz w:val="24"/>
        <w:szCs w:val="24"/>
        <w:lang w:val="bg-BG" w:eastAsia="bg-BG" w:bidi="bg-BG"/>
      </w:rPr>
    </w:lvl>
    <w:lvl w:ilvl="1" w:tplc="7A6A9D8C">
      <w:numFmt w:val="bullet"/>
      <w:lvlText w:val=""/>
      <w:lvlJc w:val="left"/>
      <w:pPr>
        <w:ind w:left="218" w:hanging="425"/>
      </w:pPr>
      <w:rPr>
        <w:rFonts w:hint="default"/>
        <w:w w:val="100"/>
        <w:lang w:val="bg-BG" w:eastAsia="bg-BG" w:bidi="bg-BG"/>
      </w:rPr>
    </w:lvl>
    <w:lvl w:ilvl="2" w:tplc="9DC2BB50">
      <w:numFmt w:val="bullet"/>
      <w:lvlText w:val="•"/>
      <w:lvlJc w:val="left"/>
      <w:pPr>
        <w:ind w:left="2208" w:hanging="425"/>
      </w:pPr>
      <w:rPr>
        <w:rFonts w:hint="default"/>
        <w:lang w:val="bg-BG" w:eastAsia="bg-BG" w:bidi="bg-BG"/>
      </w:rPr>
    </w:lvl>
    <w:lvl w:ilvl="3" w:tplc="94DC24D0">
      <w:numFmt w:val="bullet"/>
      <w:lvlText w:val="•"/>
      <w:lvlJc w:val="left"/>
      <w:pPr>
        <w:ind w:left="3202" w:hanging="425"/>
      </w:pPr>
      <w:rPr>
        <w:rFonts w:hint="default"/>
        <w:lang w:val="bg-BG" w:eastAsia="bg-BG" w:bidi="bg-BG"/>
      </w:rPr>
    </w:lvl>
    <w:lvl w:ilvl="4" w:tplc="C2FE1ABA">
      <w:numFmt w:val="bullet"/>
      <w:lvlText w:val="•"/>
      <w:lvlJc w:val="left"/>
      <w:pPr>
        <w:ind w:left="4196" w:hanging="425"/>
      </w:pPr>
      <w:rPr>
        <w:rFonts w:hint="default"/>
        <w:lang w:val="bg-BG" w:eastAsia="bg-BG" w:bidi="bg-BG"/>
      </w:rPr>
    </w:lvl>
    <w:lvl w:ilvl="5" w:tplc="9EF8FC1C">
      <w:numFmt w:val="bullet"/>
      <w:lvlText w:val="•"/>
      <w:lvlJc w:val="left"/>
      <w:pPr>
        <w:ind w:left="5190" w:hanging="425"/>
      </w:pPr>
      <w:rPr>
        <w:rFonts w:hint="default"/>
        <w:lang w:val="bg-BG" w:eastAsia="bg-BG" w:bidi="bg-BG"/>
      </w:rPr>
    </w:lvl>
    <w:lvl w:ilvl="6" w:tplc="82BA8E28">
      <w:numFmt w:val="bullet"/>
      <w:lvlText w:val="•"/>
      <w:lvlJc w:val="left"/>
      <w:pPr>
        <w:ind w:left="6184" w:hanging="425"/>
      </w:pPr>
      <w:rPr>
        <w:rFonts w:hint="default"/>
        <w:lang w:val="bg-BG" w:eastAsia="bg-BG" w:bidi="bg-BG"/>
      </w:rPr>
    </w:lvl>
    <w:lvl w:ilvl="7" w:tplc="40542F80">
      <w:numFmt w:val="bullet"/>
      <w:lvlText w:val="•"/>
      <w:lvlJc w:val="left"/>
      <w:pPr>
        <w:ind w:left="7178" w:hanging="425"/>
      </w:pPr>
      <w:rPr>
        <w:rFonts w:hint="default"/>
        <w:lang w:val="bg-BG" w:eastAsia="bg-BG" w:bidi="bg-BG"/>
      </w:rPr>
    </w:lvl>
    <w:lvl w:ilvl="8" w:tplc="9132BEB2">
      <w:numFmt w:val="bullet"/>
      <w:lvlText w:val="•"/>
      <w:lvlJc w:val="left"/>
      <w:pPr>
        <w:ind w:left="8172" w:hanging="425"/>
      </w:pPr>
      <w:rPr>
        <w:rFonts w:hint="default"/>
        <w:lang w:val="bg-BG" w:eastAsia="bg-BG" w:bidi="bg-BG"/>
      </w:rPr>
    </w:lvl>
  </w:abstractNum>
  <w:abstractNum w:abstractNumId="14">
    <w:nsid w:val="4D5D3A4B"/>
    <w:multiLevelType w:val="hybridMultilevel"/>
    <w:tmpl w:val="921A56AA"/>
    <w:lvl w:ilvl="0" w:tplc="10C251BE">
      <w:numFmt w:val="bullet"/>
      <w:lvlText w:val=""/>
      <w:lvlJc w:val="left"/>
      <w:pPr>
        <w:ind w:left="114" w:hanging="425"/>
      </w:pPr>
      <w:rPr>
        <w:rFonts w:hint="default"/>
        <w:w w:val="100"/>
        <w:lang w:val="bg-BG" w:eastAsia="bg-BG" w:bidi="bg-BG"/>
      </w:rPr>
    </w:lvl>
    <w:lvl w:ilvl="1" w:tplc="76B67E12">
      <w:numFmt w:val="bullet"/>
      <w:lvlText w:val="•"/>
      <w:lvlJc w:val="left"/>
      <w:pPr>
        <w:ind w:left="1158" w:hanging="425"/>
      </w:pPr>
      <w:rPr>
        <w:rFonts w:hint="default"/>
        <w:lang w:val="bg-BG" w:eastAsia="bg-BG" w:bidi="bg-BG"/>
      </w:rPr>
    </w:lvl>
    <w:lvl w:ilvl="2" w:tplc="D632B5D0">
      <w:numFmt w:val="bullet"/>
      <w:lvlText w:val="•"/>
      <w:lvlJc w:val="left"/>
      <w:pPr>
        <w:ind w:left="2196" w:hanging="425"/>
      </w:pPr>
      <w:rPr>
        <w:rFonts w:hint="default"/>
        <w:lang w:val="bg-BG" w:eastAsia="bg-BG" w:bidi="bg-BG"/>
      </w:rPr>
    </w:lvl>
    <w:lvl w:ilvl="3" w:tplc="5C825F06">
      <w:numFmt w:val="bullet"/>
      <w:lvlText w:val="•"/>
      <w:lvlJc w:val="left"/>
      <w:pPr>
        <w:ind w:left="3234" w:hanging="425"/>
      </w:pPr>
      <w:rPr>
        <w:rFonts w:hint="default"/>
        <w:lang w:val="bg-BG" w:eastAsia="bg-BG" w:bidi="bg-BG"/>
      </w:rPr>
    </w:lvl>
    <w:lvl w:ilvl="4" w:tplc="E1AE9432">
      <w:numFmt w:val="bullet"/>
      <w:lvlText w:val="•"/>
      <w:lvlJc w:val="left"/>
      <w:pPr>
        <w:ind w:left="4272" w:hanging="425"/>
      </w:pPr>
      <w:rPr>
        <w:rFonts w:hint="default"/>
        <w:lang w:val="bg-BG" w:eastAsia="bg-BG" w:bidi="bg-BG"/>
      </w:rPr>
    </w:lvl>
    <w:lvl w:ilvl="5" w:tplc="C02286E8">
      <w:numFmt w:val="bullet"/>
      <w:lvlText w:val="•"/>
      <w:lvlJc w:val="left"/>
      <w:pPr>
        <w:ind w:left="5310" w:hanging="425"/>
      </w:pPr>
      <w:rPr>
        <w:rFonts w:hint="default"/>
        <w:lang w:val="bg-BG" w:eastAsia="bg-BG" w:bidi="bg-BG"/>
      </w:rPr>
    </w:lvl>
    <w:lvl w:ilvl="6" w:tplc="F2F67D26">
      <w:numFmt w:val="bullet"/>
      <w:lvlText w:val="•"/>
      <w:lvlJc w:val="left"/>
      <w:pPr>
        <w:ind w:left="6348" w:hanging="425"/>
      </w:pPr>
      <w:rPr>
        <w:rFonts w:hint="default"/>
        <w:lang w:val="bg-BG" w:eastAsia="bg-BG" w:bidi="bg-BG"/>
      </w:rPr>
    </w:lvl>
    <w:lvl w:ilvl="7" w:tplc="81F2C5BA">
      <w:numFmt w:val="bullet"/>
      <w:lvlText w:val="•"/>
      <w:lvlJc w:val="left"/>
      <w:pPr>
        <w:ind w:left="7386" w:hanging="425"/>
      </w:pPr>
      <w:rPr>
        <w:rFonts w:hint="default"/>
        <w:lang w:val="bg-BG" w:eastAsia="bg-BG" w:bidi="bg-BG"/>
      </w:rPr>
    </w:lvl>
    <w:lvl w:ilvl="8" w:tplc="F732D694">
      <w:numFmt w:val="bullet"/>
      <w:lvlText w:val="•"/>
      <w:lvlJc w:val="left"/>
      <w:pPr>
        <w:ind w:left="8424" w:hanging="425"/>
      </w:pPr>
      <w:rPr>
        <w:rFonts w:hint="default"/>
        <w:lang w:val="bg-BG" w:eastAsia="bg-BG" w:bidi="bg-BG"/>
      </w:rPr>
    </w:lvl>
  </w:abstractNum>
  <w:abstractNum w:abstractNumId="15">
    <w:nsid w:val="51B13421"/>
    <w:multiLevelType w:val="hybridMultilevel"/>
    <w:tmpl w:val="1D0A69C0"/>
    <w:lvl w:ilvl="0" w:tplc="720EE5BE">
      <w:start w:val="1"/>
      <w:numFmt w:val="decimal"/>
      <w:lvlText w:val="%1."/>
      <w:lvlJc w:val="left"/>
      <w:pPr>
        <w:ind w:left="1166" w:hanging="240"/>
        <w:jc w:val="left"/>
      </w:pPr>
      <w:rPr>
        <w:rFonts w:ascii="Times New Roman" w:eastAsia="Times New Roman" w:hAnsi="Times New Roman" w:cs="Times New Roman" w:hint="default"/>
        <w:spacing w:val="-5"/>
        <w:w w:val="100"/>
        <w:sz w:val="24"/>
        <w:szCs w:val="24"/>
        <w:lang w:val="bg-BG" w:eastAsia="bg-BG" w:bidi="bg-BG"/>
      </w:rPr>
    </w:lvl>
    <w:lvl w:ilvl="1" w:tplc="6F36E71E">
      <w:numFmt w:val="bullet"/>
      <w:lvlText w:val="•"/>
      <w:lvlJc w:val="left"/>
      <w:pPr>
        <w:ind w:left="2060" w:hanging="240"/>
      </w:pPr>
      <w:rPr>
        <w:rFonts w:hint="default"/>
        <w:lang w:val="bg-BG" w:eastAsia="bg-BG" w:bidi="bg-BG"/>
      </w:rPr>
    </w:lvl>
    <w:lvl w:ilvl="2" w:tplc="0D5608C6">
      <w:numFmt w:val="bullet"/>
      <w:lvlText w:val="•"/>
      <w:lvlJc w:val="left"/>
      <w:pPr>
        <w:ind w:left="2960" w:hanging="240"/>
      </w:pPr>
      <w:rPr>
        <w:rFonts w:hint="default"/>
        <w:lang w:val="bg-BG" w:eastAsia="bg-BG" w:bidi="bg-BG"/>
      </w:rPr>
    </w:lvl>
    <w:lvl w:ilvl="3" w:tplc="DA1AACD2">
      <w:numFmt w:val="bullet"/>
      <w:lvlText w:val="•"/>
      <w:lvlJc w:val="left"/>
      <w:pPr>
        <w:ind w:left="3860" w:hanging="240"/>
      </w:pPr>
      <w:rPr>
        <w:rFonts w:hint="default"/>
        <w:lang w:val="bg-BG" w:eastAsia="bg-BG" w:bidi="bg-BG"/>
      </w:rPr>
    </w:lvl>
    <w:lvl w:ilvl="4" w:tplc="61CC3388">
      <w:numFmt w:val="bullet"/>
      <w:lvlText w:val="•"/>
      <w:lvlJc w:val="left"/>
      <w:pPr>
        <w:ind w:left="4760" w:hanging="240"/>
      </w:pPr>
      <w:rPr>
        <w:rFonts w:hint="default"/>
        <w:lang w:val="bg-BG" w:eastAsia="bg-BG" w:bidi="bg-BG"/>
      </w:rPr>
    </w:lvl>
    <w:lvl w:ilvl="5" w:tplc="6FFA5E32">
      <w:numFmt w:val="bullet"/>
      <w:lvlText w:val="•"/>
      <w:lvlJc w:val="left"/>
      <w:pPr>
        <w:ind w:left="5660" w:hanging="240"/>
      </w:pPr>
      <w:rPr>
        <w:rFonts w:hint="default"/>
        <w:lang w:val="bg-BG" w:eastAsia="bg-BG" w:bidi="bg-BG"/>
      </w:rPr>
    </w:lvl>
    <w:lvl w:ilvl="6" w:tplc="18A24816">
      <w:numFmt w:val="bullet"/>
      <w:lvlText w:val="•"/>
      <w:lvlJc w:val="left"/>
      <w:pPr>
        <w:ind w:left="6560" w:hanging="240"/>
      </w:pPr>
      <w:rPr>
        <w:rFonts w:hint="default"/>
        <w:lang w:val="bg-BG" w:eastAsia="bg-BG" w:bidi="bg-BG"/>
      </w:rPr>
    </w:lvl>
    <w:lvl w:ilvl="7" w:tplc="C2026EEC">
      <w:numFmt w:val="bullet"/>
      <w:lvlText w:val="•"/>
      <w:lvlJc w:val="left"/>
      <w:pPr>
        <w:ind w:left="7460" w:hanging="240"/>
      </w:pPr>
      <w:rPr>
        <w:rFonts w:hint="default"/>
        <w:lang w:val="bg-BG" w:eastAsia="bg-BG" w:bidi="bg-BG"/>
      </w:rPr>
    </w:lvl>
    <w:lvl w:ilvl="8" w:tplc="EB9C4A5E">
      <w:numFmt w:val="bullet"/>
      <w:lvlText w:val="•"/>
      <w:lvlJc w:val="left"/>
      <w:pPr>
        <w:ind w:left="8360" w:hanging="240"/>
      </w:pPr>
      <w:rPr>
        <w:rFonts w:hint="default"/>
        <w:lang w:val="bg-BG" w:eastAsia="bg-BG" w:bidi="bg-BG"/>
      </w:rPr>
    </w:lvl>
  </w:abstractNum>
  <w:abstractNum w:abstractNumId="16">
    <w:nsid w:val="52F54FE8"/>
    <w:multiLevelType w:val="hybridMultilevel"/>
    <w:tmpl w:val="5DAADFF0"/>
    <w:lvl w:ilvl="0" w:tplc="9E28E620">
      <w:numFmt w:val="bullet"/>
      <w:lvlText w:val=""/>
      <w:lvlJc w:val="left"/>
      <w:pPr>
        <w:ind w:left="403" w:hanging="284"/>
      </w:pPr>
      <w:rPr>
        <w:rFonts w:ascii="Symbol" w:eastAsia="Symbol" w:hAnsi="Symbol" w:cs="Symbol" w:hint="default"/>
        <w:w w:val="100"/>
        <w:sz w:val="24"/>
        <w:szCs w:val="24"/>
        <w:lang w:val="bg-BG" w:eastAsia="bg-BG" w:bidi="bg-BG"/>
      </w:rPr>
    </w:lvl>
    <w:lvl w:ilvl="1" w:tplc="DBE0E4F0">
      <w:numFmt w:val="bullet"/>
      <w:lvlText w:val="•"/>
      <w:lvlJc w:val="left"/>
      <w:pPr>
        <w:ind w:left="855" w:hanging="284"/>
      </w:pPr>
      <w:rPr>
        <w:rFonts w:hint="default"/>
        <w:lang w:val="bg-BG" w:eastAsia="bg-BG" w:bidi="bg-BG"/>
      </w:rPr>
    </w:lvl>
    <w:lvl w:ilvl="2" w:tplc="4E86BBB6">
      <w:numFmt w:val="bullet"/>
      <w:lvlText w:val="•"/>
      <w:lvlJc w:val="left"/>
      <w:pPr>
        <w:ind w:left="1310" w:hanging="284"/>
      </w:pPr>
      <w:rPr>
        <w:rFonts w:hint="default"/>
        <w:lang w:val="bg-BG" w:eastAsia="bg-BG" w:bidi="bg-BG"/>
      </w:rPr>
    </w:lvl>
    <w:lvl w:ilvl="3" w:tplc="D04C69A0">
      <w:numFmt w:val="bullet"/>
      <w:lvlText w:val="•"/>
      <w:lvlJc w:val="left"/>
      <w:pPr>
        <w:ind w:left="1765" w:hanging="284"/>
      </w:pPr>
      <w:rPr>
        <w:rFonts w:hint="default"/>
        <w:lang w:val="bg-BG" w:eastAsia="bg-BG" w:bidi="bg-BG"/>
      </w:rPr>
    </w:lvl>
    <w:lvl w:ilvl="4" w:tplc="982A2B9C">
      <w:numFmt w:val="bullet"/>
      <w:lvlText w:val="•"/>
      <w:lvlJc w:val="left"/>
      <w:pPr>
        <w:ind w:left="2220" w:hanging="284"/>
      </w:pPr>
      <w:rPr>
        <w:rFonts w:hint="default"/>
        <w:lang w:val="bg-BG" w:eastAsia="bg-BG" w:bidi="bg-BG"/>
      </w:rPr>
    </w:lvl>
    <w:lvl w:ilvl="5" w:tplc="8960BFE8">
      <w:numFmt w:val="bullet"/>
      <w:lvlText w:val="•"/>
      <w:lvlJc w:val="left"/>
      <w:pPr>
        <w:ind w:left="2676" w:hanging="284"/>
      </w:pPr>
      <w:rPr>
        <w:rFonts w:hint="default"/>
        <w:lang w:val="bg-BG" w:eastAsia="bg-BG" w:bidi="bg-BG"/>
      </w:rPr>
    </w:lvl>
    <w:lvl w:ilvl="6" w:tplc="DCA4342A">
      <w:numFmt w:val="bullet"/>
      <w:lvlText w:val="•"/>
      <w:lvlJc w:val="left"/>
      <w:pPr>
        <w:ind w:left="3131" w:hanging="284"/>
      </w:pPr>
      <w:rPr>
        <w:rFonts w:hint="default"/>
        <w:lang w:val="bg-BG" w:eastAsia="bg-BG" w:bidi="bg-BG"/>
      </w:rPr>
    </w:lvl>
    <w:lvl w:ilvl="7" w:tplc="AAC4B268">
      <w:numFmt w:val="bullet"/>
      <w:lvlText w:val="•"/>
      <w:lvlJc w:val="left"/>
      <w:pPr>
        <w:ind w:left="3586" w:hanging="284"/>
      </w:pPr>
      <w:rPr>
        <w:rFonts w:hint="default"/>
        <w:lang w:val="bg-BG" w:eastAsia="bg-BG" w:bidi="bg-BG"/>
      </w:rPr>
    </w:lvl>
    <w:lvl w:ilvl="8" w:tplc="DB38A63E">
      <w:numFmt w:val="bullet"/>
      <w:lvlText w:val="•"/>
      <w:lvlJc w:val="left"/>
      <w:pPr>
        <w:ind w:left="4041" w:hanging="284"/>
      </w:pPr>
      <w:rPr>
        <w:rFonts w:hint="default"/>
        <w:lang w:val="bg-BG" w:eastAsia="bg-BG" w:bidi="bg-BG"/>
      </w:rPr>
    </w:lvl>
  </w:abstractNum>
  <w:abstractNum w:abstractNumId="17">
    <w:nsid w:val="59CF21D5"/>
    <w:multiLevelType w:val="hybridMultilevel"/>
    <w:tmpl w:val="3FBC82AE"/>
    <w:lvl w:ilvl="0" w:tplc="C58AE1D6">
      <w:numFmt w:val="bullet"/>
      <w:lvlText w:val=""/>
      <w:lvlJc w:val="left"/>
      <w:pPr>
        <w:ind w:left="681" w:hanging="425"/>
      </w:pPr>
      <w:rPr>
        <w:rFonts w:ascii="Symbol" w:eastAsia="Symbol" w:hAnsi="Symbol" w:cs="Symbol" w:hint="default"/>
        <w:w w:val="100"/>
        <w:sz w:val="24"/>
        <w:szCs w:val="24"/>
        <w:lang w:val="bg-BG" w:eastAsia="bg-BG" w:bidi="bg-BG"/>
      </w:rPr>
    </w:lvl>
    <w:lvl w:ilvl="1" w:tplc="7A68504E">
      <w:numFmt w:val="bullet"/>
      <w:lvlText w:val=""/>
      <w:lvlJc w:val="left"/>
      <w:pPr>
        <w:ind w:left="256" w:hanging="425"/>
      </w:pPr>
      <w:rPr>
        <w:rFonts w:ascii="Symbol" w:eastAsia="Symbol" w:hAnsi="Symbol" w:cs="Symbol" w:hint="default"/>
        <w:w w:val="100"/>
        <w:sz w:val="24"/>
        <w:szCs w:val="24"/>
        <w:lang w:val="bg-BG" w:eastAsia="bg-BG" w:bidi="bg-BG"/>
      </w:rPr>
    </w:lvl>
    <w:lvl w:ilvl="2" w:tplc="48FC55FA">
      <w:numFmt w:val="bullet"/>
      <w:lvlText w:val="•"/>
      <w:lvlJc w:val="left"/>
      <w:pPr>
        <w:ind w:left="1692" w:hanging="425"/>
      </w:pPr>
      <w:rPr>
        <w:rFonts w:hint="default"/>
        <w:lang w:val="bg-BG" w:eastAsia="bg-BG" w:bidi="bg-BG"/>
      </w:rPr>
    </w:lvl>
    <w:lvl w:ilvl="3" w:tplc="C32CEDD4">
      <w:numFmt w:val="bullet"/>
      <w:lvlText w:val="•"/>
      <w:lvlJc w:val="left"/>
      <w:pPr>
        <w:ind w:left="2704" w:hanging="425"/>
      </w:pPr>
      <w:rPr>
        <w:rFonts w:hint="default"/>
        <w:lang w:val="bg-BG" w:eastAsia="bg-BG" w:bidi="bg-BG"/>
      </w:rPr>
    </w:lvl>
    <w:lvl w:ilvl="4" w:tplc="84AEA3FA">
      <w:numFmt w:val="bullet"/>
      <w:lvlText w:val="•"/>
      <w:lvlJc w:val="left"/>
      <w:pPr>
        <w:ind w:left="3717" w:hanging="425"/>
      </w:pPr>
      <w:rPr>
        <w:rFonts w:hint="default"/>
        <w:lang w:val="bg-BG" w:eastAsia="bg-BG" w:bidi="bg-BG"/>
      </w:rPr>
    </w:lvl>
    <w:lvl w:ilvl="5" w:tplc="20688E3A">
      <w:numFmt w:val="bullet"/>
      <w:lvlText w:val="•"/>
      <w:lvlJc w:val="left"/>
      <w:pPr>
        <w:ind w:left="4729" w:hanging="425"/>
      </w:pPr>
      <w:rPr>
        <w:rFonts w:hint="default"/>
        <w:lang w:val="bg-BG" w:eastAsia="bg-BG" w:bidi="bg-BG"/>
      </w:rPr>
    </w:lvl>
    <w:lvl w:ilvl="6" w:tplc="E1A043BC">
      <w:numFmt w:val="bullet"/>
      <w:lvlText w:val="•"/>
      <w:lvlJc w:val="left"/>
      <w:pPr>
        <w:ind w:left="5742" w:hanging="425"/>
      </w:pPr>
      <w:rPr>
        <w:rFonts w:hint="default"/>
        <w:lang w:val="bg-BG" w:eastAsia="bg-BG" w:bidi="bg-BG"/>
      </w:rPr>
    </w:lvl>
    <w:lvl w:ilvl="7" w:tplc="EEA263AE">
      <w:numFmt w:val="bullet"/>
      <w:lvlText w:val="•"/>
      <w:lvlJc w:val="left"/>
      <w:pPr>
        <w:ind w:left="6754" w:hanging="425"/>
      </w:pPr>
      <w:rPr>
        <w:rFonts w:hint="default"/>
        <w:lang w:val="bg-BG" w:eastAsia="bg-BG" w:bidi="bg-BG"/>
      </w:rPr>
    </w:lvl>
    <w:lvl w:ilvl="8" w:tplc="71C89AD0">
      <w:numFmt w:val="bullet"/>
      <w:lvlText w:val="•"/>
      <w:lvlJc w:val="left"/>
      <w:pPr>
        <w:ind w:left="7767" w:hanging="425"/>
      </w:pPr>
      <w:rPr>
        <w:rFonts w:hint="default"/>
        <w:lang w:val="bg-BG" w:eastAsia="bg-BG" w:bidi="bg-BG"/>
      </w:rPr>
    </w:lvl>
  </w:abstractNum>
  <w:abstractNum w:abstractNumId="18">
    <w:nsid w:val="5BFA49D4"/>
    <w:multiLevelType w:val="hybridMultilevel"/>
    <w:tmpl w:val="3886F4C2"/>
    <w:lvl w:ilvl="0" w:tplc="3F6C78B0">
      <w:numFmt w:val="bullet"/>
      <w:lvlText w:val=""/>
      <w:lvlJc w:val="left"/>
      <w:pPr>
        <w:ind w:left="470" w:hanging="361"/>
      </w:pPr>
      <w:rPr>
        <w:rFonts w:ascii="Symbol" w:eastAsia="Symbol" w:hAnsi="Symbol" w:cs="Symbol" w:hint="default"/>
        <w:w w:val="100"/>
        <w:sz w:val="24"/>
        <w:szCs w:val="24"/>
        <w:lang w:val="bg-BG" w:eastAsia="bg-BG" w:bidi="bg-BG"/>
      </w:rPr>
    </w:lvl>
    <w:lvl w:ilvl="1" w:tplc="9CF293F0">
      <w:numFmt w:val="bullet"/>
      <w:lvlText w:val="•"/>
      <w:lvlJc w:val="left"/>
      <w:pPr>
        <w:ind w:left="927" w:hanging="361"/>
      </w:pPr>
      <w:rPr>
        <w:rFonts w:hint="default"/>
        <w:lang w:val="bg-BG" w:eastAsia="bg-BG" w:bidi="bg-BG"/>
      </w:rPr>
    </w:lvl>
    <w:lvl w:ilvl="2" w:tplc="E3BAF210">
      <w:numFmt w:val="bullet"/>
      <w:lvlText w:val="•"/>
      <w:lvlJc w:val="left"/>
      <w:pPr>
        <w:ind w:left="1374" w:hanging="361"/>
      </w:pPr>
      <w:rPr>
        <w:rFonts w:hint="default"/>
        <w:lang w:val="bg-BG" w:eastAsia="bg-BG" w:bidi="bg-BG"/>
      </w:rPr>
    </w:lvl>
    <w:lvl w:ilvl="3" w:tplc="E89C4C24">
      <w:numFmt w:val="bullet"/>
      <w:lvlText w:val="•"/>
      <w:lvlJc w:val="left"/>
      <w:pPr>
        <w:ind w:left="1821" w:hanging="361"/>
      </w:pPr>
      <w:rPr>
        <w:rFonts w:hint="default"/>
        <w:lang w:val="bg-BG" w:eastAsia="bg-BG" w:bidi="bg-BG"/>
      </w:rPr>
    </w:lvl>
    <w:lvl w:ilvl="4" w:tplc="8FB48EE8">
      <w:numFmt w:val="bullet"/>
      <w:lvlText w:val="•"/>
      <w:lvlJc w:val="left"/>
      <w:pPr>
        <w:ind w:left="2268" w:hanging="361"/>
      </w:pPr>
      <w:rPr>
        <w:rFonts w:hint="default"/>
        <w:lang w:val="bg-BG" w:eastAsia="bg-BG" w:bidi="bg-BG"/>
      </w:rPr>
    </w:lvl>
    <w:lvl w:ilvl="5" w:tplc="FD6499E6">
      <w:numFmt w:val="bullet"/>
      <w:lvlText w:val="•"/>
      <w:lvlJc w:val="left"/>
      <w:pPr>
        <w:ind w:left="2716" w:hanging="361"/>
      </w:pPr>
      <w:rPr>
        <w:rFonts w:hint="default"/>
        <w:lang w:val="bg-BG" w:eastAsia="bg-BG" w:bidi="bg-BG"/>
      </w:rPr>
    </w:lvl>
    <w:lvl w:ilvl="6" w:tplc="9F1C77AA">
      <w:numFmt w:val="bullet"/>
      <w:lvlText w:val="•"/>
      <w:lvlJc w:val="left"/>
      <w:pPr>
        <w:ind w:left="3163" w:hanging="361"/>
      </w:pPr>
      <w:rPr>
        <w:rFonts w:hint="default"/>
        <w:lang w:val="bg-BG" w:eastAsia="bg-BG" w:bidi="bg-BG"/>
      </w:rPr>
    </w:lvl>
    <w:lvl w:ilvl="7" w:tplc="5B4E3C7C">
      <w:numFmt w:val="bullet"/>
      <w:lvlText w:val="•"/>
      <w:lvlJc w:val="left"/>
      <w:pPr>
        <w:ind w:left="3610" w:hanging="361"/>
      </w:pPr>
      <w:rPr>
        <w:rFonts w:hint="default"/>
        <w:lang w:val="bg-BG" w:eastAsia="bg-BG" w:bidi="bg-BG"/>
      </w:rPr>
    </w:lvl>
    <w:lvl w:ilvl="8" w:tplc="BE94AEDC">
      <w:numFmt w:val="bullet"/>
      <w:lvlText w:val="•"/>
      <w:lvlJc w:val="left"/>
      <w:pPr>
        <w:ind w:left="4057" w:hanging="361"/>
      </w:pPr>
      <w:rPr>
        <w:rFonts w:hint="default"/>
        <w:lang w:val="bg-BG" w:eastAsia="bg-BG" w:bidi="bg-BG"/>
      </w:rPr>
    </w:lvl>
  </w:abstractNum>
  <w:abstractNum w:abstractNumId="19">
    <w:nsid w:val="5CFE421E"/>
    <w:multiLevelType w:val="hybridMultilevel"/>
    <w:tmpl w:val="6A28141E"/>
    <w:lvl w:ilvl="0" w:tplc="39B67FA2">
      <w:numFmt w:val="bullet"/>
      <w:lvlText w:val=""/>
      <w:lvlJc w:val="left"/>
      <w:pPr>
        <w:ind w:left="470" w:hanging="360"/>
      </w:pPr>
      <w:rPr>
        <w:rFonts w:ascii="Symbol" w:eastAsia="Symbol" w:hAnsi="Symbol" w:cs="Symbol" w:hint="default"/>
        <w:w w:val="100"/>
        <w:sz w:val="24"/>
        <w:szCs w:val="24"/>
        <w:lang w:val="bg-BG" w:eastAsia="bg-BG" w:bidi="bg-BG"/>
      </w:rPr>
    </w:lvl>
    <w:lvl w:ilvl="1" w:tplc="D416F92A">
      <w:numFmt w:val="bullet"/>
      <w:lvlText w:val="•"/>
      <w:lvlJc w:val="left"/>
      <w:pPr>
        <w:ind w:left="912" w:hanging="360"/>
      </w:pPr>
      <w:rPr>
        <w:rFonts w:hint="default"/>
        <w:lang w:val="bg-BG" w:eastAsia="bg-BG" w:bidi="bg-BG"/>
      </w:rPr>
    </w:lvl>
    <w:lvl w:ilvl="2" w:tplc="662C0552">
      <w:numFmt w:val="bullet"/>
      <w:lvlText w:val="•"/>
      <w:lvlJc w:val="left"/>
      <w:pPr>
        <w:ind w:left="1345" w:hanging="360"/>
      </w:pPr>
      <w:rPr>
        <w:rFonts w:hint="default"/>
        <w:lang w:val="bg-BG" w:eastAsia="bg-BG" w:bidi="bg-BG"/>
      </w:rPr>
    </w:lvl>
    <w:lvl w:ilvl="3" w:tplc="9CE0DB0E">
      <w:numFmt w:val="bullet"/>
      <w:lvlText w:val="•"/>
      <w:lvlJc w:val="left"/>
      <w:pPr>
        <w:ind w:left="1777" w:hanging="360"/>
      </w:pPr>
      <w:rPr>
        <w:rFonts w:hint="default"/>
        <w:lang w:val="bg-BG" w:eastAsia="bg-BG" w:bidi="bg-BG"/>
      </w:rPr>
    </w:lvl>
    <w:lvl w:ilvl="4" w:tplc="34AC07D0">
      <w:numFmt w:val="bullet"/>
      <w:lvlText w:val="•"/>
      <w:lvlJc w:val="left"/>
      <w:pPr>
        <w:ind w:left="2210" w:hanging="360"/>
      </w:pPr>
      <w:rPr>
        <w:rFonts w:hint="default"/>
        <w:lang w:val="bg-BG" w:eastAsia="bg-BG" w:bidi="bg-BG"/>
      </w:rPr>
    </w:lvl>
    <w:lvl w:ilvl="5" w:tplc="FCF6278A">
      <w:numFmt w:val="bullet"/>
      <w:lvlText w:val="•"/>
      <w:lvlJc w:val="left"/>
      <w:pPr>
        <w:ind w:left="2642" w:hanging="360"/>
      </w:pPr>
      <w:rPr>
        <w:rFonts w:hint="default"/>
        <w:lang w:val="bg-BG" w:eastAsia="bg-BG" w:bidi="bg-BG"/>
      </w:rPr>
    </w:lvl>
    <w:lvl w:ilvl="6" w:tplc="35A437D8">
      <w:numFmt w:val="bullet"/>
      <w:lvlText w:val="•"/>
      <w:lvlJc w:val="left"/>
      <w:pPr>
        <w:ind w:left="3075" w:hanging="360"/>
      </w:pPr>
      <w:rPr>
        <w:rFonts w:hint="default"/>
        <w:lang w:val="bg-BG" w:eastAsia="bg-BG" w:bidi="bg-BG"/>
      </w:rPr>
    </w:lvl>
    <w:lvl w:ilvl="7" w:tplc="BDE46748">
      <w:numFmt w:val="bullet"/>
      <w:lvlText w:val="•"/>
      <w:lvlJc w:val="left"/>
      <w:pPr>
        <w:ind w:left="3507" w:hanging="360"/>
      </w:pPr>
      <w:rPr>
        <w:rFonts w:hint="default"/>
        <w:lang w:val="bg-BG" w:eastAsia="bg-BG" w:bidi="bg-BG"/>
      </w:rPr>
    </w:lvl>
    <w:lvl w:ilvl="8" w:tplc="AB6E4DD0">
      <w:numFmt w:val="bullet"/>
      <w:lvlText w:val="•"/>
      <w:lvlJc w:val="left"/>
      <w:pPr>
        <w:ind w:left="3940" w:hanging="360"/>
      </w:pPr>
      <w:rPr>
        <w:rFonts w:hint="default"/>
        <w:lang w:val="bg-BG" w:eastAsia="bg-BG" w:bidi="bg-BG"/>
      </w:rPr>
    </w:lvl>
  </w:abstractNum>
  <w:abstractNum w:abstractNumId="20">
    <w:nsid w:val="624C52AB"/>
    <w:multiLevelType w:val="hybridMultilevel"/>
    <w:tmpl w:val="7CB25902"/>
    <w:lvl w:ilvl="0" w:tplc="3DD0BB3E">
      <w:numFmt w:val="bullet"/>
      <w:lvlText w:val=""/>
      <w:lvlJc w:val="left"/>
      <w:pPr>
        <w:ind w:left="256" w:hanging="425"/>
      </w:pPr>
      <w:rPr>
        <w:rFonts w:ascii="Wingdings" w:eastAsia="Wingdings" w:hAnsi="Wingdings" w:cs="Wingdings" w:hint="default"/>
        <w:w w:val="100"/>
        <w:sz w:val="24"/>
        <w:szCs w:val="24"/>
        <w:lang w:val="bg-BG" w:eastAsia="bg-BG" w:bidi="bg-BG"/>
      </w:rPr>
    </w:lvl>
    <w:lvl w:ilvl="1" w:tplc="EC727610">
      <w:numFmt w:val="bullet"/>
      <w:lvlText w:val="•"/>
      <w:lvlJc w:val="left"/>
      <w:pPr>
        <w:ind w:left="1284" w:hanging="425"/>
      </w:pPr>
      <w:rPr>
        <w:rFonts w:hint="default"/>
        <w:lang w:val="bg-BG" w:eastAsia="bg-BG" w:bidi="bg-BG"/>
      </w:rPr>
    </w:lvl>
    <w:lvl w:ilvl="2" w:tplc="BEDEC23A">
      <w:numFmt w:val="bullet"/>
      <w:lvlText w:val="•"/>
      <w:lvlJc w:val="left"/>
      <w:pPr>
        <w:ind w:left="2308" w:hanging="425"/>
      </w:pPr>
      <w:rPr>
        <w:rFonts w:hint="default"/>
        <w:lang w:val="bg-BG" w:eastAsia="bg-BG" w:bidi="bg-BG"/>
      </w:rPr>
    </w:lvl>
    <w:lvl w:ilvl="3" w:tplc="AE48A474">
      <w:numFmt w:val="bullet"/>
      <w:lvlText w:val="•"/>
      <w:lvlJc w:val="left"/>
      <w:pPr>
        <w:ind w:left="3332" w:hanging="425"/>
      </w:pPr>
      <w:rPr>
        <w:rFonts w:hint="default"/>
        <w:lang w:val="bg-BG" w:eastAsia="bg-BG" w:bidi="bg-BG"/>
      </w:rPr>
    </w:lvl>
    <w:lvl w:ilvl="4" w:tplc="6A64FB72">
      <w:numFmt w:val="bullet"/>
      <w:lvlText w:val="•"/>
      <w:lvlJc w:val="left"/>
      <w:pPr>
        <w:ind w:left="4356" w:hanging="425"/>
      </w:pPr>
      <w:rPr>
        <w:rFonts w:hint="default"/>
        <w:lang w:val="bg-BG" w:eastAsia="bg-BG" w:bidi="bg-BG"/>
      </w:rPr>
    </w:lvl>
    <w:lvl w:ilvl="5" w:tplc="FEA6F360">
      <w:numFmt w:val="bullet"/>
      <w:lvlText w:val="•"/>
      <w:lvlJc w:val="left"/>
      <w:pPr>
        <w:ind w:left="5380" w:hanging="425"/>
      </w:pPr>
      <w:rPr>
        <w:rFonts w:hint="default"/>
        <w:lang w:val="bg-BG" w:eastAsia="bg-BG" w:bidi="bg-BG"/>
      </w:rPr>
    </w:lvl>
    <w:lvl w:ilvl="6" w:tplc="3CAAAD4E">
      <w:numFmt w:val="bullet"/>
      <w:lvlText w:val="•"/>
      <w:lvlJc w:val="left"/>
      <w:pPr>
        <w:ind w:left="6404" w:hanging="425"/>
      </w:pPr>
      <w:rPr>
        <w:rFonts w:hint="default"/>
        <w:lang w:val="bg-BG" w:eastAsia="bg-BG" w:bidi="bg-BG"/>
      </w:rPr>
    </w:lvl>
    <w:lvl w:ilvl="7" w:tplc="0F685142">
      <w:numFmt w:val="bullet"/>
      <w:lvlText w:val="•"/>
      <w:lvlJc w:val="left"/>
      <w:pPr>
        <w:ind w:left="7428" w:hanging="425"/>
      </w:pPr>
      <w:rPr>
        <w:rFonts w:hint="default"/>
        <w:lang w:val="bg-BG" w:eastAsia="bg-BG" w:bidi="bg-BG"/>
      </w:rPr>
    </w:lvl>
    <w:lvl w:ilvl="8" w:tplc="C366D9B6">
      <w:numFmt w:val="bullet"/>
      <w:lvlText w:val="•"/>
      <w:lvlJc w:val="left"/>
      <w:pPr>
        <w:ind w:left="8452" w:hanging="425"/>
      </w:pPr>
      <w:rPr>
        <w:rFonts w:hint="default"/>
        <w:lang w:val="bg-BG" w:eastAsia="bg-BG" w:bidi="bg-BG"/>
      </w:rPr>
    </w:lvl>
  </w:abstractNum>
  <w:abstractNum w:abstractNumId="21">
    <w:nsid w:val="67172A2A"/>
    <w:multiLevelType w:val="hybridMultilevel"/>
    <w:tmpl w:val="AAAC0A0C"/>
    <w:lvl w:ilvl="0" w:tplc="D3D057FA">
      <w:start w:val="1"/>
      <w:numFmt w:val="decimal"/>
      <w:lvlText w:val="%1."/>
      <w:lvlJc w:val="left"/>
      <w:pPr>
        <w:ind w:left="1209" w:hanging="283"/>
        <w:jc w:val="left"/>
      </w:pPr>
      <w:rPr>
        <w:rFonts w:ascii="Times New Roman" w:eastAsia="Times New Roman" w:hAnsi="Times New Roman" w:cs="Times New Roman" w:hint="default"/>
        <w:spacing w:val="-20"/>
        <w:w w:val="100"/>
        <w:sz w:val="24"/>
        <w:szCs w:val="24"/>
        <w:lang w:val="bg-BG" w:eastAsia="bg-BG" w:bidi="bg-BG"/>
      </w:rPr>
    </w:lvl>
    <w:lvl w:ilvl="1" w:tplc="73BA2564">
      <w:numFmt w:val="bullet"/>
      <w:lvlText w:val="•"/>
      <w:lvlJc w:val="left"/>
      <w:pPr>
        <w:ind w:left="2096" w:hanging="283"/>
      </w:pPr>
      <w:rPr>
        <w:rFonts w:hint="default"/>
        <w:lang w:val="bg-BG" w:eastAsia="bg-BG" w:bidi="bg-BG"/>
      </w:rPr>
    </w:lvl>
    <w:lvl w:ilvl="2" w:tplc="F59AC3DC">
      <w:numFmt w:val="bullet"/>
      <w:lvlText w:val="•"/>
      <w:lvlJc w:val="left"/>
      <w:pPr>
        <w:ind w:left="2992" w:hanging="283"/>
      </w:pPr>
      <w:rPr>
        <w:rFonts w:hint="default"/>
        <w:lang w:val="bg-BG" w:eastAsia="bg-BG" w:bidi="bg-BG"/>
      </w:rPr>
    </w:lvl>
    <w:lvl w:ilvl="3" w:tplc="6E9CB8A0">
      <w:numFmt w:val="bullet"/>
      <w:lvlText w:val="•"/>
      <w:lvlJc w:val="left"/>
      <w:pPr>
        <w:ind w:left="3888" w:hanging="283"/>
      </w:pPr>
      <w:rPr>
        <w:rFonts w:hint="default"/>
        <w:lang w:val="bg-BG" w:eastAsia="bg-BG" w:bidi="bg-BG"/>
      </w:rPr>
    </w:lvl>
    <w:lvl w:ilvl="4" w:tplc="4592690C">
      <w:numFmt w:val="bullet"/>
      <w:lvlText w:val="•"/>
      <w:lvlJc w:val="left"/>
      <w:pPr>
        <w:ind w:left="4784" w:hanging="283"/>
      </w:pPr>
      <w:rPr>
        <w:rFonts w:hint="default"/>
        <w:lang w:val="bg-BG" w:eastAsia="bg-BG" w:bidi="bg-BG"/>
      </w:rPr>
    </w:lvl>
    <w:lvl w:ilvl="5" w:tplc="91E6A93C">
      <w:numFmt w:val="bullet"/>
      <w:lvlText w:val="•"/>
      <w:lvlJc w:val="left"/>
      <w:pPr>
        <w:ind w:left="5680" w:hanging="283"/>
      </w:pPr>
      <w:rPr>
        <w:rFonts w:hint="default"/>
        <w:lang w:val="bg-BG" w:eastAsia="bg-BG" w:bidi="bg-BG"/>
      </w:rPr>
    </w:lvl>
    <w:lvl w:ilvl="6" w:tplc="032614E8">
      <w:numFmt w:val="bullet"/>
      <w:lvlText w:val="•"/>
      <w:lvlJc w:val="left"/>
      <w:pPr>
        <w:ind w:left="6576" w:hanging="283"/>
      </w:pPr>
      <w:rPr>
        <w:rFonts w:hint="default"/>
        <w:lang w:val="bg-BG" w:eastAsia="bg-BG" w:bidi="bg-BG"/>
      </w:rPr>
    </w:lvl>
    <w:lvl w:ilvl="7" w:tplc="7E2E12AA">
      <w:numFmt w:val="bullet"/>
      <w:lvlText w:val="•"/>
      <w:lvlJc w:val="left"/>
      <w:pPr>
        <w:ind w:left="7472" w:hanging="283"/>
      </w:pPr>
      <w:rPr>
        <w:rFonts w:hint="default"/>
        <w:lang w:val="bg-BG" w:eastAsia="bg-BG" w:bidi="bg-BG"/>
      </w:rPr>
    </w:lvl>
    <w:lvl w:ilvl="8" w:tplc="8B1072EE">
      <w:numFmt w:val="bullet"/>
      <w:lvlText w:val="•"/>
      <w:lvlJc w:val="left"/>
      <w:pPr>
        <w:ind w:left="8368" w:hanging="283"/>
      </w:pPr>
      <w:rPr>
        <w:rFonts w:hint="default"/>
        <w:lang w:val="bg-BG" w:eastAsia="bg-BG" w:bidi="bg-BG"/>
      </w:rPr>
    </w:lvl>
  </w:abstractNum>
  <w:abstractNum w:abstractNumId="22">
    <w:nsid w:val="6A1B4D47"/>
    <w:multiLevelType w:val="hybridMultilevel"/>
    <w:tmpl w:val="B726D04A"/>
    <w:lvl w:ilvl="0" w:tplc="4DFC4214">
      <w:numFmt w:val="bullet"/>
      <w:lvlText w:val=""/>
      <w:lvlJc w:val="left"/>
      <w:pPr>
        <w:ind w:left="422" w:hanging="312"/>
      </w:pPr>
      <w:rPr>
        <w:rFonts w:ascii="Symbol" w:eastAsia="Symbol" w:hAnsi="Symbol" w:cs="Symbol" w:hint="default"/>
        <w:w w:val="100"/>
        <w:sz w:val="24"/>
        <w:szCs w:val="24"/>
        <w:lang w:val="bg-BG" w:eastAsia="bg-BG" w:bidi="bg-BG"/>
      </w:rPr>
    </w:lvl>
    <w:lvl w:ilvl="1" w:tplc="6B3068E2">
      <w:numFmt w:val="bullet"/>
      <w:lvlText w:val="•"/>
      <w:lvlJc w:val="left"/>
      <w:pPr>
        <w:ind w:left="858" w:hanging="312"/>
      </w:pPr>
      <w:rPr>
        <w:rFonts w:hint="default"/>
        <w:lang w:val="bg-BG" w:eastAsia="bg-BG" w:bidi="bg-BG"/>
      </w:rPr>
    </w:lvl>
    <w:lvl w:ilvl="2" w:tplc="4726F49E">
      <w:numFmt w:val="bullet"/>
      <w:lvlText w:val="•"/>
      <w:lvlJc w:val="left"/>
      <w:pPr>
        <w:ind w:left="1297" w:hanging="312"/>
      </w:pPr>
      <w:rPr>
        <w:rFonts w:hint="default"/>
        <w:lang w:val="bg-BG" w:eastAsia="bg-BG" w:bidi="bg-BG"/>
      </w:rPr>
    </w:lvl>
    <w:lvl w:ilvl="3" w:tplc="E63875F6">
      <w:numFmt w:val="bullet"/>
      <w:lvlText w:val="•"/>
      <w:lvlJc w:val="left"/>
      <w:pPr>
        <w:ind w:left="1735" w:hanging="312"/>
      </w:pPr>
      <w:rPr>
        <w:rFonts w:hint="default"/>
        <w:lang w:val="bg-BG" w:eastAsia="bg-BG" w:bidi="bg-BG"/>
      </w:rPr>
    </w:lvl>
    <w:lvl w:ilvl="4" w:tplc="D9AC3002">
      <w:numFmt w:val="bullet"/>
      <w:lvlText w:val="•"/>
      <w:lvlJc w:val="left"/>
      <w:pPr>
        <w:ind w:left="2174" w:hanging="312"/>
      </w:pPr>
      <w:rPr>
        <w:rFonts w:hint="default"/>
        <w:lang w:val="bg-BG" w:eastAsia="bg-BG" w:bidi="bg-BG"/>
      </w:rPr>
    </w:lvl>
    <w:lvl w:ilvl="5" w:tplc="229060A6">
      <w:numFmt w:val="bullet"/>
      <w:lvlText w:val="•"/>
      <w:lvlJc w:val="left"/>
      <w:pPr>
        <w:ind w:left="2612" w:hanging="312"/>
      </w:pPr>
      <w:rPr>
        <w:rFonts w:hint="default"/>
        <w:lang w:val="bg-BG" w:eastAsia="bg-BG" w:bidi="bg-BG"/>
      </w:rPr>
    </w:lvl>
    <w:lvl w:ilvl="6" w:tplc="3D7ADE48">
      <w:numFmt w:val="bullet"/>
      <w:lvlText w:val="•"/>
      <w:lvlJc w:val="left"/>
      <w:pPr>
        <w:ind w:left="3051" w:hanging="312"/>
      </w:pPr>
      <w:rPr>
        <w:rFonts w:hint="default"/>
        <w:lang w:val="bg-BG" w:eastAsia="bg-BG" w:bidi="bg-BG"/>
      </w:rPr>
    </w:lvl>
    <w:lvl w:ilvl="7" w:tplc="061A67AC">
      <w:numFmt w:val="bullet"/>
      <w:lvlText w:val="•"/>
      <w:lvlJc w:val="left"/>
      <w:pPr>
        <w:ind w:left="3489" w:hanging="312"/>
      </w:pPr>
      <w:rPr>
        <w:rFonts w:hint="default"/>
        <w:lang w:val="bg-BG" w:eastAsia="bg-BG" w:bidi="bg-BG"/>
      </w:rPr>
    </w:lvl>
    <w:lvl w:ilvl="8" w:tplc="882ECB0C">
      <w:numFmt w:val="bullet"/>
      <w:lvlText w:val="•"/>
      <w:lvlJc w:val="left"/>
      <w:pPr>
        <w:ind w:left="3928" w:hanging="312"/>
      </w:pPr>
      <w:rPr>
        <w:rFonts w:hint="default"/>
        <w:lang w:val="bg-BG" w:eastAsia="bg-BG" w:bidi="bg-BG"/>
      </w:rPr>
    </w:lvl>
  </w:abstractNum>
  <w:abstractNum w:abstractNumId="23">
    <w:nsid w:val="725D2ABA"/>
    <w:multiLevelType w:val="hybridMultilevel"/>
    <w:tmpl w:val="A38014E6"/>
    <w:lvl w:ilvl="0" w:tplc="02F6E41E">
      <w:start w:val="1"/>
      <w:numFmt w:val="decimal"/>
      <w:lvlText w:val="%1."/>
      <w:lvlJc w:val="left"/>
      <w:pPr>
        <w:ind w:left="1166" w:hanging="240"/>
        <w:jc w:val="left"/>
      </w:pPr>
      <w:rPr>
        <w:rFonts w:ascii="Times New Roman" w:eastAsia="Times New Roman" w:hAnsi="Times New Roman" w:cs="Times New Roman" w:hint="default"/>
        <w:spacing w:val="-5"/>
        <w:w w:val="100"/>
        <w:sz w:val="24"/>
        <w:szCs w:val="24"/>
        <w:lang w:val="bg-BG" w:eastAsia="bg-BG" w:bidi="bg-BG"/>
      </w:rPr>
    </w:lvl>
    <w:lvl w:ilvl="1" w:tplc="D786F0B4">
      <w:numFmt w:val="bullet"/>
      <w:lvlText w:val="•"/>
      <w:lvlJc w:val="left"/>
      <w:pPr>
        <w:ind w:left="2060" w:hanging="240"/>
      </w:pPr>
      <w:rPr>
        <w:rFonts w:hint="default"/>
        <w:lang w:val="bg-BG" w:eastAsia="bg-BG" w:bidi="bg-BG"/>
      </w:rPr>
    </w:lvl>
    <w:lvl w:ilvl="2" w:tplc="C388F1FC">
      <w:numFmt w:val="bullet"/>
      <w:lvlText w:val="•"/>
      <w:lvlJc w:val="left"/>
      <w:pPr>
        <w:ind w:left="2960" w:hanging="240"/>
      </w:pPr>
      <w:rPr>
        <w:rFonts w:hint="default"/>
        <w:lang w:val="bg-BG" w:eastAsia="bg-BG" w:bidi="bg-BG"/>
      </w:rPr>
    </w:lvl>
    <w:lvl w:ilvl="3" w:tplc="0F9E9088">
      <w:numFmt w:val="bullet"/>
      <w:lvlText w:val="•"/>
      <w:lvlJc w:val="left"/>
      <w:pPr>
        <w:ind w:left="3860" w:hanging="240"/>
      </w:pPr>
      <w:rPr>
        <w:rFonts w:hint="default"/>
        <w:lang w:val="bg-BG" w:eastAsia="bg-BG" w:bidi="bg-BG"/>
      </w:rPr>
    </w:lvl>
    <w:lvl w:ilvl="4" w:tplc="23946CD2">
      <w:numFmt w:val="bullet"/>
      <w:lvlText w:val="•"/>
      <w:lvlJc w:val="left"/>
      <w:pPr>
        <w:ind w:left="4760" w:hanging="240"/>
      </w:pPr>
      <w:rPr>
        <w:rFonts w:hint="default"/>
        <w:lang w:val="bg-BG" w:eastAsia="bg-BG" w:bidi="bg-BG"/>
      </w:rPr>
    </w:lvl>
    <w:lvl w:ilvl="5" w:tplc="21565E24">
      <w:numFmt w:val="bullet"/>
      <w:lvlText w:val="•"/>
      <w:lvlJc w:val="left"/>
      <w:pPr>
        <w:ind w:left="5660" w:hanging="240"/>
      </w:pPr>
      <w:rPr>
        <w:rFonts w:hint="default"/>
        <w:lang w:val="bg-BG" w:eastAsia="bg-BG" w:bidi="bg-BG"/>
      </w:rPr>
    </w:lvl>
    <w:lvl w:ilvl="6" w:tplc="09E25F5E">
      <w:numFmt w:val="bullet"/>
      <w:lvlText w:val="•"/>
      <w:lvlJc w:val="left"/>
      <w:pPr>
        <w:ind w:left="6560" w:hanging="240"/>
      </w:pPr>
      <w:rPr>
        <w:rFonts w:hint="default"/>
        <w:lang w:val="bg-BG" w:eastAsia="bg-BG" w:bidi="bg-BG"/>
      </w:rPr>
    </w:lvl>
    <w:lvl w:ilvl="7" w:tplc="1AF22D34">
      <w:numFmt w:val="bullet"/>
      <w:lvlText w:val="•"/>
      <w:lvlJc w:val="left"/>
      <w:pPr>
        <w:ind w:left="7460" w:hanging="240"/>
      </w:pPr>
      <w:rPr>
        <w:rFonts w:hint="default"/>
        <w:lang w:val="bg-BG" w:eastAsia="bg-BG" w:bidi="bg-BG"/>
      </w:rPr>
    </w:lvl>
    <w:lvl w:ilvl="8" w:tplc="750E0D7E">
      <w:numFmt w:val="bullet"/>
      <w:lvlText w:val="•"/>
      <w:lvlJc w:val="left"/>
      <w:pPr>
        <w:ind w:left="8360" w:hanging="240"/>
      </w:pPr>
      <w:rPr>
        <w:rFonts w:hint="default"/>
        <w:lang w:val="bg-BG" w:eastAsia="bg-BG" w:bidi="bg-BG"/>
      </w:rPr>
    </w:lvl>
  </w:abstractNum>
  <w:abstractNum w:abstractNumId="24">
    <w:nsid w:val="7C092A5A"/>
    <w:multiLevelType w:val="hybridMultilevel"/>
    <w:tmpl w:val="158E5432"/>
    <w:lvl w:ilvl="0" w:tplc="958A68C8">
      <w:numFmt w:val="bullet"/>
      <w:lvlText w:val=""/>
      <w:lvlJc w:val="left"/>
      <w:pPr>
        <w:ind w:left="218" w:hanging="425"/>
      </w:pPr>
      <w:rPr>
        <w:rFonts w:ascii="Wingdings" w:eastAsia="Wingdings" w:hAnsi="Wingdings" w:cs="Wingdings" w:hint="default"/>
        <w:w w:val="100"/>
        <w:sz w:val="24"/>
        <w:szCs w:val="24"/>
        <w:lang w:val="bg-BG" w:eastAsia="bg-BG" w:bidi="bg-BG"/>
      </w:rPr>
    </w:lvl>
    <w:lvl w:ilvl="1" w:tplc="40D0FCEA">
      <w:numFmt w:val="bullet"/>
      <w:lvlText w:val="•"/>
      <w:lvlJc w:val="left"/>
      <w:pPr>
        <w:ind w:left="1214" w:hanging="425"/>
      </w:pPr>
      <w:rPr>
        <w:rFonts w:hint="default"/>
        <w:lang w:val="bg-BG" w:eastAsia="bg-BG" w:bidi="bg-BG"/>
      </w:rPr>
    </w:lvl>
    <w:lvl w:ilvl="2" w:tplc="611245CA">
      <w:numFmt w:val="bullet"/>
      <w:lvlText w:val="•"/>
      <w:lvlJc w:val="left"/>
      <w:pPr>
        <w:ind w:left="2208" w:hanging="425"/>
      </w:pPr>
      <w:rPr>
        <w:rFonts w:hint="default"/>
        <w:lang w:val="bg-BG" w:eastAsia="bg-BG" w:bidi="bg-BG"/>
      </w:rPr>
    </w:lvl>
    <w:lvl w:ilvl="3" w:tplc="B8E6F082">
      <w:numFmt w:val="bullet"/>
      <w:lvlText w:val="•"/>
      <w:lvlJc w:val="left"/>
      <w:pPr>
        <w:ind w:left="3202" w:hanging="425"/>
      </w:pPr>
      <w:rPr>
        <w:rFonts w:hint="default"/>
        <w:lang w:val="bg-BG" w:eastAsia="bg-BG" w:bidi="bg-BG"/>
      </w:rPr>
    </w:lvl>
    <w:lvl w:ilvl="4" w:tplc="6B786292">
      <w:numFmt w:val="bullet"/>
      <w:lvlText w:val="•"/>
      <w:lvlJc w:val="left"/>
      <w:pPr>
        <w:ind w:left="4196" w:hanging="425"/>
      </w:pPr>
      <w:rPr>
        <w:rFonts w:hint="default"/>
        <w:lang w:val="bg-BG" w:eastAsia="bg-BG" w:bidi="bg-BG"/>
      </w:rPr>
    </w:lvl>
    <w:lvl w:ilvl="5" w:tplc="188284AE">
      <w:numFmt w:val="bullet"/>
      <w:lvlText w:val="•"/>
      <w:lvlJc w:val="left"/>
      <w:pPr>
        <w:ind w:left="5190" w:hanging="425"/>
      </w:pPr>
      <w:rPr>
        <w:rFonts w:hint="default"/>
        <w:lang w:val="bg-BG" w:eastAsia="bg-BG" w:bidi="bg-BG"/>
      </w:rPr>
    </w:lvl>
    <w:lvl w:ilvl="6" w:tplc="AEBAC68E">
      <w:numFmt w:val="bullet"/>
      <w:lvlText w:val="•"/>
      <w:lvlJc w:val="left"/>
      <w:pPr>
        <w:ind w:left="6184" w:hanging="425"/>
      </w:pPr>
      <w:rPr>
        <w:rFonts w:hint="default"/>
        <w:lang w:val="bg-BG" w:eastAsia="bg-BG" w:bidi="bg-BG"/>
      </w:rPr>
    </w:lvl>
    <w:lvl w:ilvl="7" w:tplc="DAE28DA0">
      <w:numFmt w:val="bullet"/>
      <w:lvlText w:val="•"/>
      <w:lvlJc w:val="left"/>
      <w:pPr>
        <w:ind w:left="7178" w:hanging="425"/>
      </w:pPr>
      <w:rPr>
        <w:rFonts w:hint="default"/>
        <w:lang w:val="bg-BG" w:eastAsia="bg-BG" w:bidi="bg-BG"/>
      </w:rPr>
    </w:lvl>
    <w:lvl w:ilvl="8" w:tplc="DF58E82A">
      <w:numFmt w:val="bullet"/>
      <w:lvlText w:val="•"/>
      <w:lvlJc w:val="left"/>
      <w:pPr>
        <w:ind w:left="8172" w:hanging="425"/>
      </w:pPr>
      <w:rPr>
        <w:rFonts w:hint="default"/>
        <w:lang w:val="bg-BG" w:eastAsia="bg-BG" w:bidi="bg-BG"/>
      </w:rPr>
    </w:lvl>
  </w:abstractNum>
  <w:num w:numId="1">
    <w:abstractNumId w:val="14"/>
  </w:num>
  <w:num w:numId="2">
    <w:abstractNumId w:val="9"/>
  </w:num>
  <w:num w:numId="3">
    <w:abstractNumId w:val="15"/>
  </w:num>
  <w:num w:numId="4">
    <w:abstractNumId w:val="10"/>
  </w:num>
  <w:num w:numId="5">
    <w:abstractNumId w:val="0"/>
  </w:num>
  <w:num w:numId="6">
    <w:abstractNumId w:val="7"/>
  </w:num>
  <w:num w:numId="7">
    <w:abstractNumId w:val="21"/>
  </w:num>
  <w:num w:numId="8">
    <w:abstractNumId w:val="13"/>
  </w:num>
  <w:num w:numId="9">
    <w:abstractNumId w:val="6"/>
  </w:num>
  <w:num w:numId="10">
    <w:abstractNumId w:val="23"/>
  </w:num>
  <w:num w:numId="11">
    <w:abstractNumId w:val="24"/>
  </w:num>
  <w:num w:numId="12">
    <w:abstractNumId w:val="5"/>
  </w:num>
  <w:num w:numId="13">
    <w:abstractNumId w:val="18"/>
  </w:num>
  <w:num w:numId="14">
    <w:abstractNumId w:val="22"/>
  </w:num>
  <w:num w:numId="15">
    <w:abstractNumId w:val="4"/>
  </w:num>
  <w:num w:numId="16">
    <w:abstractNumId w:val="19"/>
  </w:num>
  <w:num w:numId="17">
    <w:abstractNumId w:val="16"/>
  </w:num>
  <w:num w:numId="18">
    <w:abstractNumId w:val="3"/>
  </w:num>
  <w:num w:numId="19">
    <w:abstractNumId w:val="17"/>
  </w:num>
  <w:num w:numId="20">
    <w:abstractNumId w:val="20"/>
  </w:num>
  <w:num w:numId="21">
    <w:abstractNumId w:val="12"/>
  </w:num>
  <w:num w:numId="22">
    <w:abstractNumId w:val="2"/>
  </w:num>
  <w:num w:numId="23">
    <w:abstractNumId w:val="1"/>
  </w:num>
  <w:num w:numId="24">
    <w:abstractNumId w:val="8"/>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lTrailSpace/>
    <w:shapeLayoutLikeWW8/>
  </w:compat>
  <w:rsids>
    <w:rsidRoot w:val="004A021C"/>
    <w:rsid w:val="004A021C"/>
    <w:rsid w:val="00692C4E"/>
    <w:rsid w:val="007640F8"/>
    <w:rsid w:val="007D09B4"/>
    <w:rsid w:val="009F4188"/>
    <w:rsid w:val="00E752A2"/>
    <w:rsid w:val="00F52F7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A021C"/>
    <w:rPr>
      <w:rFonts w:ascii="Times New Roman" w:eastAsia="Times New Roman" w:hAnsi="Times New Roman" w:cs="Times New Roman"/>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A021C"/>
    <w:tblPr>
      <w:tblInd w:w="0" w:type="dxa"/>
      <w:tblCellMar>
        <w:top w:w="0" w:type="dxa"/>
        <w:left w:w="0" w:type="dxa"/>
        <w:bottom w:w="0" w:type="dxa"/>
        <w:right w:w="0" w:type="dxa"/>
      </w:tblCellMar>
    </w:tblPr>
  </w:style>
  <w:style w:type="paragraph" w:customStyle="1" w:styleId="TOC1">
    <w:name w:val="TOC 1"/>
    <w:basedOn w:val="a"/>
    <w:uiPriority w:val="1"/>
    <w:qFormat/>
    <w:rsid w:val="004A021C"/>
    <w:pPr>
      <w:spacing w:before="137"/>
      <w:ind w:left="1250" w:right="461" w:hanging="1250"/>
      <w:jc w:val="right"/>
    </w:pPr>
    <w:rPr>
      <w:sz w:val="24"/>
      <w:szCs w:val="24"/>
    </w:rPr>
  </w:style>
  <w:style w:type="paragraph" w:customStyle="1" w:styleId="TOC2">
    <w:name w:val="TOC 2"/>
    <w:basedOn w:val="a"/>
    <w:uiPriority w:val="1"/>
    <w:qFormat/>
    <w:rsid w:val="004A021C"/>
    <w:pPr>
      <w:spacing w:before="137"/>
      <w:ind w:left="1250" w:hanging="994"/>
    </w:pPr>
    <w:rPr>
      <w:sz w:val="24"/>
      <w:szCs w:val="24"/>
    </w:rPr>
  </w:style>
  <w:style w:type="paragraph" w:styleId="a3">
    <w:name w:val="Body Text"/>
    <w:basedOn w:val="a"/>
    <w:uiPriority w:val="1"/>
    <w:qFormat/>
    <w:rsid w:val="004A021C"/>
    <w:rPr>
      <w:sz w:val="24"/>
      <w:szCs w:val="24"/>
    </w:rPr>
  </w:style>
  <w:style w:type="paragraph" w:customStyle="1" w:styleId="Heading1">
    <w:name w:val="Heading 1"/>
    <w:basedOn w:val="a"/>
    <w:uiPriority w:val="1"/>
    <w:qFormat/>
    <w:rsid w:val="004A021C"/>
    <w:pPr>
      <w:ind w:left="227"/>
      <w:outlineLvl w:val="1"/>
    </w:pPr>
    <w:rPr>
      <w:b/>
      <w:bCs/>
      <w:sz w:val="24"/>
      <w:szCs w:val="24"/>
    </w:rPr>
  </w:style>
  <w:style w:type="paragraph" w:customStyle="1" w:styleId="Heading2">
    <w:name w:val="Heading 2"/>
    <w:basedOn w:val="a"/>
    <w:uiPriority w:val="1"/>
    <w:qFormat/>
    <w:rsid w:val="004A021C"/>
    <w:pPr>
      <w:ind w:left="964"/>
      <w:outlineLvl w:val="2"/>
    </w:pPr>
    <w:rPr>
      <w:b/>
      <w:bCs/>
      <w:i/>
      <w:sz w:val="24"/>
      <w:szCs w:val="24"/>
    </w:rPr>
  </w:style>
  <w:style w:type="paragraph" w:styleId="a4">
    <w:name w:val="List Paragraph"/>
    <w:basedOn w:val="a"/>
    <w:uiPriority w:val="1"/>
    <w:qFormat/>
    <w:rsid w:val="004A021C"/>
    <w:pPr>
      <w:ind w:left="256" w:firstLine="707"/>
      <w:jc w:val="both"/>
    </w:pPr>
  </w:style>
  <w:style w:type="paragraph" w:customStyle="1" w:styleId="TableParagraph">
    <w:name w:val="Table Paragraph"/>
    <w:basedOn w:val="a"/>
    <w:uiPriority w:val="1"/>
    <w:qFormat/>
    <w:rsid w:val="004A021C"/>
  </w:style>
  <w:style w:type="paragraph" w:styleId="a5">
    <w:name w:val="Balloon Text"/>
    <w:basedOn w:val="a"/>
    <w:link w:val="a6"/>
    <w:uiPriority w:val="99"/>
    <w:semiHidden/>
    <w:unhideWhenUsed/>
    <w:rsid w:val="009F4188"/>
    <w:rPr>
      <w:rFonts w:ascii="Tahoma" w:hAnsi="Tahoma" w:cs="Tahoma"/>
      <w:sz w:val="16"/>
      <w:szCs w:val="16"/>
    </w:rPr>
  </w:style>
  <w:style w:type="character" w:customStyle="1" w:styleId="a6">
    <w:name w:val="Изнесен текст Знак"/>
    <w:basedOn w:val="a0"/>
    <w:link w:val="a5"/>
    <w:uiPriority w:val="99"/>
    <w:semiHidden/>
    <w:rsid w:val="009F4188"/>
    <w:rPr>
      <w:rFonts w:ascii="Tahoma" w:eastAsia="Times New Roman" w:hAnsi="Tahoma" w:cs="Tahoma"/>
      <w:sz w:val="16"/>
      <w:szCs w:val="16"/>
      <w:lang w:val="bg-BG" w:eastAsia="bg-BG" w:bidi="bg-BG"/>
    </w:rPr>
  </w:style>
  <w:style w:type="paragraph" w:customStyle="1" w:styleId="Style1">
    <w:name w:val="Style1"/>
    <w:basedOn w:val="a"/>
    <w:uiPriority w:val="99"/>
    <w:rsid w:val="009F4188"/>
    <w:pPr>
      <w:adjustRightInd w:val="0"/>
      <w:jc w:val="both"/>
    </w:pPr>
    <w:rPr>
      <w:sz w:val="24"/>
      <w:szCs w:val="24"/>
      <w:lang w:bidi="ar-SA"/>
    </w:rPr>
  </w:style>
  <w:style w:type="character" w:customStyle="1" w:styleId="FontStyle31">
    <w:name w:val="Font Style31"/>
    <w:basedOn w:val="a0"/>
    <w:uiPriority w:val="99"/>
    <w:rsid w:val="009F4188"/>
    <w:rPr>
      <w:rFonts w:ascii="Times New Roman" w:hAnsi="Times New Roman" w:cs="Times New Roman"/>
      <w:sz w:val="22"/>
      <w:szCs w:val="22"/>
    </w:rPr>
  </w:style>
  <w:style w:type="paragraph" w:styleId="a7">
    <w:name w:val="No Spacing"/>
    <w:basedOn w:val="a"/>
    <w:link w:val="a8"/>
    <w:uiPriority w:val="1"/>
    <w:qFormat/>
    <w:rsid w:val="009F4188"/>
    <w:pPr>
      <w:widowControl/>
      <w:autoSpaceDE/>
      <w:autoSpaceDN/>
    </w:pPr>
    <w:rPr>
      <w:rFonts w:asciiTheme="minorHAnsi" w:eastAsiaTheme="minorEastAsia" w:hAnsiTheme="minorHAnsi" w:cstheme="minorBidi"/>
      <w:lang w:val="en-US" w:eastAsia="en-US" w:bidi="en-US"/>
    </w:rPr>
  </w:style>
  <w:style w:type="character" w:customStyle="1" w:styleId="a8">
    <w:name w:val="Без разредка Знак"/>
    <w:basedOn w:val="a0"/>
    <w:link w:val="a7"/>
    <w:uiPriority w:val="1"/>
    <w:rsid w:val="009F4188"/>
    <w:rPr>
      <w:rFonts w:eastAsiaTheme="minorEastAsia"/>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4.jpe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footer" Target="footer5.xml"/><Relationship Id="rId68" Type="http://schemas.openxmlformats.org/officeDocument/2006/relationships/image" Target="media/image49.png"/><Relationship Id="rId84" Type="http://schemas.openxmlformats.org/officeDocument/2006/relationships/image" Target="media/image65.png"/><Relationship Id="rId89" Type="http://schemas.openxmlformats.org/officeDocument/2006/relationships/image" Target="media/image70.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9.png"/><Relationship Id="rId107" Type="http://schemas.openxmlformats.org/officeDocument/2006/relationships/footer" Target="footer8.xml"/><Relationship Id="rId11" Type="http://schemas.openxmlformats.org/officeDocument/2006/relationships/image" Target="media/image4.png"/><Relationship Id="rId24" Type="http://schemas.openxmlformats.org/officeDocument/2006/relationships/hyperlink" Target="http://ivaylovgrad.bg/" TargetMode="External"/><Relationship Id="rId32" Type="http://schemas.openxmlformats.org/officeDocument/2006/relationships/image" Target="media/image22.jpeg"/><Relationship Id="rId37" Type="http://schemas.openxmlformats.org/officeDocument/2006/relationships/footer" Target="footer3.xml"/><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47.png"/><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image" Target="media/image68.png"/><Relationship Id="rId102" Type="http://schemas.openxmlformats.org/officeDocument/2006/relationships/header" Target="header6.xml"/><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footer" Target="footer4.xml"/><Relationship Id="rId82" Type="http://schemas.openxmlformats.org/officeDocument/2006/relationships/image" Target="media/image63.png"/><Relationship Id="rId90" Type="http://schemas.openxmlformats.org/officeDocument/2006/relationships/image" Target="media/image71.png"/><Relationship Id="rId95" Type="http://schemas.openxmlformats.org/officeDocument/2006/relationships/image" Target="media/image76.png"/><Relationship Id="rId1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hyperlink" Target="https://ivaylovgrad.bg/old/naredbi-i-pravilnici" TargetMode="External"/><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footer" Target="footer2.xm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hyperlink" Target="https://www.ivaylovgrad.org/naredbi-i-pravilnici" TargetMode="External"/><Relationship Id="rId69" Type="http://schemas.openxmlformats.org/officeDocument/2006/relationships/image" Target="media/image50.png"/><Relationship Id="rId77" Type="http://schemas.openxmlformats.org/officeDocument/2006/relationships/image" Target="media/image58.png"/><Relationship Id="rId100" Type="http://schemas.openxmlformats.org/officeDocument/2006/relationships/hyperlink" Target="http://eea.government.bg/bg/nsmos/waste/registri-spravki" TargetMode="External"/><Relationship Id="rId105" Type="http://schemas.openxmlformats.org/officeDocument/2006/relationships/footer" Target="footer7.xml"/><Relationship Id="rId8" Type="http://schemas.openxmlformats.org/officeDocument/2006/relationships/oleObject" Target="embeddings/oleObject1.bin"/><Relationship Id="rId51" Type="http://schemas.openxmlformats.org/officeDocument/2006/relationships/image" Target="media/image37.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png"/><Relationship Id="rId93" Type="http://schemas.openxmlformats.org/officeDocument/2006/relationships/image" Target="media/image74.png"/><Relationship Id="rId98"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48.png"/><Relationship Id="rId103" Type="http://schemas.openxmlformats.org/officeDocument/2006/relationships/footer" Target="footer6.xml"/><Relationship Id="rId108" Type="http://schemas.openxmlformats.org/officeDocument/2006/relationships/image" Target="media/image81.png"/><Relationship Id="rId20" Type="http://schemas.openxmlformats.org/officeDocument/2006/relationships/footer" Target="footer1.xml"/><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header" Target="header5.xml"/><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image" Target="media/image77.png"/><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hyperlink" Target="https://ivaylovgrad.bg/old/naredbi-i-pravilnici" TargetMode="External"/><Relationship Id="rId28" Type="http://schemas.openxmlformats.org/officeDocument/2006/relationships/image" Target="media/image18.png"/><Relationship Id="rId36" Type="http://schemas.openxmlformats.org/officeDocument/2006/relationships/header" Target="header3.xml"/><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header" Target="header8.xm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header" Target="header4.xml"/><Relationship Id="rId65" Type="http://schemas.openxmlformats.org/officeDocument/2006/relationships/hyperlink" Target="https://www.ivaylovgrad.org/naredbi-i-pravilnici" TargetMode="External"/><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hyperlink" Target="http://ivaylovgrad.bg/"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5.png"/><Relationship Id="rId109" Type="http://schemas.openxmlformats.org/officeDocument/2006/relationships/image" Target="media/image82.png"/><Relationship Id="rId34" Type="http://schemas.openxmlformats.org/officeDocument/2006/relationships/header" Target="header2.xml"/><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header" Target="header7.xml"/><Relationship Id="rId7" Type="http://schemas.openxmlformats.org/officeDocument/2006/relationships/image" Target="media/image1.wmf"/><Relationship Id="rId71" Type="http://schemas.openxmlformats.org/officeDocument/2006/relationships/image" Target="media/image52.png"/><Relationship Id="rId92" Type="http://schemas.openxmlformats.org/officeDocument/2006/relationships/image" Target="media/image73.png"/></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5.xml.rels><?xml version="1.0" encoding="UTF-8" standalone="yes"?>
<Relationships xmlns="http://schemas.openxmlformats.org/package/2006/relationships"><Relationship Id="rId2" Type="http://schemas.openxmlformats.org/officeDocument/2006/relationships/image" Target="media/image46.png"/><Relationship Id="rId1" Type="http://schemas.openxmlformats.org/officeDocument/2006/relationships/image" Target="media/image12.jpeg"/></Relationships>
</file>

<file path=word/_rels/header8.xml.rels><?xml version="1.0" encoding="UTF-8" standalone="yes"?>
<Relationships xmlns="http://schemas.openxmlformats.org/package/2006/relationships"><Relationship Id="rId2" Type="http://schemas.openxmlformats.org/officeDocument/2006/relationships/image" Target="media/image46.png"/><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104</Pages>
  <Words>30951</Words>
  <Characters>176422</Characters>
  <Application>Microsoft Office Word</Application>
  <DocSecurity>0</DocSecurity>
  <Lines>1470</Lines>
  <Paragraphs>413</Paragraphs>
  <ScaleCrop>false</ScaleCrop>
  <Company>ivg</Company>
  <LinksUpToDate>false</LinksUpToDate>
  <CharactersWithSpaces>206960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Антоанита Атанасова</dc:creator>
  <cp:lastModifiedBy>pc</cp:lastModifiedBy>
  <cp:revision>4</cp:revision>
  <dcterms:created xsi:type="dcterms:W3CDTF">2019-04-24T05:45:00Z</dcterms:created>
  <dcterms:modified xsi:type="dcterms:W3CDTF">2019-05-27T07:14:00Z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2019-04-08T00:00:00Z</vt:filetime>
  </property>
  <property fmtid="{D5CDD505-2E9C-101B-9397-08002B2CF9AE}" pid="3" name="Creator">
    <vt:lpwstr>Microsoft® Word 2013</vt:lpwstr>
  </property>
  <property fmtid="{D5CDD505-2E9C-101B-9397-08002B2CF9AE}" pid="4" name="LastSaved">
    <vt:filetime>2019-04-24T00:00:00Z</vt:filetime>
  </property>
</Properties>
</file>